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D3" w:rsidRDefault="007136A9" w:rsidP="00614CD3">
      <w:pPr>
        <w:jc w:val="center"/>
        <w:rPr>
          <w:b/>
          <w:i/>
        </w:rPr>
      </w:pPr>
      <w:r w:rsidRPr="007136A9">
        <w:rPr>
          <w:b/>
          <w:i/>
        </w:rPr>
        <w:t>Department of Mental Health, Division of Developmental Disabilities</w:t>
      </w:r>
      <w:r w:rsidR="00896455">
        <w:rPr>
          <w:b/>
          <w:i/>
        </w:rPr>
        <w:t xml:space="preserve"> Waivers</w:t>
      </w:r>
    </w:p>
    <w:p w:rsidR="00896455" w:rsidRDefault="00896455" w:rsidP="00896455"/>
    <w:p w:rsidR="00DF4D44" w:rsidRPr="00896455" w:rsidRDefault="00896455" w:rsidP="00896455">
      <w:r w:rsidRPr="00896455">
        <w:t>These waivers, operated by the Department of Mental Health may i</w:t>
      </w:r>
      <w:r w:rsidR="007136A9" w:rsidRPr="00896455">
        <w:t xml:space="preserve">nclude Managed Care </w:t>
      </w:r>
      <w:r w:rsidRPr="00896455">
        <w:t>members.</w:t>
      </w:r>
    </w:p>
    <w:p w:rsidR="007136A9" w:rsidRPr="00896455" w:rsidRDefault="007136A9" w:rsidP="007136A9">
      <w:pPr>
        <w:numPr>
          <w:ilvl w:val="1"/>
          <w:numId w:val="1"/>
        </w:numPr>
        <w:shd w:val="clear" w:color="auto" w:fill="FFFFFF"/>
        <w:spacing w:before="100" w:beforeAutospacing="1" w:after="0" w:afterAutospacing="1" w:line="240" w:lineRule="auto"/>
        <w:ind w:left="1440" w:right="187"/>
        <w:jc w:val="both"/>
        <w:outlineLvl w:val="3"/>
        <w:rPr>
          <w:rFonts w:eastAsia="Times New Roman" w:cs="Times New Roman"/>
          <w:szCs w:val="20"/>
        </w:rPr>
      </w:pPr>
      <w:r w:rsidRPr="00896455">
        <w:rPr>
          <w:rFonts w:eastAsia="Times New Roman" w:cs="Times New Roman"/>
          <w:szCs w:val="20"/>
        </w:rPr>
        <w:t>Autism Waiver:</w:t>
      </w:r>
      <w:r w:rsidRPr="00896455">
        <w:rPr>
          <w:rFonts w:eastAsia="Times New Roman" w:cs="Times New Roman"/>
          <w:b/>
        </w:rPr>
        <w:t xml:space="preserve"> </w:t>
      </w:r>
      <w:r w:rsidRPr="00896455">
        <w:rPr>
          <w:rFonts w:eastAsia="Times New Roman" w:cs="Times New Roman"/>
        </w:rPr>
        <w:t>The Autism Waiver serves up to 175 individuals between three years of age and not more than 18 years of age living in the community, with family. The child must have a diagnosis of Autism Spectrum Disorder as defined in the most recent edition of the Diagnostic and Statistical Manual of Mental Disorders, American Psychiatric Association; pervasive developmental disorder, not otherwise specified; childhood disintegrative disorder, and Rett’s Syndrome. Additional criteria for Autism Waiver eligibility include the child experiences behavioral, and/or social or communication deficits that: Require supervision which makes it difficult for the family to provide care in the home, and interfere with the child participating in activities in the community. The child shall have been determined to meet ICF/ID level of care and have a determination by a Division of DD Regional Office that the person’s needs for Autism Waiver services can be met at an annual cost that will not exceed $22,000.</w:t>
      </w:r>
    </w:p>
    <w:p w:rsidR="00614CD3" w:rsidRPr="00896455" w:rsidRDefault="007136A9" w:rsidP="00614CD3">
      <w:pPr>
        <w:spacing w:after="0" w:line="240" w:lineRule="auto"/>
        <w:ind w:left="1080"/>
        <w:jc w:val="both"/>
        <w:rPr>
          <w:rFonts w:eastAsia="Times New Roman" w:cs="Times New Roman"/>
          <w:szCs w:val="20"/>
        </w:rPr>
      </w:pPr>
      <w:r w:rsidRPr="00896455">
        <w:rPr>
          <w:rFonts w:eastAsia="Times New Roman" w:cs="Times New Roman"/>
          <w:szCs w:val="20"/>
        </w:rPr>
        <w:t>2)  Partnership for Hope Waiver: The Partnership for Hope Waiver is a county-based waiver</w:t>
      </w:r>
    </w:p>
    <w:p w:rsidR="007136A9" w:rsidRPr="00896455" w:rsidRDefault="007136A9" w:rsidP="00614CD3">
      <w:pPr>
        <w:spacing w:after="0" w:line="240" w:lineRule="auto"/>
        <w:ind w:left="1440"/>
        <w:jc w:val="both"/>
        <w:rPr>
          <w:rFonts w:eastAsia="Times New Roman" w:cs="Times New Roman"/>
          <w:szCs w:val="20"/>
        </w:rPr>
      </w:pPr>
      <w:proofErr w:type="gramStart"/>
      <w:r w:rsidRPr="00896455">
        <w:rPr>
          <w:rFonts w:eastAsia="Times New Roman" w:cs="Times New Roman"/>
          <w:szCs w:val="20"/>
        </w:rPr>
        <w:t>that</w:t>
      </w:r>
      <w:proofErr w:type="gramEnd"/>
      <w:r w:rsidRPr="00896455">
        <w:rPr>
          <w:rFonts w:eastAsia="Times New Roman" w:cs="Times New Roman"/>
          <w:szCs w:val="20"/>
        </w:rPr>
        <w:t xml:space="preserve"> serves adults and children and has an annual total waiver service cost limit per participant of $12,000. Eligibility requirements for participants includes being eligible for Missouri Medicaid, meeting eligibility criteria for Division of DD services, participants needs can be met with current community support system and waiver services not to exceed an annual cost of $12,000, participant meets ICF/ID Level of Care, participant resides in a participating county, participant meets crisis or priority criteria.</w:t>
      </w:r>
    </w:p>
    <w:p w:rsidR="007136A9" w:rsidRPr="00896455" w:rsidRDefault="007136A9" w:rsidP="007136A9">
      <w:pPr>
        <w:spacing w:after="0" w:line="240" w:lineRule="auto"/>
        <w:jc w:val="both"/>
        <w:rPr>
          <w:rFonts w:eastAsia="Times New Roman" w:cs="Times New Roman"/>
          <w:szCs w:val="20"/>
        </w:rPr>
      </w:pPr>
    </w:p>
    <w:p w:rsidR="007136A9" w:rsidRPr="00896455" w:rsidRDefault="007136A9" w:rsidP="007136A9">
      <w:pPr>
        <w:numPr>
          <w:ilvl w:val="0"/>
          <w:numId w:val="2"/>
        </w:numPr>
        <w:shd w:val="clear" w:color="auto" w:fill="FFFFFF"/>
        <w:spacing w:after="0" w:line="240" w:lineRule="auto"/>
        <w:ind w:left="1440"/>
        <w:contextualSpacing/>
        <w:jc w:val="both"/>
        <w:rPr>
          <w:rFonts w:eastAsia="Times New Roman" w:cs="Times New Roman"/>
        </w:rPr>
      </w:pPr>
      <w:r w:rsidRPr="00896455">
        <w:rPr>
          <w:rFonts w:eastAsia="Times New Roman" w:cs="Times New Roman"/>
        </w:rPr>
        <w:t>Community Support Waiver: The Community Support Waiver is for persons who have a place to live in the community, usually with family. However, the family in unable to provide all the other services and supports the person requires, which may include 24-hour care or supervision, seven days a week. This waiver has an individual annual cap on the total amount of services a person can receive of $28,000. The person must meet ICF/ID level of care and must be at risk of needing ICF/ID services if waiver services are not provided.</w:t>
      </w:r>
    </w:p>
    <w:p w:rsidR="007136A9" w:rsidRPr="00896455" w:rsidRDefault="007136A9" w:rsidP="007136A9">
      <w:pPr>
        <w:spacing w:after="0" w:line="240" w:lineRule="auto"/>
        <w:ind w:left="720"/>
        <w:contextualSpacing/>
        <w:jc w:val="both"/>
        <w:rPr>
          <w:rFonts w:eastAsia="Times New Roman" w:cs="Times New Roman"/>
        </w:rPr>
      </w:pPr>
    </w:p>
    <w:p w:rsidR="007136A9" w:rsidRDefault="007136A9" w:rsidP="00277F0C">
      <w:pPr>
        <w:numPr>
          <w:ilvl w:val="0"/>
          <w:numId w:val="2"/>
        </w:numPr>
        <w:shd w:val="clear" w:color="auto" w:fill="FFFFFF"/>
        <w:spacing w:after="0" w:line="240" w:lineRule="auto"/>
        <w:ind w:left="1440"/>
        <w:contextualSpacing/>
        <w:jc w:val="both"/>
        <w:rPr>
          <w:rFonts w:eastAsia="Times New Roman" w:cs="Times New Roman"/>
        </w:rPr>
      </w:pPr>
      <w:r w:rsidRPr="00896455">
        <w:rPr>
          <w:rFonts w:eastAsia="Times New Roman" w:cs="Times New Roman"/>
        </w:rPr>
        <w:t>Comprehensive Waiver: The Comprehensive is the only waiver that provides residential services: Residential and individualized supported living services.  This waiver does not have an individual cap on the amount of service an individual may receive annually through the waiver. The participant must meet ICF/ID level of care and must be at risk of needing ICF/ID services if waiver services are not provided. In addition, there must be a determination that the individual’s needs cannot be met in the Community Support Waiver.</w:t>
      </w:r>
    </w:p>
    <w:p w:rsidR="00064404" w:rsidRDefault="00064404" w:rsidP="00064404">
      <w:pPr>
        <w:shd w:val="clear" w:color="auto" w:fill="FFFFFF"/>
        <w:spacing w:after="0" w:line="240" w:lineRule="auto"/>
        <w:contextualSpacing/>
        <w:jc w:val="both"/>
        <w:rPr>
          <w:rFonts w:eastAsia="Times New Roman" w:cs="Times New Roman"/>
        </w:rPr>
      </w:pPr>
    </w:p>
    <w:p w:rsidR="00064404" w:rsidRPr="00064404" w:rsidRDefault="00064404" w:rsidP="00064404">
      <w:pPr>
        <w:ind w:left="720"/>
        <w:contextualSpacing/>
        <w:rPr>
          <w:rFonts w:eastAsia="Times New Roman" w:cs="Times New Roman"/>
        </w:rPr>
      </w:pPr>
    </w:p>
    <w:p w:rsidR="00064404" w:rsidRPr="00064404" w:rsidRDefault="00064404" w:rsidP="00064404">
      <w:pPr>
        <w:numPr>
          <w:ilvl w:val="0"/>
          <w:numId w:val="2"/>
        </w:numPr>
        <w:shd w:val="clear" w:color="auto" w:fill="FFFFFF"/>
        <w:spacing w:after="0" w:line="240" w:lineRule="auto"/>
        <w:ind w:left="1440"/>
        <w:contextualSpacing/>
        <w:jc w:val="both"/>
        <w:rPr>
          <w:rFonts w:eastAsia="Times New Roman" w:cs="Times New Roman"/>
        </w:rPr>
      </w:pPr>
      <w:r w:rsidRPr="00064404">
        <w:rPr>
          <w:rFonts w:eastAsia="Times New Roman" w:cs="Times New Roman"/>
        </w:rPr>
        <w:t>Missouri Children’s Developmental Disabilities (MOCDD) Waiver:  The MOCDD waiver is the only waiver that waives the parental income and resource requirements to the child.  This waiver pr</w:t>
      </w:r>
      <w:bookmarkStart w:id="0" w:name="_GoBack"/>
      <w:bookmarkEnd w:id="0"/>
      <w:r w:rsidRPr="00064404">
        <w:rPr>
          <w:rFonts w:eastAsia="Times New Roman" w:cs="Times New Roman"/>
        </w:rPr>
        <w:t xml:space="preserve">ovides participants eligibility for all State plan Medicaid services in </w:t>
      </w:r>
      <w:r w:rsidRPr="00064404">
        <w:rPr>
          <w:rFonts w:eastAsia="Times New Roman" w:cs="Times New Roman"/>
        </w:rPr>
        <w:lastRenderedPageBreak/>
        <w:t>addition to waiver services.  To be eligible for this waiver, the child must: Not be eligible for Medicaid under regular guidelines; be under the age of 18; live with their parents/family; meet financial guidelines; be determined to have a permanent and total disability; be eligible for ICF/ID level of care; and be at risk of needing ICF</w:t>
      </w:r>
      <w:proofErr w:type="gramStart"/>
      <w:r w:rsidRPr="00064404">
        <w:rPr>
          <w:rFonts w:eastAsia="Times New Roman" w:cs="Times New Roman"/>
        </w:rPr>
        <w:t>?ID</w:t>
      </w:r>
      <w:proofErr w:type="gramEnd"/>
      <w:r w:rsidRPr="00064404">
        <w:rPr>
          <w:rFonts w:eastAsia="Times New Roman" w:cs="Times New Roman"/>
        </w:rPr>
        <w:t xml:space="preserve"> services if waiver services are not accessed.  The MOCDD waiver serves no more than 366 participants and remains below the cost of an ICF/ID facility.</w:t>
      </w:r>
    </w:p>
    <w:p w:rsidR="00064404" w:rsidRDefault="00064404" w:rsidP="00064404">
      <w:pPr>
        <w:shd w:val="clear" w:color="auto" w:fill="FFFFFF"/>
        <w:spacing w:after="0" w:line="240" w:lineRule="auto"/>
        <w:contextualSpacing/>
        <w:jc w:val="both"/>
        <w:rPr>
          <w:rFonts w:eastAsia="Times New Roman" w:cs="Times New Roman"/>
        </w:rPr>
      </w:pPr>
    </w:p>
    <w:p w:rsidR="00064404" w:rsidRDefault="00064404" w:rsidP="00064404">
      <w:pPr>
        <w:shd w:val="clear" w:color="auto" w:fill="FFFFFF"/>
        <w:spacing w:after="0" w:line="240" w:lineRule="auto"/>
        <w:contextualSpacing/>
        <w:jc w:val="both"/>
        <w:rPr>
          <w:rFonts w:eastAsia="Times New Roman" w:cs="Times New Roman"/>
        </w:rPr>
      </w:pPr>
    </w:p>
    <w:p w:rsidR="00064404" w:rsidRPr="00896455" w:rsidRDefault="00064404" w:rsidP="00064404">
      <w:pPr>
        <w:shd w:val="clear" w:color="auto" w:fill="FFFFFF"/>
        <w:spacing w:after="0" w:line="240" w:lineRule="auto"/>
        <w:contextualSpacing/>
        <w:jc w:val="both"/>
        <w:rPr>
          <w:rFonts w:eastAsia="Times New Roman" w:cs="Times New Roman"/>
        </w:rPr>
      </w:pPr>
      <w:r>
        <w:rPr>
          <w:rFonts w:eastAsia="Times New Roman" w:cs="Times New Roman"/>
        </w:rPr>
        <w:t>Revised January 2016</w:t>
      </w:r>
    </w:p>
    <w:p w:rsidR="007136A9" w:rsidRPr="00896455" w:rsidRDefault="007136A9"/>
    <w:p w:rsidR="007136A9" w:rsidRPr="00896455" w:rsidRDefault="007136A9"/>
    <w:sectPr w:rsidR="007136A9" w:rsidRPr="00896455" w:rsidSect="00DF4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1641C"/>
    <w:multiLevelType w:val="hybridMultilevel"/>
    <w:tmpl w:val="B3AAF68C"/>
    <w:lvl w:ilvl="0" w:tplc="8BBE90B4">
      <w:start w:val="3"/>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4EA720AB"/>
    <w:multiLevelType w:val="hybridMultilevel"/>
    <w:tmpl w:val="919A5490"/>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1">
      <w:start w:val="1"/>
      <w:numFmt w:val="decimal"/>
      <w:lvlText w:val="%5)"/>
      <w:lvlJc w:val="left"/>
      <w:pPr>
        <w:ind w:left="468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A9"/>
    <w:rsid w:val="00064404"/>
    <w:rsid w:val="00111180"/>
    <w:rsid w:val="00246E3E"/>
    <w:rsid w:val="00277F0C"/>
    <w:rsid w:val="003A6FB3"/>
    <w:rsid w:val="00614CD3"/>
    <w:rsid w:val="007136A9"/>
    <w:rsid w:val="00896455"/>
    <w:rsid w:val="00C62160"/>
    <w:rsid w:val="00C77914"/>
    <w:rsid w:val="00DF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7136A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136A9"/>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7136A9"/>
    <w:rPr>
      <w:rFonts w:cs="Times New Roman"/>
      <w:sz w:val="16"/>
      <w:szCs w:val="16"/>
    </w:rPr>
  </w:style>
  <w:style w:type="paragraph" w:styleId="BalloonText">
    <w:name w:val="Balloon Text"/>
    <w:basedOn w:val="Normal"/>
    <w:link w:val="BalloonTextChar"/>
    <w:uiPriority w:val="99"/>
    <w:semiHidden/>
    <w:unhideWhenUsed/>
    <w:rsid w:val="00713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7136A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136A9"/>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7136A9"/>
    <w:rPr>
      <w:rFonts w:cs="Times New Roman"/>
      <w:sz w:val="16"/>
      <w:szCs w:val="16"/>
    </w:rPr>
  </w:style>
  <w:style w:type="paragraph" w:styleId="BalloonText">
    <w:name w:val="Balloon Text"/>
    <w:basedOn w:val="Normal"/>
    <w:link w:val="BalloonTextChar"/>
    <w:uiPriority w:val="99"/>
    <w:semiHidden/>
    <w:unhideWhenUsed/>
    <w:rsid w:val="00713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DMN Disability Waivers</vt:lpstr>
    </vt:vector>
  </TitlesOfParts>
  <Company>Missouri Department of Social Services</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DMN Disability Waivers</dc:title>
  <dc:creator>kliezcr</dc:creator>
  <cp:lastModifiedBy>logakk1</cp:lastModifiedBy>
  <cp:revision>2</cp:revision>
  <cp:lastPrinted>2014-09-04T20:07:00Z</cp:lastPrinted>
  <dcterms:created xsi:type="dcterms:W3CDTF">2016-01-21T20:19:00Z</dcterms:created>
  <dcterms:modified xsi:type="dcterms:W3CDTF">2016-01-21T20:19:00Z</dcterms:modified>
</cp:coreProperties>
</file>