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89C9" w14:textId="509928C4" w:rsidR="005841E2" w:rsidRPr="00970231" w:rsidRDefault="005841E2" w:rsidP="007D06B6">
      <w:pPr>
        <w:pStyle w:val="NoSpacing"/>
        <w:jc w:val="center"/>
        <w:rPr>
          <w:rFonts w:ascii="Arial" w:hAnsi="Arial" w:cs="Arial"/>
          <w:b/>
          <w:sz w:val="24"/>
          <w:szCs w:val="24"/>
        </w:rPr>
      </w:pPr>
      <w:r w:rsidRPr="00970231">
        <w:rPr>
          <w:rFonts w:ascii="Arial" w:hAnsi="Arial" w:cs="Arial"/>
          <w:b/>
          <w:sz w:val="24"/>
          <w:szCs w:val="24"/>
        </w:rPr>
        <w:t xml:space="preserve">Critical Event </w:t>
      </w:r>
      <w:r w:rsidR="001D0E55">
        <w:rPr>
          <w:rFonts w:ascii="Arial" w:hAnsi="Arial" w:cs="Arial"/>
          <w:b/>
          <w:sz w:val="24"/>
          <w:szCs w:val="24"/>
        </w:rPr>
        <w:t>Review and Assessment</w:t>
      </w:r>
      <w:r w:rsidR="00BD50FF">
        <w:rPr>
          <w:rFonts w:ascii="Arial" w:hAnsi="Arial" w:cs="Arial"/>
          <w:b/>
          <w:sz w:val="24"/>
          <w:szCs w:val="24"/>
        </w:rPr>
        <w:t xml:space="preserve"> </w:t>
      </w:r>
      <w:r w:rsidR="009B2BF3" w:rsidRPr="00970231">
        <w:rPr>
          <w:rFonts w:ascii="Arial" w:hAnsi="Arial" w:cs="Arial"/>
          <w:b/>
          <w:sz w:val="24"/>
          <w:szCs w:val="24"/>
        </w:rPr>
        <w:t>Guide</w:t>
      </w:r>
      <w:r w:rsidR="0014448B" w:rsidRPr="00970231">
        <w:rPr>
          <w:rFonts w:ascii="Arial" w:hAnsi="Arial" w:cs="Arial"/>
          <w:b/>
          <w:sz w:val="24"/>
          <w:szCs w:val="24"/>
        </w:rPr>
        <w:t xml:space="preserve"> </w:t>
      </w:r>
    </w:p>
    <w:p w14:paraId="6675E484" w14:textId="77777777" w:rsidR="005841E2" w:rsidRDefault="005841E2" w:rsidP="005841E2">
      <w:pPr>
        <w:pStyle w:val="NoSpacing"/>
        <w:rPr>
          <w:rFonts w:ascii="Arial" w:hAnsi="Arial" w:cs="Arial"/>
          <w:sz w:val="24"/>
          <w:szCs w:val="24"/>
        </w:rPr>
      </w:pPr>
    </w:p>
    <w:tbl>
      <w:tblPr>
        <w:tblStyle w:val="TableGrid"/>
        <w:tblW w:w="0" w:type="auto"/>
        <w:tblInd w:w="-10" w:type="dxa"/>
        <w:tblLook w:val="04A0" w:firstRow="1" w:lastRow="0" w:firstColumn="1" w:lastColumn="0" w:noHBand="0" w:noVBand="1"/>
      </w:tblPr>
      <w:tblGrid>
        <w:gridCol w:w="10"/>
        <w:gridCol w:w="9350"/>
      </w:tblGrid>
      <w:tr w:rsidR="00765160" w:rsidRPr="00AD5E57" w14:paraId="68BB33CB" w14:textId="77777777" w:rsidTr="00AD5E57">
        <w:trPr>
          <w:gridBefore w:val="1"/>
          <w:wBefore w:w="10" w:type="dxa"/>
          <w:trHeight w:val="288"/>
        </w:trPr>
        <w:tc>
          <w:tcPr>
            <w:tcW w:w="9350" w:type="dxa"/>
          </w:tcPr>
          <w:p w14:paraId="53CC8946" w14:textId="15C90427" w:rsidR="00765160" w:rsidRPr="00AD5E57" w:rsidRDefault="00765160" w:rsidP="00AD5E57">
            <w:pPr>
              <w:pStyle w:val="NoSpacing"/>
              <w:rPr>
                <w:rFonts w:ascii="Arial" w:hAnsi="Arial" w:cs="Arial"/>
                <w:sz w:val="20"/>
                <w:szCs w:val="20"/>
              </w:rPr>
            </w:pPr>
            <w:r w:rsidRPr="00AD5E57">
              <w:rPr>
                <w:rFonts w:ascii="Arial" w:hAnsi="Arial" w:cs="Arial"/>
                <w:sz w:val="20"/>
                <w:szCs w:val="20"/>
              </w:rPr>
              <w:t>Worker:</w:t>
            </w:r>
            <w:r w:rsidR="00C05CE6" w:rsidRPr="00AD5E57">
              <w:rPr>
                <w:rFonts w:ascii="Arial" w:hAnsi="Arial" w:cs="Arial"/>
                <w:sz w:val="20"/>
                <w:szCs w:val="20"/>
              </w:rPr>
              <w:fldChar w:fldCharType="begin">
                <w:ffData>
                  <w:name w:val="Text1"/>
                  <w:enabled/>
                  <w:calcOnExit w:val="0"/>
                  <w:textInput/>
                </w:ffData>
              </w:fldChar>
            </w:r>
            <w:bookmarkStart w:id="0" w:name="Text1"/>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bookmarkEnd w:id="0"/>
          </w:p>
        </w:tc>
      </w:tr>
      <w:tr w:rsidR="00765160" w:rsidRPr="00AD5E57" w14:paraId="677591B7" w14:textId="77777777" w:rsidTr="00AD5E57">
        <w:trPr>
          <w:gridBefore w:val="1"/>
          <w:wBefore w:w="10" w:type="dxa"/>
          <w:trHeight w:val="288"/>
        </w:trPr>
        <w:tc>
          <w:tcPr>
            <w:tcW w:w="9350" w:type="dxa"/>
          </w:tcPr>
          <w:p w14:paraId="70BEEC21" w14:textId="26C9E668" w:rsidR="00765160" w:rsidRPr="00AD5E57" w:rsidRDefault="00765160" w:rsidP="00572891">
            <w:pPr>
              <w:pStyle w:val="NoSpacing"/>
              <w:rPr>
                <w:rFonts w:ascii="Arial" w:hAnsi="Arial" w:cs="Arial"/>
                <w:sz w:val="20"/>
                <w:szCs w:val="20"/>
              </w:rPr>
            </w:pPr>
            <w:r w:rsidRPr="00AD5E57">
              <w:rPr>
                <w:rFonts w:ascii="Arial" w:hAnsi="Arial" w:cs="Arial"/>
                <w:sz w:val="20"/>
                <w:szCs w:val="20"/>
              </w:rPr>
              <w:t>Assigned Program Area:</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765160" w:rsidRPr="00AD5E57" w14:paraId="2DE12FC4" w14:textId="77777777" w:rsidTr="00AD5E57">
        <w:trPr>
          <w:gridBefore w:val="1"/>
          <w:wBefore w:w="10" w:type="dxa"/>
          <w:trHeight w:val="288"/>
        </w:trPr>
        <w:tc>
          <w:tcPr>
            <w:tcW w:w="9350" w:type="dxa"/>
          </w:tcPr>
          <w:p w14:paraId="246410B2" w14:textId="45BD42AE" w:rsidR="00765160" w:rsidRPr="00AD5E57" w:rsidRDefault="00765160" w:rsidP="00EB7241">
            <w:pPr>
              <w:pStyle w:val="NoSpacing"/>
              <w:rPr>
                <w:rFonts w:ascii="Arial" w:hAnsi="Arial" w:cs="Arial"/>
                <w:sz w:val="20"/>
                <w:szCs w:val="20"/>
              </w:rPr>
            </w:pPr>
            <w:r w:rsidRPr="00AD5E57">
              <w:rPr>
                <w:rFonts w:ascii="Arial" w:hAnsi="Arial" w:cs="Arial"/>
                <w:sz w:val="20"/>
                <w:szCs w:val="20"/>
              </w:rPr>
              <w:t>Circuit/County:</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765160" w:rsidRPr="00AD5E57" w14:paraId="13A9DBB0" w14:textId="77777777" w:rsidTr="00AD5E57">
        <w:trPr>
          <w:gridBefore w:val="1"/>
          <w:wBefore w:w="10" w:type="dxa"/>
          <w:trHeight w:val="288"/>
        </w:trPr>
        <w:tc>
          <w:tcPr>
            <w:tcW w:w="9350" w:type="dxa"/>
          </w:tcPr>
          <w:p w14:paraId="32F24766" w14:textId="7AECD5C9" w:rsidR="00765160" w:rsidRPr="00AD5E57" w:rsidRDefault="00765160" w:rsidP="00EB7241">
            <w:pPr>
              <w:pStyle w:val="NoSpacing"/>
              <w:rPr>
                <w:rFonts w:ascii="Arial" w:hAnsi="Arial" w:cs="Arial"/>
                <w:sz w:val="20"/>
                <w:szCs w:val="20"/>
              </w:rPr>
            </w:pPr>
            <w:r w:rsidRPr="00AD5E57">
              <w:rPr>
                <w:rFonts w:ascii="Arial" w:hAnsi="Arial" w:cs="Arial"/>
                <w:sz w:val="20"/>
                <w:szCs w:val="20"/>
              </w:rPr>
              <w:t>Supervisor:</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765160" w:rsidRPr="00AD5E57" w14:paraId="04E6E33F" w14:textId="77777777" w:rsidTr="00AD5E57">
        <w:trPr>
          <w:gridBefore w:val="1"/>
          <w:wBefore w:w="10" w:type="dxa"/>
          <w:trHeight w:val="288"/>
        </w:trPr>
        <w:tc>
          <w:tcPr>
            <w:tcW w:w="9350" w:type="dxa"/>
          </w:tcPr>
          <w:p w14:paraId="765DBB49" w14:textId="26EFEF14" w:rsidR="00765160" w:rsidRPr="00AD5E57" w:rsidRDefault="00765160" w:rsidP="00EB7241">
            <w:pPr>
              <w:pStyle w:val="NoSpacing"/>
              <w:rPr>
                <w:rFonts w:ascii="Arial" w:hAnsi="Arial" w:cs="Arial"/>
                <w:sz w:val="20"/>
                <w:szCs w:val="20"/>
              </w:rPr>
            </w:pPr>
            <w:r w:rsidRPr="00AD5E57">
              <w:rPr>
                <w:rFonts w:ascii="Arial" w:hAnsi="Arial" w:cs="Arial"/>
                <w:sz w:val="20"/>
                <w:szCs w:val="20"/>
              </w:rPr>
              <w:t>Circuit Manager:</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765160" w:rsidRPr="00AD5E57" w14:paraId="693FFABA" w14:textId="77777777" w:rsidTr="00AD5E57">
        <w:trPr>
          <w:gridBefore w:val="1"/>
          <w:wBefore w:w="10" w:type="dxa"/>
          <w:trHeight w:val="288"/>
        </w:trPr>
        <w:tc>
          <w:tcPr>
            <w:tcW w:w="9350" w:type="dxa"/>
          </w:tcPr>
          <w:p w14:paraId="28A8A7F4" w14:textId="488C0AD1" w:rsidR="00765160" w:rsidRPr="00AD5E57" w:rsidRDefault="00765160" w:rsidP="00EB7241">
            <w:pPr>
              <w:pStyle w:val="NoSpacing"/>
              <w:rPr>
                <w:rFonts w:ascii="Arial" w:hAnsi="Arial" w:cs="Arial"/>
                <w:sz w:val="20"/>
                <w:szCs w:val="20"/>
              </w:rPr>
            </w:pPr>
            <w:r w:rsidRPr="00AD5E57">
              <w:rPr>
                <w:rFonts w:ascii="Arial" w:hAnsi="Arial" w:cs="Arial"/>
                <w:sz w:val="20"/>
                <w:szCs w:val="20"/>
              </w:rPr>
              <w:t>Field Support Manager (if applicable):</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765160" w:rsidRPr="00AD5E57" w14:paraId="6E948E7B" w14:textId="77777777" w:rsidTr="00AD5E57">
        <w:trPr>
          <w:gridBefore w:val="1"/>
          <w:wBefore w:w="10" w:type="dxa"/>
          <w:trHeight w:val="288"/>
        </w:trPr>
        <w:tc>
          <w:tcPr>
            <w:tcW w:w="9350" w:type="dxa"/>
          </w:tcPr>
          <w:p w14:paraId="5682AF86" w14:textId="5AF00737" w:rsidR="00765160" w:rsidRPr="00AD5E57" w:rsidRDefault="00765160" w:rsidP="00EB7241">
            <w:pPr>
              <w:pStyle w:val="NoSpacing"/>
              <w:rPr>
                <w:rFonts w:ascii="Arial" w:hAnsi="Arial" w:cs="Arial"/>
                <w:sz w:val="20"/>
                <w:szCs w:val="20"/>
              </w:rPr>
            </w:pPr>
            <w:r w:rsidRPr="00AD5E57">
              <w:rPr>
                <w:rFonts w:ascii="Arial" w:hAnsi="Arial" w:cs="Arial"/>
                <w:sz w:val="20"/>
                <w:szCs w:val="20"/>
              </w:rPr>
              <w:t>Regional Director:</w:t>
            </w:r>
            <w:r w:rsidR="00C05CE6" w:rsidRPr="00AD5E57">
              <w:rPr>
                <w:rFonts w:ascii="Arial" w:hAnsi="Arial" w:cs="Arial"/>
                <w:sz w:val="20"/>
                <w:szCs w:val="20"/>
              </w:rPr>
              <w:t xml:space="preserve"> </w:t>
            </w:r>
            <w:r w:rsidR="00C05CE6" w:rsidRPr="00AD5E57">
              <w:rPr>
                <w:rFonts w:ascii="Arial" w:hAnsi="Arial" w:cs="Arial"/>
                <w:sz w:val="20"/>
                <w:szCs w:val="20"/>
              </w:rPr>
              <w:fldChar w:fldCharType="begin">
                <w:ffData>
                  <w:name w:val="Text1"/>
                  <w:enabled/>
                  <w:calcOnExit w:val="0"/>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364C44" w:rsidRPr="00AD5E57" w14:paraId="53825C4C" w14:textId="77777777" w:rsidTr="00AD5E57">
        <w:trPr>
          <w:gridBefore w:val="1"/>
          <w:wBefore w:w="10" w:type="dxa"/>
          <w:trHeight w:val="288"/>
        </w:trPr>
        <w:tc>
          <w:tcPr>
            <w:tcW w:w="9350" w:type="dxa"/>
          </w:tcPr>
          <w:p w14:paraId="50D34171" w14:textId="2F27A2EA" w:rsidR="00364C44" w:rsidRPr="00AD5E57" w:rsidRDefault="00364C44" w:rsidP="00C05CE6">
            <w:pPr>
              <w:pStyle w:val="NoSpacing"/>
              <w:rPr>
                <w:rFonts w:ascii="Arial" w:hAnsi="Arial" w:cs="Arial"/>
                <w:sz w:val="20"/>
                <w:szCs w:val="20"/>
              </w:rPr>
            </w:pPr>
            <w:r w:rsidRPr="00AD5E57">
              <w:rPr>
                <w:rFonts w:ascii="Arial" w:hAnsi="Arial" w:cs="Arial"/>
                <w:sz w:val="20"/>
                <w:szCs w:val="20"/>
              </w:rPr>
              <w:t xml:space="preserve">Date of Notification of Critical Event: </w:t>
            </w:r>
            <w:r w:rsidR="00C05CE6" w:rsidRPr="00AD5E57">
              <w:rPr>
                <w:rFonts w:ascii="Arial" w:hAnsi="Arial" w:cs="Arial"/>
                <w:sz w:val="20"/>
                <w:szCs w:val="20"/>
              </w:rPr>
              <w:fldChar w:fldCharType="begin">
                <w:ffData>
                  <w:name w:val=""/>
                  <w:enabled/>
                  <w:calcOnExit w:val="0"/>
                  <w:textInput>
                    <w:type w:val="date"/>
                    <w:format w:val="M/d/yy"/>
                  </w:textInput>
                </w:ffData>
              </w:fldChar>
            </w:r>
            <w:r w:rsidR="00C05CE6" w:rsidRPr="00AD5E57">
              <w:rPr>
                <w:rFonts w:ascii="Arial" w:hAnsi="Arial" w:cs="Arial"/>
                <w:sz w:val="20"/>
                <w:szCs w:val="20"/>
              </w:rPr>
              <w:instrText xml:space="preserve"> FORMTEXT </w:instrText>
            </w:r>
            <w:r w:rsidR="00C05CE6" w:rsidRPr="00AD5E57">
              <w:rPr>
                <w:rFonts w:ascii="Arial" w:hAnsi="Arial" w:cs="Arial"/>
                <w:sz w:val="20"/>
                <w:szCs w:val="20"/>
              </w:rPr>
            </w:r>
            <w:r w:rsidR="00C05CE6" w:rsidRPr="00AD5E57">
              <w:rPr>
                <w:rFonts w:ascii="Arial" w:hAnsi="Arial" w:cs="Arial"/>
                <w:sz w:val="20"/>
                <w:szCs w:val="20"/>
              </w:rPr>
              <w:fldChar w:fldCharType="separate"/>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noProof/>
                <w:sz w:val="20"/>
                <w:szCs w:val="20"/>
              </w:rPr>
              <w:t> </w:t>
            </w:r>
            <w:r w:rsidR="00C05CE6" w:rsidRPr="00AD5E57">
              <w:rPr>
                <w:rFonts w:ascii="Arial" w:hAnsi="Arial" w:cs="Arial"/>
                <w:sz w:val="20"/>
                <w:szCs w:val="20"/>
              </w:rPr>
              <w:fldChar w:fldCharType="end"/>
            </w:r>
          </w:p>
        </w:tc>
      </w:tr>
      <w:tr w:rsidR="00C05CE6" w:rsidRPr="00AD5E57" w14:paraId="6638B4CE" w14:textId="77777777" w:rsidTr="00130BE6">
        <w:trPr>
          <w:trHeight w:val="576"/>
        </w:trPr>
        <w:tc>
          <w:tcPr>
            <w:tcW w:w="9360" w:type="dxa"/>
            <w:gridSpan w:val="2"/>
            <w:tcBorders>
              <w:top w:val="nil"/>
              <w:left w:val="nil"/>
              <w:bottom w:val="nil"/>
              <w:right w:val="nil"/>
            </w:tcBorders>
            <w:vAlign w:val="center"/>
          </w:tcPr>
          <w:p w14:paraId="4C68A96E" w14:textId="7EDC95E7" w:rsidR="00C05CE6" w:rsidRPr="00AD5E57" w:rsidRDefault="00C05CE6" w:rsidP="00F66CFE">
            <w:pPr>
              <w:pStyle w:val="NoSpacing"/>
              <w:numPr>
                <w:ilvl w:val="0"/>
                <w:numId w:val="12"/>
              </w:numPr>
              <w:spacing w:before="120"/>
              <w:ind w:left="346"/>
              <w:rPr>
                <w:rFonts w:ascii="Arial" w:hAnsi="Arial" w:cs="Arial"/>
                <w:sz w:val="20"/>
                <w:szCs w:val="20"/>
              </w:rPr>
            </w:pPr>
            <w:r w:rsidRPr="00AD5E57">
              <w:rPr>
                <w:rFonts w:ascii="Arial" w:hAnsi="Arial" w:cs="Arial"/>
                <w:sz w:val="20"/>
                <w:szCs w:val="20"/>
              </w:rPr>
              <w:t xml:space="preserve">Employee </w:t>
            </w:r>
            <w:r w:rsidR="0024318F">
              <w:rPr>
                <w:rFonts w:ascii="Arial" w:hAnsi="Arial" w:cs="Arial"/>
                <w:sz w:val="20"/>
                <w:szCs w:val="20"/>
              </w:rPr>
              <w:t>years of service with the Division:</w:t>
            </w:r>
            <w:r w:rsidRPr="00AD5E57">
              <w:rPr>
                <w:rFonts w:ascii="Arial" w:hAnsi="Arial" w:cs="Arial"/>
                <w:sz w:val="20"/>
                <w:szCs w:val="20"/>
              </w:rPr>
              <w:t xml:space="preserve"> </w:t>
            </w:r>
            <w:r w:rsidRPr="00AD5E57">
              <w:rPr>
                <w:rFonts w:ascii="Arial" w:hAnsi="Arial" w:cs="Arial"/>
                <w:sz w:val="20"/>
                <w:szCs w:val="20"/>
              </w:rPr>
              <w:fldChar w:fldCharType="begin">
                <w:ffData>
                  <w:name w:val=""/>
                  <w:enabled/>
                  <w:calcOnExit w:val="0"/>
                  <w:textInput>
                    <w:type w:val="date"/>
                    <w:format w:val="M/d/yy"/>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4DA9FD8A" w14:textId="77777777" w:rsidTr="00130BE6">
        <w:trPr>
          <w:trHeight w:val="720"/>
        </w:trPr>
        <w:tc>
          <w:tcPr>
            <w:tcW w:w="9360" w:type="dxa"/>
            <w:gridSpan w:val="2"/>
            <w:tcBorders>
              <w:top w:val="nil"/>
              <w:left w:val="nil"/>
              <w:bottom w:val="nil"/>
              <w:right w:val="nil"/>
            </w:tcBorders>
          </w:tcPr>
          <w:p w14:paraId="09212D4C" w14:textId="77777777" w:rsidR="00C05CE6" w:rsidRPr="00AD5E57" w:rsidRDefault="00C05CE6" w:rsidP="00F66CFE">
            <w:pPr>
              <w:pStyle w:val="NoSpacing"/>
              <w:numPr>
                <w:ilvl w:val="0"/>
                <w:numId w:val="12"/>
              </w:numPr>
              <w:ind w:left="342"/>
              <w:rPr>
                <w:rFonts w:ascii="Arial" w:hAnsi="Arial" w:cs="Arial"/>
                <w:sz w:val="20"/>
                <w:szCs w:val="20"/>
              </w:rPr>
            </w:pPr>
            <w:r w:rsidRPr="00AD5E57">
              <w:rPr>
                <w:rFonts w:ascii="Arial" w:hAnsi="Arial" w:cs="Arial"/>
                <w:sz w:val="20"/>
                <w:szCs w:val="20"/>
              </w:rPr>
              <w:t xml:space="preserve">Caseload size of impacted worker: </w:t>
            </w:r>
          </w:p>
          <w:p w14:paraId="3256F962" w14:textId="34FCC514" w:rsidR="00C05CE6" w:rsidRPr="00AD5E57" w:rsidRDefault="00C05CE6" w:rsidP="00F66CFE">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3128C9E9" w14:textId="77777777" w:rsidTr="00130BE6">
        <w:trPr>
          <w:trHeight w:val="720"/>
        </w:trPr>
        <w:tc>
          <w:tcPr>
            <w:tcW w:w="9360" w:type="dxa"/>
            <w:gridSpan w:val="2"/>
            <w:tcBorders>
              <w:top w:val="nil"/>
              <w:left w:val="nil"/>
              <w:bottom w:val="nil"/>
              <w:right w:val="nil"/>
            </w:tcBorders>
          </w:tcPr>
          <w:p w14:paraId="366CB393" w14:textId="77777777" w:rsidR="00C05CE6" w:rsidRP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Summary of Case Review of Critical Event: </w:t>
            </w:r>
          </w:p>
          <w:p w14:paraId="0D708847" w14:textId="60215785" w:rsidR="00C05CE6" w:rsidRPr="00AD5E57"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3C926786" w14:textId="77777777" w:rsidTr="00130BE6">
        <w:trPr>
          <w:trHeight w:val="720"/>
        </w:trPr>
        <w:tc>
          <w:tcPr>
            <w:tcW w:w="9360" w:type="dxa"/>
            <w:gridSpan w:val="2"/>
            <w:tcBorders>
              <w:top w:val="nil"/>
              <w:left w:val="nil"/>
              <w:bottom w:val="nil"/>
              <w:right w:val="nil"/>
            </w:tcBorders>
          </w:tcPr>
          <w:p w14:paraId="0C9FBB82" w14:textId="77777777" w:rsidR="00C05CE6" w:rsidRP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Case Review of Current Caseload: </w:t>
            </w:r>
          </w:p>
          <w:p w14:paraId="04D6B961" w14:textId="7A277F8D" w:rsidR="00C05CE6" w:rsidRPr="00AD5E57"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57E4AF6D" w14:textId="77777777" w:rsidTr="00130BE6">
        <w:trPr>
          <w:trHeight w:val="720"/>
        </w:trPr>
        <w:tc>
          <w:tcPr>
            <w:tcW w:w="9360" w:type="dxa"/>
            <w:gridSpan w:val="2"/>
            <w:tcBorders>
              <w:top w:val="nil"/>
              <w:left w:val="nil"/>
              <w:bottom w:val="nil"/>
              <w:right w:val="nil"/>
            </w:tcBorders>
          </w:tcPr>
          <w:p w14:paraId="2F5AF53B" w14:textId="77777777" w:rsidR="00C05CE6" w:rsidRP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Previous Personnel Actions: </w:t>
            </w:r>
          </w:p>
          <w:p w14:paraId="579A5CBD" w14:textId="58553630" w:rsidR="00C05CE6" w:rsidRPr="00AD5E57"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34915BEB" w14:textId="77777777" w:rsidTr="00130BE6">
        <w:trPr>
          <w:trHeight w:val="720"/>
        </w:trPr>
        <w:tc>
          <w:tcPr>
            <w:tcW w:w="9360" w:type="dxa"/>
            <w:gridSpan w:val="2"/>
            <w:tcBorders>
              <w:top w:val="nil"/>
              <w:left w:val="nil"/>
              <w:bottom w:val="nil"/>
              <w:right w:val="nil"/>
            </w:tcBorders>
          </w:tcPr>
          <w:p w14:paraId="4E0AF74A" w14:textId="77777777" w:rsidR="00C05CE6" w:rsidRP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Extenuating Circumstances: </w:t>
            </w:r>
          </w:p>
          <w:p w14:paraId="7B2AD098" w14:textId="580CB3EA" w:rsidR="00C05CE6" w:rsidRPr="00AD5E57"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17949DFC" w14:textId="77777777" w:rsidTr="00130BE6">
        <w:trPr>
          <w:trHeight w:val="720"/>
        </w:trPr>
        <w:tc>
          <w:tcPr>
            <w:tcW w:w="9360" w:type="dxa"/>
            <w:gridSpan w:val="2"/>
            <w:tcBorders>
              <w:top w:val="nil"/>
              <w:left w:val="nil"/>
              <w:bottom w:val="nil"/>
              <w:right w:val="nil"/>
            </w:tcBorders>
          </w:tcPr>
          <w:p w14:paraId="3A6701E9" w14:textId="77777777" w:rsidR="00C05CE6" w:rsidRP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Worker Interview: </w:t>
            </w:r>
          </w:p>
          <w:p w14:paraId="47801439" w14:textId="4BD4B66B" w:rsidR="00C05CE6" w:rsidRPr="00AD5E57"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C05CE6" w:rsidRPr="00AD5E57" w14:paraId="4A2C5889" w14:textId="77777777" w:rsidTr="00130BE6">
        <w:trPr>
          <w:trHeight w:val="720"/>
        </w:trPr>
        <w:tc>
          <w:tcPr>
            <w:tcW w:w="9360" w:type="dxa"/>
            <w:gridSpan w:val="2"/>
            <w:tcBorders>
              <w:top w:val="nil"/>
              <w:left w:val="nil"/>
              <w:bottom w:val="nil"/>
              <w:right w:val="nil"/>
            </w:tcBorders>
          </w:tcPr>
          <w:p w14:paraId="68709158" w14:textId="762632E2" w:rsidR="0024318F" w:rsidRDefault="0024318F" w:rsidP="0024318F">
            <w:pPr>
              <w:pStyle w:val="NoSpacing"/>
              <w:numPr>
                <w:ilvl w:val="0"/>
                <w:numId w:val="12"/>
              </w:numPr>
              <w:ind w:left="342"/>
              <w:rPr>
                <w:rFonts w:ascii="Arial" w:hAnsi="Arial" w:cs="Arial"/>
                <w:sz w:val="20"/>
                <w:szCs w:val="20"/>
              </w:rPr>
            </w:pPr>
            <w:r>
              <w:rPr>
                <w:rFonts w:ascii="Arial" w:hAnsi="Arial" w:cs="Arial"/>
                <w:sz w:val="20"/>
                <w:szCs w:val="20"/>
              </w:rPr>
              <w:t>Supervisor Interview:</w:t>
            </w:r>
          </w:p>
          <w:p w14:paraId="327AED42" w14:textId="05A66494" w:rsidR="0024318F" w:rsidRDefault="0024318F" w:rsidP="0024318F">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p w14:paraId="5B6D42BA" w14:textId="77777777" w:rsidR="0024318F" w:rsidRDefault="0024318F" w:rsidP="0024318F">
            <w:pPr>
              <w:pStyle w:val="NoSpacing"/>
              <w:ind w:left="342"/>
              <w:rPr>
                <w:rFonts w:ascii="Arial" w:hAnsi="Arial" w:cs="Arial"/>
                <w:sz w:val="20"/>
                <w:szCs w:val="20"/>
              </w:rPr>
            </w:pPr>
          </w:p>
          <w:p w14:paraId="2A7B647B" w14:textId="0B8780E8" w:rsidR="00C05CE6" w:rsidRPr="0024318F" w:rsidRDefault="0024318F" w:rsidP="0024318F">
            <w:pPr>
              <w:pStyle w:val="NoSpacing"/>
              <w:numPr>
                <w:ilvl w:val="0"/>
                <w:numId w:val="12"/>
              </w:numPr>
              <w:ind w:left="342"/>
              <w:rPr>
                <w:rFonts w:ascii="Arial" w:hAnsi="Arial" w:cs="Arial"/>
                <w:sz w:val="20"/>
                <w:szCs w:val="20"/>
              </w:rPr>
            </w:pPr>
            <w:r>
              <w:rPr>
                <w:rFonts w:ascii="Arial" w:hAnsi="Arial" w:cs="Arial"/>
                <w:sz w:val="20"/>
                <w:szCs w:val="20"/>
              </w:rPr>
              <w:t xml:space="preserve">Circuit Manager Interview: </w:t>
            </w:r>
            <w:r w:rsidR="00C05CE6" w:rsidRPr="0024318F">
              <w:rPr>
                <w:rFonts w:ascii="Arial" w:hAnsi="Arial" w:cs="Arial"/>
                <w:sz w:val="20"/>
                <w:szCs w:val="20"/>
              </w:rPr>
              <w:t xml:space="preserve"> </w:t>
            </w:r>
          </w:p>
          <w:p w14:paraId="37A694E0" w14:textId="77777777" w:rsidR="00C05CE6" w:rsidRDefault="00C05CE6" w:rsidP="00C05CE6">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p w14:paraId="1BDB6131" w14:textId="09A5C5EC" w:rsidR="0024318F" w:rsidRPr="00AD5E57" w:rsidRDefault="0024318F" w:rsidP="00C05CE6">
            <w:pPr>
              <w:pStyle w:val="NoSpacing"/>
              <w:ind w:left="342"/>
              <w:rPr>
                <w:rFonts w:ascii="Arial" w:hAnsi="Arial" w:cs="Arial"/>
                <w:sz w:val="20"/>
                <w:szCs w:val="20"/>
              </w:rPr>
            </w:pPr>
          </w:p>
        </w:tc>
      </w:tr>
      <w:tr w:rsidR="00C05CE6" w:rsidRPr="00AD5E57" w14:paraId="13B718FD" w14:textId="77777777" w:rsidTr="00130BE6">
        <w:trPr>
          <w:trHeight w:val="792"/>
        </w:trPr>
        <w:tc>
          <w:tcPr>
            <w:tcW w:w="9360" w:type="dxa"/>
            <w:gridSpan w:val="2"/>
            <w:tcBorders>
              <w:top w:val="nil"/>
              <w:left w:val="nil"/>
              <w:bottom w:val="single" w:sz="4" w:space="0" w:color="auto"/>
              <w:right w:val="nil"/>
            </w:tcBorders>
          </w:tcPr>
          <w:p w14:paraId="614F6727" w14:textId="2BD7FF96" w:rsidR="00AD5E57" w:rsidRDefault="00C05CE6" w:rsidP="00C05CE6">
            <w:pPr>
              <w:pStyle w:val="NoSpacing"/>
              <w:numPr>
                <w:ilvl w:val="0"/>
                <w:numId w:val="12"/>
              </w:numPr>
              <w:ind w:left="342"/>
              <w:rPr>
                <w:rFonts w:ascii="Arial" w:hAnsi="Arial" w:cs="Arial"/>
                <w:sz w:val="20"/>
                <w:szCs w:val="20"/>
              </w:rPr>
            </w:pPr>
            <w:r w:rsidRPr="00AD5E57">
              <w:rPr>
                <w:rFonts w:ascii="Arial" w:hAnsi="Arial" w:cs="Arial"/>
                <w:sz w:val="20"/>
                <w:szCs w:val="20"/>
              </w:rPr>
              <w:t xml:space="preserve">After reviewing the record and talking with others who are familiar with the employee’s work, what is your assessment of the staff member and their casework? </w:t>
            </w:r>
          </w:p>
          <w:p w14:paraId="0D9E79E6" w14:textId="19C979B9" w:rsidR="00C05CE6" w:rsidRPr="00AD5E57" w:rsidRDefault="00C05CE6" w:rsidP="00AD5E57">
            <w:pPr>
              <w:pStyle w:val="NoSpacing"/>
              <w:ind w:left="342"/>
              <w:rPr>
                <w:rFonts w:ascii="Arial" w:hAnsi="Arial" w:cs="Arial"/>
                <w:sz w:val="20"/>
                <w:szCs w:val="20"/>
              </w:rPr>
            </w:pPr>
            <w:r w:rsidRPr="00AD5E57">
              <w:rPr>
                <w:rFonts w:ascii="Arial" w:hAnsi="Arial" w:cs="Arial"/>
                <w:sz w:val="20"/>
                <w:szCs w:val="20"/>
              </w:rPr>
              <w:fldChar w:fldCharType="begin">
                <w:ffData>
                  <w:name w:val="Text1"/>
                  <w:enabled/>
                  <w:calcOnExit w:val="0"/>
                  <w:textInput/>
                </w:ffData>
              </w:fldChar>
            </w:r>
            <w:r w:rsidRPr="00AD5E57">
              <w:rPr>
                <w:rFonts w:ascii="Arial" w:hAnsi="Arial" w:cs="Arial"/>
                <w:sz w:val="20"/>
                <w:szCs w:val="20"/>
              </w:rPr>
              <w:instrText xml:space="preserve"> FORMTEXT </w:instrText>
            </w:r>
            <w:r w:rsidRPr="00AD5E57">
              <w:rPr>
                <w:rFonts w:ascii="Arial" w:hAnsi="Arial" w:cs="Arial"/>
                <w:sz w:val="20"/>
                <w:szCs w:val="20"/>
              </w:rPr>
            </w:r>
            <w:r w:rsidRPr="00AD5E57">
              <w:rPr>
                <w:rFonts w:ascii="Arial" w:hAnsi="Arial" w:cs="Arial"/>
                <w:sz w:val="20"/>
                <w:szCs w:val="20"/>
              </w:rPr>
              <w:fldChar w:fldCharType="separate"/>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noProof/>
                <w:sz w:val="20"/>
                <w:szCs w:val="20"/>
              </w:rPr>
              <w:t> </w:t>
            </w:r>
            <w:r w:rsidRPr="00AD5E57">
              <w:rPr>
                <w:rFonts w:ascii="Arial" w:hAnsi="Arial" w:cs="Arial"/>
                <w:sz w:val="20"/>
                <w:szCs w:val="20"/>
              </w:rPr>
              <w:fldChar w:fldCharType="end"/>
            </w:r>
          </w:p>
        </w:tc>
      </w:tr>
      <w:tr w:rsidR="00765160" w:rsidRPr="00AD5E57" w14:paraId="4282ADC4" w14:textId="77777777" w:rsidTr="00130BE6">
        <w:trPr>
          <w:trHeight w:val="288"/>
        </w:trPr>
        <w:tc>
          <w:tcPr>
            <w:tcW w:w="9360" w:type="dxa"/>
            <w:gridSpan w:val="2"/>
            <w:tcBorders>
              <w:top w:val="single" w:sz="4" w:space="0" w:color="auto"/>
              <w:left w:val="single" w:sz="4" w:space="0" w:color="auto"/>
              <w:bottom w:val="nil"/>
              <w:right w:val="single" w:sz="4" w:space="0" w:color="auto"/>
            </w:tcBorders>
          </w:tcPr>
          <w:p w14:paraId="7B59E3BC" w14:textId="10680A87" w:rsidR="00765160" w:rsidRPr="00AD5E57" w:rsidRDefault="00364C44" w:rsidP="00364C44">
            <w:pPr>
              <w:pStyle w:val="NoSpacing"/>
              <w:rPr>
                <w:rFonts w:ascii="Arial" w:hAnsi="Arial" w:cs="Arial"/>
                <w:sz w:val="20"/>
                <w:szCs w:val="20"/>
              </w:rPr>
            </w:pPr>
            <w:r w:rsidRPr="00AD5E57">
              <w:rPr>
                <w:rFonts w:ascii="Arial" w:hAnsi="Arial" w:cs="Arial"/>
                <w:sz w:val="20"/>
                <w:szCs w:val="20"/>
              </w:rPr>
              <w:t>Recommendations following Evaluation</w:t>
            </w:r>
            <w:r w:rsidR="00765160" w:rsidRPr="00AD5E57">
              <w:rPr>
                <w:rFonts w:ascii="Arial" w:hAnsi="Arial" w:cs="Arial"/>
                <w:sz w:val="20"/>
                <w:szCs w:val="20"/>
              </w:rPr>
              <w:t>:</w:t>
            </w:r>
          </w:p>
        </w:tc>
      </w:tr>
      <w:tr w:rsidR="00765160" w:rsidRPr="00AD5E57" w14:paraId="014B1766" w14:textId="77777777" w:rsidTr="00130BE6">
        <w:trPr>
          <w:trHeight w:val="288"/>
        </w:trPr>
        <w:tc>
          <w:tcPr>
            <w:tcW w:w="9360" w:type="dxa"/>
            <w:gridSpan w:val="2"/>
            <w:tcBorders>
              <w:top w:val="nil"/>
              <w:left w:val="single" w:sz="4" w:space="0" w:color="auto"/>
              <w:bottom w:val="nil"/>
              <w:right w:val="single" w:sz="4" w:space="0" w:color="auto"/>
            </w:tcBorders>
          </w:tcPr>
          <w:p w14:paraId="2A510575" w14:textId="1CB22E0A" w:rsidR="00765160" w:rsidRPr="00AD5E57" w:rsidRDefault="00331C48" w:rsidP="005D28FA">
            <w:pPr>
              <w:pStyle w:val="NoSpacing"/>
              <w:rPr>
                <w:rFonts w:ascii="Arial" w:hAnsi="Arial" w:cs="Arial"/>
                <w:sz w:val="20"/>
                <w:szCs w:val="20"/>
              </w:rPr>
            </w:pPr>
            <w:sdt>
              <w:sdtPr>
                <w:rPr>
                  <w:rFonts w:ascii="Arial" w:hAnsi="Arial" w:cs="Arial"/>
                  <w:sz w:val="20"/>
                  <w:szCs w:val="20"/>
                </w:rPr>
                <w:id w:val="-2768719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F5680" w:rsidRPr="00AD5E57">
              <w:rPr>
                <w:rFonts w:ascii="Arial" w:hAnsi="Arial" w:cs="Arial"/>
                <w:sz w:val="20"/>
                <w:szCs w:val="20"/>
              </w:rPr>
              <w:t xml:space="preserve">  </w:t>
            </w:r>
            <w:r w:rsidR="00765160" w:rsidRPr="00AD5E57">
              <w:rPr>
                <w:rFonts w:ascii="Arial" w:hAnsi="Arial" w:cs="Arial"/>
                <w:sz w:val="20"/>
                <w:szCs w:val="20"/>
              </w:rPr>
              <w:t>No further action</w:t>
            </w:r>
          </w:p>
        </w:tc>
      </w:tr>
      <w:tr w:rsidR="00765160" w:rsidRPr="00AD5E57" w14:paraId="38D78BC1" w14:textId="77777777" w:rsidTr="008D3ED2">
        <w:trPr>
          <w:trHeight w:val="288"/>
        </w:trPr>
        <w:tc>
          <w:tcPr>
            <w:tcW w:w="9360" w:type="dxa"/>
            <w:gridSpan w:val="2"/>
            <w:tcBorders>
              <w:top w:val="nil"/>
              <w:left w:val="single" w:sz="4" w:space="0" w:color="auto"/>
              <w:bottom w:val="nil"/>
              <w:right w:val="single" w:sz="4" w:space="0" w:color="auto"/>
            </w:tcBorders>
          </w:tcPr>
          <w:p w14:paraId="38CD58E1" w14:textId="32F4F814" w:rsidR="00765160" w:rsidRPr="00AD5E57" w:rsidRDefault="00331C48" w:rsidP="005D28FA">
            <w:pPr>
              <w:pStyle w:val="NoSpacing"/>
              <w:rPr>
                <w:rFonts w:ascii="Arial" w:hAnsi="Arial" w:cs="Arial"/>
                <w:sz w:val="20"/>
                <w:szCs w:val="20"/>
              </w:rPr>
            </w:pPr>
            <w:sdt>
              <w:sdtPr>
                <w:rPr>
                  <w:rFonts w:ascii="Arial" w:hAnsi="Arial" w:cs="Arial"/>
                  <w:sz w:val="20"/>
                  <w:szCs w:val="20"/>
                </w:rPr>
                <w:id w:val="-4221771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F5680" w:rsidRPr="00AD5E57">
              <w:rPr>
                <w:rFonts w:ascii="Arial" w:hAnsi="Arial" w:cs="Arial"/>
                <w:sz w:val="20"/>
                <w:szCs w:val="20"/>
              </w:rPr>
              <w:t xml:space="preserve">  </w:t>
            </w:r>
            <w:r w:rsidR="00765160" w:rsidRPr="00AD5E57">
              <w:rPr>
                <w:rFonts w:ascii="Arial" w:hAnsi="Arial" w:cs="Arial"/>
                <w:sz w:val="20"/>
                <w:szCs w:val="20"/>
              </w:rPr>
              <w:t>Recommend Additional Training</w:t>
            </w:r>
          </w:p>
        </w:tc>
      </w:tr>
      <w:tr w:rsidR="00765160" w:rsidRPr="00AD5E57" w14:paraId="20BFA11F" w14:textId="77777777" w:rsidTr="008D3ED2">
        <w:trPr>
          <w:trHeight w:val="297"/>
        </w:trPr>
        <w:tc>
          <w:tcPr>
            <w:tcW w:w="9360" w:type="dxa"/>
            <w:gridSpan w:val="2"/>
            <w:tcBorders>
              <w:top w:val="nil"/>
              <w:left w:val="single" w:sz="4" w:space="0" w:color="auto"/>
              <w:bottom w:val="nil"/>
              <w:right w:val="single" w:sz="4" w:space="0" w:color="auto"/>
            </w:tcBorders>
          </w:tcPr>
          <w:p w14:paraId="40192C27" w14:textId="704A7391" w:rsidR="000226E4" w:rsidRPr="00AD5E57" w:rsidRDefault="00331C48" w:rsidP="00130BE6">
            <w:pPr>
              <w:pStyle w:val="NoSpacing"/>
              <w:rPr>
                <w:rFonts w:ascii="Arial" w:hAnsi="Arial" w:cs="Arial"/>
                <w:sz w:val="20"/>
                <w:szCs w:val="20"/>
              </w:rPr>
            </w:pPr>
            <w:sdt>
              <w:sdtPr>
                <w:rPr>
                  <w:rFonts w:ascii="Arial" w:hAnsi="Arial" w:cs="Arial"/>
                  <w:sz w:val="20"/>
                  <w:szCs w:val="20"/>
                </w:rPr>
                <w:id w:val="-400297160"/>
                <w14:checkbox>
                  <w14:checked w14:val="0"/>
                  <w14:checkedState w14:val="2612" w14:font="MS Gothic"/>
                  <w14:uncheckedState w14:val="2610" w14:font="MS Gothic"/>
                </w14:checkbox>
              </w:sdtPr>
              <w:sdtEndPr/>
              <w:sdtContent>
                <w:r w:rsidR="000226E4" w:rsidRPr="00AD5E57">
                  <w:rPr>
                    <w:rFonts w:ascii="Segoe UI Symbol" w:eastAsia="MS Gothic" w:hAnsi="Segoe UI Symbol" w:cs="Segoe UI Symbol"/>
                    <w:sz w:val="20"/>
                    <w:szCs w:val="20"/>
                  </w:rPr>
                  <w:t>☐</w:t>
                </w:r>
              </w:sdtContent>
            </w:sdt>
            <w:r w:rsidR="004F5680" w:rsidRPr="00AD5E57">
              <w:rPr>
                <w:rFonts w:ascii="Arial" w:hAnsi="Arial" w:cs="Arial"/>
                <w:sz w:val="20"/>
                <w:szCs w:val="20"/>
              </w:rPr>
              <w:t xml:space="preserve">  </w:t>
            </w:r>
            <w:r w:rsidR="00765160" w:rsidRPr="00AD5E57">
              <w:rPr>
                <w:rFonts w:ascii="Arial" w:hAnsi="Arial" w:cs="Arial"/>
                <w:sz w:val="20"/>
                <w:szCs w:val="20"/>
              </w:rPr>
              <w:t>Recommend Disciplinary Action</w:t>
            </w:r>
            <w:r w:rsidR="00756C03" w:rsidRPr="00AD5E57">
              <w:rPr>
                <w:rFonts w:ascii="Arial" w:hAnsi="Arial" w:cs="Arial"/>
                <w:sz w:val="20"/>
                <w:szCs w:val="20"/>
              </w:rPr>
              <w:t xml:space="preserve"> (Complete EIR as appropriate)</w:t>
            </w:r>
            <w:r w:rsidR="000226E4" w:rsidRPr="00AD5E57">
              <w:rPr>
                <w:rFonts w:ascii="Arial" w:hAnsi="Arial" w:cs="Arial"/>
                <w:sz w:val="20"/>
                <w:szCs w:val="20"/>
              </w:rPr>
              <w:t xml:space="preserve">    </w:t>
            </w:r>
          </w:p>
        </w:tc>
      </w:tr>
      <w:tr w:rsidR="00130BE6" w:rsidRPr="00AD5E57" w14:paraId="487F2413" w14:textId="77777777" w:rsidTr="008D3ED2">
        <w:trPr>
          <w:trHeight w:val="288"/>
        </w:trPr>
        <w:tc>
          <w:tcPr>
            <w:tcW w:w="9360" w:type="dxa"/>
            <w:gridSpan w:val="2"/>
            <w:tcBorders>
              <w:top w:val="nil"/>
              <w:left w:val="single" w:sz="4" w:space="0" w:color="auto"/>
              <w:bottom w:val="nil"/>
              <w:right w:val="single" w:sz="4" w:space="0" w:color="auto"/>
            </w:tcBorders>
          </w:tcPr>
          <w:p w14:paraId="719DA991" w14:textId="5FA1FFFC" w:rsidR="00130BE6" w:rsidRPr="00AD5E57" w:rsidRDefault="00331C48" w:rsidP="00130BE6">
            <w:pPr>
              <w:pStyle w:val="NoSpacing"/>
              <w:rPr>
                <w:rFonts w:ascii="Arial" w:hAnsi="Arial" w:cs="Arial"/>
                <w:sz w:val="20"/>
                <w:szCs w:val="20"/>
              </w:rPr>
            </w:pPr>
            <w:sdt>
              <w:sdtPr>
                <w:rPr>
                  <w:rFonts w:ascii="Arial" w:hAnsi="Arial" w:cs="Arial"/>
                  <w:sz w:val="20"/>
                  <w:szCs w:val="20"/>
                </w:rPr>
                <w:id w:val="-716737380"/>
                <w14:checkbox>
                  <w14:checked w14:val="0"/>
                  <w14:checkedState w14:val="2612" w14:font="MS Gothic"/>
                  <w14:uncheckedState w14:val="2610" w14:font="MS Gothic"/>
                </w14:checkbox>
              </w:sdtPr>
              <w:sdtEndPr/>
              <w:sdtContent>
                <w:r w:rsidR="00130BE6" w:rsidRPr="00AD5E57">
                  <w:rPr>
                    <w:rFonts w:ascii="Segoe UI Symbol" w:eastAsia="MS Gothic" w:hAnsi="Segoe UI Symbol" w:cs="Segoe UI Symbol"/>
                    <w:sz w:val="20"/>
                    <w:szCs w:val="20"/>
                  </w:rPr>
                  <w:t>☐</w:t>
                </w:r>
              </w:sdtContent>
            </w:sdt>
            <w:r w:rsidR="00130BE6" w:rsidRPr="00AD5E57">
              <w:rPr>
                <w:rFonts w:ascii="Arial" w:hAnsi="Arial" w:cs="Arial"/>
                <w:sz w:val="20"/>
                <w:szCs w:val="20"/>
              </w:rPr>
              <w:t xml:space="preserve">  </w:t>
            </w:r>
            <w:r w:rsidR="00130BE6">
              <w:rPr>
                <w:rFonts w:ascii="Arial" w:hAnsi="Arial" w:cs="Arial"/>
                <w:sz w:val="20"/>
                <w:szCs w:val="20"/>
              </w:rPr>
              <w:t xml:space="preserve">Other: </w:t>
            </w:r>
            <w:r w:rsidR="00130BE6" w:rsidRPr="00AD5E57">
              <w:rPr>
                <w:rFonts w:ascii="Arial" w:hAnsi="Arial" w:cs="Arial"/>
                <w:sz w:val="20"/>
                <w:szCs w:val="20"/>
              </w:rPr>
              <w:fldChar w:fldCharType="begin">
                <w:ffData>
                  <w:name w:val="Text1"/>
                  <w:enabled/>
                  <w:calcOnExit w:val="0"/>
                  <w:textInput/>
                </w:ffData>
              </w:fldChar>
            </w:r>
            <w:r w:rsidR="00130BE6" w:rsidRPr="00AD5E57">
              <w:rPr>
                <w:rFonts w:ascii="Arial" w:hAnsi="Arial" w:cs="Arial"/>
                <w:sz w:val="20"/>
                <w:szCs w:val="20"/>
              </w:rPr>
              <w:instrText xml:space="preserve"> FORMTEXT </w:instrText>
            </w:r>
            <w:r w:rsidR="00130BE6" w:rsidRPr="00AD5E57">
              <w:rPr>
                <w:rFonts w:ascii="Arial" w:hAnsi="Arial" w:cs="Arial"/>
                <w:sz w:val="20"/>
                <w:szCs w:val="20"/>
              </w:rPr>
            </w:r>
            <w:r w:rsidR="00130BE6" w:rsidRPr="00AD5E57">
              <w:rPr>
                <w:rFonts w:ascii="Arial" w:hAnsi="Arial" w:cs="Arial"/>
                <w:sz w:val="20"/>
                <w:szCs w:val="20"/>
              </w:rPr>
              <w:fldChar w:fldCharType="separate"/>
            </w:r>
            <w:r w:rsidR="00130BE6" w:rsidRPr="00AD5E57">
              <w:rPr>
                <w:rFonts w:ascii="Arial" w:hAnsi="Arial" w:cs="Arial"/>
                <w:noProof/>
                <w:sz w:val="20"/>
                <w:szCs w:val="20"/>
              </w:rPr>
              <w:t> </w:t>
            </w:r>
            <w:r w:rsidR="00130BE6" w:rsidRPr="00AD5E57">
              <w:rPr>
                <w:rFonts w:ascii="Arial" w:hAnsi="Arial" w:cs="Arial"/>
                <w:noProof/>
                <w:sz w:val="20"/>
                <w:szCs w:val="20"/>
              </w:rPr>
              <w:t> </w:t>
            </w:r>
            <w:r w:rsidR="00130BE6" w:rsidRPr="00AD5E57">
              <w:rPr>
                <w:rFonts w:ascii="Arial" w:hAnsi="Arial" w:cs="Arial"/>
                <w:noProof/>
                <w:sz w:val="20"/>
                <w:szCs w:val="20"/>
              </w:rPr>
              <w:t> </w:t>
            </w:r>
            <w:r w:rsidR="00130BE6" w:rsidRPr="00AD5E57">
              <w:rPr>
                <w:rFonts w:ascii="Arial" w:hAnsi="Arial" w:cs="Arial"/>
                <w:noProof/>
                <w:sz w:val="20"/>
                <w:szCs w:val="20"/>
              </w:rPr>
              <w:t> </w:t>
            </w:r>
            <w:r w:rsidR="00130BE6" w:rsidRPr="00AD5E57">
              <w:rPr>
                <w:rFonts w:ascii="Arial" w:hAnsi="Arial" w:cs="Arial"/>
                <w:noProof/>
                <w:sz w:val="20"/>
                <w:szCs w:val="20"/>
              </w:rPr>
              <w:t> </w:t>
            </w:r>
            <w:r w:rsidR="00130BE6" w:rsidRPr="00AD5E57">
              <w:rPr>
                <w:rFonts w:ascii="Arial" w:hAnsi="Arial" w:cs="Arial"/>
                <w:sz w:val="20"/>
                <w:szCs w:val="20"/>
              </w:rPr>
              <w:fldChar w:fldCharType="end"/>
            </w:r>
          </w:p>
        </w:tc>
      </w:tr>
      <w:tr w:rsidR="00130BE6" w:rsidRPr="00AD5E57" w14:paraId="20294762" w14:textId="77777777" w:rsidTr="008D3ED2">
        <w:trPr>
          <w:trHeight w:val="80"/>
        </w:trPr>
        <w:tc>
          <w:tcPr>
            <w:tcW w:w="9360" w:type="dxa"/>
            <w:gridSpan w:val="2"/>
            <w:tcBorders>
              <w:top w:val="nil"/>
              <w:left w:val="single" w:sz="4" w:space="0" w:color="auto"/>
              <w:bottom w:val="single" w:sz="4" w:space="0" w:color="auto"/>
              <w:right w:val="single" w:sz="4" w:space="0" w:color="auto"/>
            </w:tcBorders>
          </w:tcPr>
          <w:p w14:paraId="59620366" w14:textId="77777777" w:rsidR="00130BE6" w:rsidRDefault="00130BE6" w:rsidP="00130BE6">
            <w:pPr>
              <w:pStyle w:val="NoSpacing"/>
              <w:rPr>
                <w:rFonts w:ascii="Arial" w:hAnsi="Arial" w:cs="Arial"/>
                <w:sz w:val="20"/>
                <w:szCs w:val="20"/>
              </w:rPr>
            </w:pPr>
          </w:p>
        </w:tc>
      </w:tr>
      <w:tr w:rsidR="00765160" w:rsidRPr="00AD5E57" w14:paraId="55FA8140" w14:textId="77777777" w:rsidTr="00130BE6">
        <w:trPr>
          <w:trHeight w:val="288"/>
        </w:trPr>
        <w:tc>
          <w:tcPr>
            <w:tcW w:w="9360" w:type="dxa"/>
            <w:gridSpan w:val="2"/>
            <w:tcBorders>
              <w:top w:val="single" w:sz="4" w:space="0" w:color="auto"/>
            </w:tcBorders>
          </w:tcPr>
          <w:p w14:paraId="7294EAA4" w14:textId="18367A25" w:rsidR="00765160" w:rsidRPr="00AD5E57" w:rsidRDefault="0024318F" w:rsidP="00090394">
            <w:pPr>
              <w:pStyle w:val="NoSpacing"/>
              <w:rPr>
                <w:rFonts w:ascii="Arial" w:hAnsi="Arial" w:cs="Arial"/>
                <w:sz w:val="20"/>
                <w:szCs w:val="20"/>
              </w:rPr>
            </w:pPr>
            <w:r>
              <w:rPr>
                <w:rFonts w:ascii="Arial" w:hAnsi="Arial" w:cs="Arial"/>
                <w:sz w:val="20"/>
                <w:szCs w:val="20"/>
              </w:rPr>
              <w:t>Review and Assessment</w:t>
            </w:r>
            <w:r w:rsidR="000226E4" w:rsidRPr="00AD5E57">
              <w:rPr>
                <w:rFonts w:ascii="Arial" w:hAnsi="Arial" w:cs="Arial"/>
                <w:sz w:val="20"/>
                <w:szCs w:val="20"/>
              </w:rPr>
              <w:t xml:space="preserve"> </w:t>
            </w:r>
            <w:r w:rsidR="00765160" w:rsidRPr="00AD5E57">
              <w:rPr>
                <w:rFonts w:ascii="Arial" w:hAnsi="Arial" w:cs="Arial"/>
                <w:sz w:val="20"/>
                <w:szCs w:val="20"/>
              </w:rPr>
              <w:t>Completed by:</w:t>
            </w:r>
            <w:r w:rsidR="00AD5E57" w:rsidRPr="00AD5E57">
              <w:rPr>
                <w:rFonts w:ascii="Arial" w:hAnsi="Arial" w:cs="Arial"/>
                <w:sz w:val="20"/>
                <w:szCs w:val="20"/>
              </w:rPr>
              <w:t xml:space="preserve"> </w:t>
            </w:r>
            <w:r w:rsidR="00AD5E57" w:rsidRPr="00AD5E57">
              <w:rPr>
                <w:rFonts w:ascii="Arial" w:hAnsi="Arial" w:cs="Arial"/>
                <w:sz w:val="20"/>
                <w:szCs w:val="20"/>
              </w:rPr>
              <w:fldChar w:fldCharType="begin">
                <w:ffData>
                  <w:name w:val="Text1"/>
                  <w:enabled/>
                  <w:calcOnExit w:val="0"/>
                  <w:textInput/>
                </w:ffData>
              </w:fldChar>
            </w:r>
            <w:r w:rsidR="00AD5E57" w:rsidRPr="00AD5E57">
              <w:rPr>
                <w:rFonts w:ascii="Arial" w:hAnsi="Arial" w:cs="Arial"/>
                <w:sz w:val="20"/>
                <w:szCs w:val="20"/>
              </w:rPr>
              <w:instrText xml:space="preserve"> FORMTEXT </w:instrText>
            </w:r>
            <w:r w:rsidR="00AD5E57" w:rsidRPr="00AD5E57">
              <w:rPr>
                <w:rFonts w:ascii="Arial" w:hAnsi="Arial" w:cs="Arial"/>
                <w:sz w:val="20"/>
                <w:szCs w:val="20"/>
              </w:rPr>
            </w:r>
            <w:r w:rsidR="00AD5E57" w:rsidRPr="00AD5E57">
              <w:rPr>
                <w:rFonts w:ascii="Arial" w:hAnsi="Arial" w:cs="Arial"/>
                <w:sz w:val="20"/>
                <w:szCs w:val="20"/>
              </w:rPr>
              <w:fldChar w:fldCharType="separate"/>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sz w:val="20"/>
                <w:szCs w:val="20"/>
              </w:rPr>
              <w:fldChar w:fldCharType="end"/>
            </w:r>
          </w:p>
        </w:tc>
      </w:tr>
      <w:tr w:rsidR="00765160" w:rsidRPr="00AD5E57" w14:paraId="790658BB" w14:textId="77777777" w:rsidTr="00130BE6">
        <w:trPr>
          <w:trHeight w:val="288"/>
        </w:trPr>
        <w:tc>
          <w:tcPr>
            <w:tcW w:w="9360" w:type="dxa"/>
            <w:gridSpan w:val="2"/>
          </w:tcPr>
          <w:p w14:paraId="063D4ED8" w14:textId="656D50AF" w:rsidR="00765160" w:rsidRPr="00AD5E57" w:rsidRDefault="00765160" w:rsidP="00090394">
            <w:pPr>
              <w:pStyle w:val="NoSpacing"/>
              <w:rPr>
                <w:rFonts w:ascii="Arial" w:hAnsi="Arial" w:cs="Arial"/>
                <w:sz w:val="20"/>
                <w:szCs w:val="20"/>
              </w:rPr>
            </w:pPr>
            <w:r w:rsidRPr="00AD5E57">
              <w:rPr>
                <w:rFonts w:ascii="Arial" w:hAnsi="Arial" w:cs="Arial"/>
                <w:sz w:val="20"/>
                <w:szCs w:val="20"/>
              </w:rPr>
              <w:t>Date:</w:t>
            </w:r>
            <w:r w:rsidR="00AD5E57" w:rsidRPr="00AD5E57">
              <w:rPr>
                <w:rFonts w:ascii="Arial" w:hAnsi="Arial" w:cs="Arial"/>
                <w:sz w:val="20"/>
                <w:szCs w:val="20"/>
              </w:rPr>
              <w:t xml:space="preserve"> </w:t>
            </w:r>
            <w:r w:rsidR="00AD5E57" w:rsidRPr="00AD5E57">
              <w:rPr>
                <w:rFonts w:ascii="Arial" w:hAnsi="Arial" w:cs="Arial"/>
                <w:sz w:val="20"/>
                <w:szCs w:val="20"/>
              </w:rPr>
              <w:fldChar w:fldCharType="begin">
                <w:ffData>
                  <w:name w:val=""/>
                  <w:enabled/>
                  <w:calcOnExit w:val="0"/>
                  <w:textInput>
                    <w:type w:val="date"/>
                    <w:format w:val="M/d/yy"/>
                  </w:textInput>
                </w:ffData>
              </w:fldChar>
            </w:r>
            <w:r w:rsidR="00AD5E57" w:rsidRPr="00AD5E57">
              <w:rPr>
                <w:rFonts w:ascii="Arial" w:hAnsi="Arial" w:cs="Arial"/>
                <w:sz w:val="20"/>
                <w:szCs w:val="20"/>
              </w:rPr>
              <w:instrText xml:space="preserve"> FORMTEXT </w:instrText>
            </w:r>
            <w:r w:rsidR="00AD5E57" w:rsidRPr="00AD5E57">
              <w:rPr>
                <w:rFonts w:ascii="Arial" w:hAnsi="Arial" w:cs="Arial"/>
                <w:sz w:val="20"/>
                <w:szCs w:val="20"/>
              </w:rPr>
            </w:r>
            <w:r w:rsidR="00AD5E57" w:rsidRPr="00AD5E57">
              <w:rPr>
                <w:rFonts w:ascii="Arial" w:hAnsi="Arial" w:cs="Arial"/>
                <w:sz w:val="20"/>
                <w:szCs w:val="20"/>
              </w:rPr>
              <w:fldChar w:fldCharType="separate"/>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noProof/>
                <w:sz w:val="20"/>
                <w:szCs w:val="20"/>
              </w:rPr>
              <w:t> </w:t>
            </w:r>
            <w:r w:rsidR="00AD5E57" w:rsidRPr="00AD5E57">
              <w:rPr>
                <w:rFonts w:ascii="Arial" w:hAnsi="Arial" w:cs="Arial"/>
                <w:sz w:val="20"/>
                <w:szCs w:val="20"/>
              </w:rPr>
              <w:fldChar w:fldCharType="end"/>
            </w:r>
          </w:p>
        </w:tc>
      </w:tr>
    </w:tbl>
    <w:p w14:paraId="4F56E9FB" w14:textId="6C70F2A2" w:rsidR="00205302" w:rsidRDefault="00205302" w:rsidP="00765160">
      <w:pPr>
        <w:pStyle w:val="NoSpacing"/>
        <w:rPr>
          <w:rFonts w:ascii="Arial" w:hAnsi="Arial" w:cs="Arial"/>
          <w:sz w:val="20"/>
          <w:szCs w:val="20"/>
        </w:rPr>
      </w:pPr>
    </w:p>
    <w:p w14:paraId="4419122F" w14:textId="0EFD773A" w:rsidR="00E63713" w:rsidRDefault="00E63713" w:rsidP="00765160">
      <w:pPr>
        <w:pStyle w:val="NoSpacing"/>
        <w:rPr>
          <w:rFonts w:ascii="Arial" w:hAnsi="Arial" w:cs="Arial"/>
          <w:sz w:val="20"/>
          <w:szCs w:val="20"/>
        </w:rPr>
      </w:pPr>
    </w:p>
    <w:p w14:paraId="23019B95" w14:textId="69E2AE58" w:rsidR="00E63713" w:rsidRPr="00BD7166" w:rsidRDefault="00E63713" w:rsidP="00BD7166">
      <w:pPr>
        <w:jc w:val="center"/>
        <w:rPr>
          <w:rFonts w:ascii="Arial" w:hAnsi="Arial" w:cs="Arial"/>
          <w:b/>
          <w:sz w:val="24"/>
          <w:szCs w:val="24"/>
        </w:rPr>
      </w:pPr>
      <w:r w:rsidRPr="00BD7166">
        <w:rPr>
          <w:rFonts w:ascii="Arial" w:hAnsi="Arial" w:cs="Arial"/>
          <w:b/>
          <w:sz w:val="24"/>
          <w:szCs w:val="24"/>
        </w:rPr>
        <w:lastRenderedPageBreak/>
        <w:t xml:space="preserve">Sample </w:t>
      </w:r>
      <w:r w:rsidR="005746E1" w:rsidRPr="00BD7166">
        <w:rPr>
          <w:rFonts w:ascii="Arial" w:hAnsi="Arial" w:cs="Arial"/>
          <w:b/>
          <w:sz w:val="24"/>
          <w:szCs w:val="24"/>
        </w:rPr>
        <w:t>Conversation Starters</w:t>
      </w:r>
      <w:r w:rsidR="00BD7166">
        <w:rPr>
          <w:rFonts w:ascii="Arial" w:hAnsi="Arial" w:cs="Arial"/>
          <w:b/>
          <w:sz w:val="24"/>
          <w:szCs w:val="24"/>
        </w:rPr>
        <w:t xml:space="preserve"> d</w:t>
      </w:r>
      <w:r w:rsidRPr="00BD7166">
        <w:rPr>
          <w:rFonts w:ascii="Arial" w:hAnsi="Arial" w:cs="Arial"/>
          <w:b/>
          <w:sz w:val="24"/>
          <w:szCs w:val="24"/>
        </w:rPr>
        <w:t>uring Debriefing Conversations</w:t>
      </w:r>
    </w:p>
    <w:p w14:paraId="5379BDA1" w14:textId="31201C90" w:rsidR="00EB4D61" w:rsidRDefault="005746E1" w:rsidP="005746E1">
      <w:pPr>
        <w:pStyle w:val="ListParagraph"/>
        <w:numPr>
          <w:ilvl w:val="0"/>
          <w:numId w:val="16"/>
        </w:numPr>
        <w:ind w:left="360"/>
      </w:pPr>
      <w:r>
        <w:t>What were your thoughts when you received the referral/case?  About the family? Perpetrators? Children?</w:t>
      </w:r>
    </w:p>
    <w:p w14:paraId="35BE4F8F" w14:textId="1719E583" w:rsidR="005746E1" w:rsidRDefault="005746E1" w:rsidP="005746E1">
      <w:pPr>
        <w:pStyle w:val="ListParagraph"/>
        <w:numPr>
          <w:ilvl w:val="0"/>
          <w:numId w:val="16"/>
        </w:numPr>
        <w:ind w:left="360"/>
      </w:pPr>
      <w:r>
        <w:t>What were the pressures you faced, professionally and personally? How did that impact casework?  How do you know when you are stressed?</w:t>
      </w:r>
    </w:p>
    <w:p w14:paraId="578690C7" w14:textId="4C326FB4" w:rsidR="005746E1" w:rsidRDefault="005746E1" w:rsidP="005746E1">
      <w:pPr>
        <w:pStyle w:val="ListParagraph"/>
        <w:numPr>
          <w:ilvl w:val="0"/>
          <w:numId w:val="16"/>
        </w:numPr>
        <w:ind w:left="360"/>
      </w:pPr>
      <w:r>
        <w:t>What were the pressures you faced, professionally and personally, that contributed to fatigue?  How did that impact casework? How much sleep had you received in the days preceding this incident?</w:t>
      </w:r>
    </w:p>
    <w:p w14:paraId="45F42ED9" w14:textId="01FAC855" w:rsidR="005746E1" w:rsidRDefault="005746E1" w:rsidP="005746E1">
      <w:pPr>
        <w:pStyle w:val="ListParagraph"/>
        <w:numPr>
          <w:ilvl w:val="0"/>
          <w:numId w:val="16"/>
        </w:numPr>
        <w:ind w:left="360"/>
      </w:pPr>
      <w:r>
        <w:t>Was there anything you learned from this case that you previously had not known? Were there items you felt unequipped to assess or address? Were any records (i.e. medical records) difficult to interpret?</w:t>
      </w:r>
    </w:p>
    <w:p w14:paraId="0CE41BF4" w14:textId="5A1231FF" w:rsidR="005746E1" w:rsidRDefault="005746E1" w:rsidP="005746E1">
      <w:pPr>
        <w:pStyle w:val="ListParagraph"/>
        <w:numPr>
          <w:ilvl w:val="0"/>
          <w:numId w:val="16"/>
        </w:numPr>
        <w:ind w:left="360"/>
      </w:pPr>
      <w:r>
        <w:t>If someone only read the notes, would they know what was going on?</w:t>
      </w:r>
    </w:p>
    <w:p w14:paraId="0714EFB0" w14:textId="2297AEB7" w:rsidR="005746E1" w:rsidRDefault="005746E1" w:rsidP="005746E1">
      <w:pPr>
        <w:pStyle w:val="ListParagraph"/>
        <w:numPr>
          <w:ilvl w:val="0"/>
          <w:numId w:val="16"/>
        </w:numPr>
        <w:ind w:left="360"/>
      </w:pPr>
      <w:r>
        <w:t>How did you decided what records to request in this case? Were historical records on previous services requested? How were assessments used to plan services?</w:t>
      </w:r>
    </w:p>
    <w:p w14:paraId="7D985D8F" w14:textId="7CD9B27E" w:rsidR="005746E1" w:rsidRDefault="005746E1" w:rsidP="005746E1">
      <w:pPr>
        <w:pStyle w:val="ListParagraph"/>
        <w:numPr>
          <w:ilvl w:val="0"/>
          <w:numId w:val="16"/>
        </w:numPr>
        <w:ind w:left="360"/>
      </w:pPr>
      <w:r>
        <w:t>What barriers existed in communicating with outside partners during this case? How often did you communicate? What barriers existed in internal communication while working this case?</w:t>
      </w:r>
    </w:p>
    <w:p w14:paraId="46A19198" w14:textId="76B6327F" w:rsidR="005746E1" w:rsidRDefault="005746E1" w:rsidP="005746E1">
      <w:pPr>
        <w:pStyle w:val="ListParagraph"/>
        <w:numPr>
          <w:ilvl w:val="0"/>
          <w:numId w:val="16"/>
        </w:numPr>
        <w:ind w:left="360"/>
      </w:pPr>
      <w:r>
        <w:t>What support was received from supervisors during this case? What is supervision generally like on this team? What was the supervisor’s leadership style?</w:t>
      </w:r>
    </w:p>
    <w:p w14:paraId="46BC1C9C" w14:textId="02EE6C28" w:rsidR="005746E1" w:rsidRDefault="005746E1" w:rsidP="005746E1">
      <w:pPr>
        <w:pStyle w:val="ListParagraph"/>
        <w:numPr>
          <w:ilvl w:val="0"/>
          <w:numId w:val="16"/>
        </w:numPr>
        <w:ind w:left="360"/>
      </w:pPr>
      <w:r>
        <w:t>What case direction was received from supervisors during this case? Was case direction aligned with best practice?</w:t>
      </w:r>
    </w:p>
    <w:p w14:paraId="0FB7D9D1" w14:textId="02EFBC55" w:rsidR="005746E1" w:rsidRDefault="005746E1" w:rsidP="005746E1">
      <w:pPr>
        <w:pStyle w:val="ListParagraph"/>
        <w:numPr>
          <w:ilvl w:val="0"/>
          <w:numId w:val="16"/>
        </w:numPr>
        <w:ind w:left="360"/>
      </w:pPr>
      <w:r>
        <w:t>How pushed were you by deadlines in this case? How many other cases did you have? What was happening in other cases during the time of this incident?</w:t>
      </w:r>
    </w:p>
    <w:p w14:paraId="4218BC94" w14:textId="601E0B16" w:rsidR="005746E1" w:rsidRDefault="005746E1" w:rsidP="005746E1">
      <w:pPr>
        <w:pStyle w:val="ListParagraph"/>
        <w:numPr>
          <w:ilvl w:val="0"/>
          <w:numId w:val="16"/>
        </w:numPr>
        <w:ind w:left="360"/>
      </w:pPr>
      <w:r>
        <w:t>What was the staffing pattern at the time of this case? How long has it been that way? What problems did it cause in this case? What is the barrier to having adequate staffing?</w:t>
      </w:r>
    </w:p>
    <w:p w14:paraId="7B9C2487" w14:textId="07BB8839" w:rsidR="005746E1" w:rsidRDefault="005746E1" w:rsidP="005746E1">
      <w:pPr>
        <w:pStyle w:val="ListParagraph"/>
        <w:numPr>
          <w:ilvl w:val="0"/>
          <w:numId w:val="16"/>
        </w:numPr>
        <w:ind w:left="360"/>
      </w:pPr>
      <w:r>
        <w:t>Were workarounds present at the time of the case?  Did these workarounds potentially affect the family in a positive or negative way?  Is the workaround widely-used in the county or across the state?</w:t>
      </w:r>
    </w:p>
    <w:p w14:paraId="4065B638" w14:textId="4522E80F" w:rsidR="005746E1" w:rsidRDefault="005746E1" w:rsidP="005746E1">
      <w:pPr>
        <w:pStyle w:val="ListParagraph"/>
        <w:numPr>
          <w:ilvl w:val="0"/>
          <w:numId w:val="16"/>
        </w:numPr>
        <w:ind w:left="360"/>
      </w:pPr>
      <w:r>
        <w:t>What equipment would have been helpful in this case?  Were there any difficulties in acquiring or using certain equipment or technology?</w:t>
      </w:r>
    </w:p>
    <w:p w14:paraId="672D6C00" w14:textId="2700C75F" w:rsidR="005746E1" w:rsidRDefault="005746E1" w:rsidP="005746E1">
      <w:pPr>
        <w:pStyle w:val="ListParagraph"/>
        <w:numPr>
          <w:ilvl w:val="0"/>
          <w:numId w:val="16"/>
        </w:numPr>
        <w:ind w:left="360"/>
      </w:pPr>
      <w:r>
        <w:t>What policies, protocols, or forms affected this case? How did it impact decisions?  What would have been more helpful?</w:t>
      </w:r>
    </w:p>
    <w:p w14:paraId="63ED59DB" w14:textId="408B1AAE" w:rsidR="005746E1" w:rsidRDefault="005746E1" w:rsidP="005746E1">
      <w:pPr>
        <w:pStyle w:val="ListParagraph"/>
        <w:numPr>
          <w:ilvl w:val="0"/>
          <w:numId w:val="16"/>
        </w:numPr>
        <w:ind w:left="360"/>
      </w:pPr>
      <w:r>
        <w:t>What trainings affected decision-making in this case? Were needed trainings helpful and available? What trainings would have been useful?</w:t>
      </w:r>
    </w:p>
    <w:p w14:paraId="714A427B" w14:textId="0DE36E7F" w:rsidR="005746E1" w:rsidRDefault="005746E1" w:rsidP="005746E1">
      <w:pPr>
        <w:pStyle w:val="ListParagraph"/>
        <w:numPr>
          <w:ilvl w:val="0"/>
          <w:numId w:val="16"/>
        </w:numPr>
        <w:ind w:left="360"/>
      </w:pPr>
      <w:r>
        <w:t>What services are available in the area? How accessible are those services?  How effective do services appear to be?</w:t>
      </w:r>
    </w:p>
    <w:p w14:paraId="6912B0A3" w14:textId="41792E92" w:rsidR="005746E1" w:rsidRDefault="005746E1" w:rsidP="005746E1"/>
    <w:p w14:paraId="60FC6A48" w14:textId="4E8644CA" w:rsidR="005746E1" w:rsidRDefault="005746E1" w:rsidP="005746E1"/>
    <w:p w14:paraId="4CF5DBC8" w14:textId="18B21BCD" w:rsidR="00E63713" w:rsidRPr="00BD7166" w:rsidRDefault="005746E1" w:rsidP="00765160">
      <w:pPr>
        <w:pStyle w:val="NoSpacing"/>
        <w:rPr>
          <w:rFonts w:ascii="Arial" w:hAnsi="Arial" w:cs="Arial"/>
          <w:i/>
          <w:sz w:val="20"/>
          <w:szCs w:val="20"/>
        </w:rPr>
      </w:pPr>
      <w:r w:rsidRPr="00BD7166">
        <w:rPr>
          <w:i/>
        </w:rPr>
        <w:t>**Taken from the Safe Systems Improvement Tool (SSIT); Copyright Praed Foundation; Cull, Lindsey, &amp; Epstein; 2019.</w:t>
      </w:r>
    </w:p>
    <w:sectPr w:rsidR="00E63713" w:rsidRPr="00BD7166" w:rsidSect="00AE67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876B" w14:textId="77777777" w:rsidR="005D6750" w:rsidRDefault="005D6750" w:rsidP="00AD5E57">
      <w:pPr>
        <w:spacing w:after="0" w:line="240" w:lineRule="auto"/>
      </w:pPr>
      <w:r>
        <w:separator/>
      </w:r>
    </w:p>
  </w:endnote>
  <w:endnote w:type="continuationSeparator" w:id="0">
    <w:p w14:paraId="701D2FA4" w14:textId="77777777" w:rsidR="005D6750" w:rsidRDefault="005D6750" w:rsidP="00AD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8842" w14:textId="301C3214" w:rsidR="00AD5E57" w:rsidRPr="00AD5E57" w:rsidRDefault="008D3ED2" w:rsidP="008D3ED2">
    <w:pPr>
      <w:pStyle w:val="Footer"/>
      <w:jc w:val="right"/>
      <w:rPr>
        <w:sz w:val="16"/>
        <w:szCs w:val="16"/>
      </w:rPr>
    </w:pPr>
    <w:r>
      <w:rPr>
        <w:sz w:val="16"/>
        <w:szCs w:val="16"/>
      </w:rPr>
      <w:t>CD-</w:t>
    </w:r>
    <w:r w:rsidR="00331C48">
      <w:rPr>
        <w:sz w:val="16"/>
        <w:szCs w:val="16"/>
      </w:rPr>
      <w:t>213</w:t>
    </w:r>
    <w:r>
      <w:rPr>
        <w:sz w:val="16"/>
        <w:szCs w:val="16"/>
      </w:rPr>
      <w:t xml:space="preserve"> (REV</w:t>
    </w:r>
    <w:r w:rsidR="00B61FDB">
      <w:rPr>
        <w:sz w:val="16"/>
        <w:szCs w:val="16"/>
      </w:rPr>
      <w:t>8/2024</w:t>
    </w:r>
    <w:r w:rsidR="00AD5E57" w:rsidRPr="00AD5E5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1286" w14:textId="77777777" w:rsidR="005D6750" w:rsidRDefault="005D6750" w:rsidP="00AD5E57">
      <w:pPr>
        <w:spacing w:after="0" w:line="240" w:lineRule="auto"/>
      </w:pPr>
      <w:r>
        <w:separator/>
      </w:r>
    </w:p>
  </w:footnote>
  <w:footnote w:type="continuationSeparator" w:id="0">
    <w:p w14:paraId="3382A7D3" w14:textId="77777777" w:rsidR="005D6750" w:rsidRDefault="005D6750" w:rsidP="00AD5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3BD"/>
    <w:multiLevelType w:val="hybridMultilevel"/>
    <w:tmpl w:val="00D8C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A501A"/>
    <w:multiLevelType w:val="hybridMultilevel"/>
    <w:tmpl w:val="5ADE7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A7EFC"/>
    <w:multiLevelType w:val="hybridMultilevel"/>
    <w:tmpl w:val="A686CF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BEF5223"/>
    <w:multiLevelType w:val="hybridMultilevel"/>
    <w:tmpl w:val="0D48B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2740"/>
    <w:multiLevelType w:val="hybridMultilevel"/>
    <w:tmpl w:val="8CB6C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2A724A"/>
    <w:multiLevelType w:val="hybridMultilevel"/>
    <w:tmpl w:val="B2945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B27F51"/>
    <w:multiLevelType w:val="hybridMultilevel"/>
    <w:tmpl w:val="516E5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FE69BA"/>
    <w:multiLevelType w:val="hybridMultilevel"/>
    <w:tmpl w:val="B70CD5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F986186"/>
    <w:multiLevelType w:val="hybridMultilevel"/>
    <w:tmpl w:val="216A5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FA567B"/>
    <w:multiLevelType w:val="hybridMultilevel"/>
    <w:tmpl w:val="76DC30C0"/>
    <w:lvl w:ilvl="0" w:tplc="670EE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F7CD3"/>
    <w:multiLevelType w:val="hybridMultilevel"/>
    <w:tmpl w:val="F0DC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674F0"/>
    <w:multiLevelType w:val="hybridMultilevel"/>
    <w:tmpl w:val="D94E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26BB9"/>
    <w:multiLevelType w:val="hybridMultilevel"/>
    <w:tmpl w:val="E5CA1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73715"/>
    <w:multiLevelType w:val="hybridMultilevel"/>
    <w:tmpl w:val="C9984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2963F6"/>
    <w:multiLevelType w:val="hybridMultilevel"/>
    <w:tmpl w:val="8FD0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C0216"/>
    <w:multiLevelType w:val="hybridMultilevel"/>
    <w:tmpl w:val="0F5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022374">
    <w:abstractNumId w:val="9"/>
  </w:num>
  <w:num w:numId="2" w16cid:durableId="957830555">
    <w:abstractNumId w:val="10"/>
  </w:num>
  <w:num w:numId="3" w16cid:durableId="1720322863">
    <w:abstractNumId w:val="13"/>
  </w:num>
  <w:num w:numId="4" w16cid:durableId="1631131216">
    <w:abstractNumId w:val="3"/>
  </w:num>
  <w:num w:numId="5" w16cid:durableId="2078623456">
    <w:abstractNumId w:val="6"/>
  </w:num>
  <w:num w:numId="6" w16cid:durableId="1954096269">
    <w:abstractNumId w:val="4"/>
  </w:num>
  <w:num w:numId="7" w16cid:durableId="352147137">
    <w:abstractNumId w:val="14"/>
  </w:num>
  <w:num w:numId="8" w16cid:durableId="364141843">
    <w:abstractNumId w:val="15"/>
  </w:num>
  <w:num w:numId="9" w16cid:durableId="1607496171">
    <w:abstractNumId w:val="8"/>
  </w:num>
  <w:num w:numId="10" w16cid:durableId="1007443433">
    <w:abstractNumId w:val="11"/>
  </w:num>
  <w:num w:numId="11" w16cid:durableId="1913273980">
    <w:abstractNumId w:val="5"/>
  </w:num>
  <w:num w:numId="12" w16cid:durableId="1053580592">
    <w:abstractNumId w:val="12"/>
  </w:num>
  <w:num w:numId="13" w16cid:durableId="859272211">
    <w:abstractNumId w:val="2"/>
  </w:num>
  <w:num w:numId="14" w16cid:durableId="1472090433">
    <w:abstractNumId w:val="7"/>
  </w:num>
  <w:num w:numId="15" w16cid:durableId="564686781">
    <w:abstractNumId w:val="1"/>
  </w:num>
  <w:num w:numId="16" w16cid:durableId="40730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4QipbNknt3iH2cVK0RiTPNbAkFQZDh0/mwPf0ioNmtKiZQF3Ry2AbbBBbo8Otd2bPQkO5GzS+GvOMI5fW5Ksg==" w:salt="VJ7zpWGjMB6f1ZTbkZqYm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E2"/>
    <w:rsid w:val="000226E4"/>
    <w:rsid w:val="00074233"/>
    <w:rsid w:val="00130BE6"/>
    <w:rsid w:val="0014448B"/>
    <w:rsid w:val="001C1A5D"/>
    <w:rsid w:val="001D0E55"/>
    <w:rsid w:val="00205302"/>
    <w:rsid w:val="0024318F"/>
    <w:rsid w:val="00245A70"/>
    <w:rsid w:val="003168AC"/>
    <w:rsid w:val="00331C48"/>
    <w:rsid w:val="0035703F"/>
    <w:rsid w:val="00364C44"/>
    <w:rsid w:val="003B2403"/>
    <w:rsid w:val="004C23C0"/>
    <w:rsid w:val="004F5680"/>
    <w:rsid w:val="00525195"/>
    <w:rsid w:val="005746E1"/>
    <w:rsid w:val="005841E2"/>
    <w:rsid w:val="005D28FA"/>
    <w:rsid w:val="005D6750"/>
    <w:rsid w:val="00606CFA"/>
    <w:rsid w:val="006102DD"/>
    <w:rsid w:val="006342F0"/>
    <w:rsid w:val="00756C03"/>
    <w:rsid w:val="00765160"/>
    <w:rsid w:val="007B5068"/>
    <w:rsid w:val="007D06B6"/>
    <w:rsid w:val="007D11FA"/>
    <w:rsid w:val="008467AB"/>
    <w:rsid w:val="00861F8F"/>
    <w:rsid w:val="00865308"/>
    <w:rsid w:val="008A6A62"/>
    <w:rsid w:val="008D3ED2"/>
    <w:rsid w:val="008F2F7E"/>
    <w:rsid w:val="00970231"/>
    <w:rsid w:val="009B2BF3"/>
    <w:rsid w:val="00A67139"/>
    <w:rsid w:val="00AB3AFD"/>
    <w:rsid w:val="00AD053A"/>
    <w:rsid w:val="00AD5E57"/>
    <w:rsid w:val="00AE6792"/>
    <w:rsid w:val="00B014E3"/>
    <w:rsid w:val="00B61FDB"/>
    <w:rsid w:val="00BD50FF"/>
    <w:rsid w:val="00BD7166"/>
    <w:rsid w:val="00BF5615"/>
    <w:rsid w:val="00C05CE6"/>
    <w:rsid w:val="00E10CF3"/>
    <w:rsid w:val="00E5647F"/>
    <w:rsid w:val="00E63713"/>
    <w:rsid w:val="00EB4D61"/>
    <w:rsid w:val="00F0700D"/>
    <w:rsid w:val="00F66CFE"/>
    <w:rsid w:val="00FA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298A"/>
  <w15:docId w15:val="{F45023E1-F88D-4D23-A208-A7393678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1E2"/>
    <w:pPr>
      <w:spacing w:after="0" w:line="240" w:lineRule="auto"/>
    </w:pPr>
  </w:style>
  <w:style w:type="paragraph" w:styleId="ListParagraph">
    <w:name w:val="List Paragraph"/>
    <w:basedOn w:val="Normal"/>
    <w:uiPriority w:val="34"/>
    <w:qFormat/>
    <w:rsid w:val="005841E2"/>
    <w:pPr>
      <w:ind w:left="720"/>
      <w:contextualSpacing/>
    </w:pPr>
  </w:style>
  <w:style w:type="table" w:styleId="TableGrid">
    <w:name w:val="Table Grid"/>
    <w:basedOn w:val="TableNormal"/>
    <w:uiPriority w:val="59"/>
    <w:rsid w:val="007651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A6A6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C1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A5D"/>
    <w:rPr>
      <w:rFonts w:ascii="Segoe UI" w:hAnsi="Segoe UI" w:cs="Segoe UI"/>
      <w:sz w:val="18"/>
      <w:szCs w:val="18"/>
    </w:rPr>
  </w:style>
  <w:style w:type="character" w:styleId="CommentReference">
    <w:name w:val="annotation reference"/>
    <w:basedOn w:val="DefaultParagraphFont"/>
    <w:uiPriority w:val="99"/>
    <w:semiHidden/>
    <w:unhideWhenUsed/>
    <w:rsid w:val="001C1A5D"/>
    <w:rPr>
      <w:sz w:val="16"/>
      <w:szCs w:val="16"/>
    </w:rPr>
  </w:style>
  <w:style w:type="paragraph" w:styleId="CommentText">
    <w:name w:val="annotation text"/>
    <w:basedOn w:val="Normal"/>
    <w:link w:val="CommentTextChar"/>
    <w:uiPriority w:val="99"/>
    <w:semiHidden/>
    <w:unhideWhenUsed/>
    <w:rsid w:val="001C1A5D"/>
    <w:pPr>
      <w:spacing w:line="240" w:lineRule="auto"/>
    </w:pPr>
    <w:rPr>
      <w:sz w:val="20"/>
      <w:szCs w:val="20"/>
    </w:rPr>
  </w:style>
  <w:style w:type="character" w:customStyle="1" w:styleId="CommentTextChar">
    <w:name w:val="Comment Text Char"/>
    <w:basedOn w:val="DefaultParagraphFont"/>
    <w:link w:val="CommentText"/>
    <w:uiPriority w:val="99"/>
    <w:semiHidden/>
    <w:rsid w:val="001C1A5D"/>
    <w:rPr>
      <w:sz w:val="20"/>
      <w:szCs w:val="20"/>
    </w:rPr>
  </w:style>
  <w:style w:type="paragraph" w:styleId="CommentSubject">
    <w:name w:val="annotation subject"/>
    <w:basedOn w:val="CommentText"/>
    <w:next w:val="CommentText"/>
    <w:link w:val="CommentSubjectChar"/>
    <w:uiPriority w:val="99"/>
    <w:semiHidden/>
    <w:unhideWhenUsed/>
    <w:rsid w:val="001C1A5D"/>
    <w:rPr>
      <w:b/>
      <w:bCs/>
    </w:rPr>
  </w:style>
  <w:style w:type="character" w:customStyle="1" w:styleId="CommentSubjectChar">
    <w:name w:val="Comment Subject Char"/>
    <w:basedOn w:val="CommentTextChar"/>
    <w:link w:val="CommentSubject"/>
    <w:uiPriority w:val="99"/>
    <w:semiHidden/>
    <w:rsid w:val="001C1A5D"/>
    <w:rPr>
      <w:b/>
      <w:bCs/>
      <w:sz w:val="20"/>
      <w:szCs w:val="20"/>
    </w:rPr>
  </w:style>
  <w:style w:type="paragraph" w:styleId="Revision">
    <w:name w:val="Revision"/>
    <w:hidden/>
    <w:uiPriority w:val="99"/>
    <w:semiHidden/>
    <w:rsid w:val="001C1A5D"/>
    <w:pPr>
      <w:spacing w:after="0" w:line="240" w:lineRule="auto"/>
    </w:pPr>
  </w:style>
  <w:style w:type="paragraph" w:styleId="Header">
    <w:name w:val="header"/>
    <w:basedOn w:val="Normal"/>
    <w:link w:val="HeaderChar"/>
    <w:uiPriority w:val="99"/>
    <w:unhideWhenUsed/>
    <w:rsid w:val="00AD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E57"/>
  </w:style>
  <w:style w:type="paragraph" w:styleId="Footer">
    <w:name w:val="footer"/>
    <w:basedOn w:val="Normal"/>
    <w:link w:val="FooterChar"/>
    <w:uiPriority w:val="99"/>
    <w:unhideWhenUsed/>
    <w:rsid w:val="00AD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611A-AAC6-4191-B777-978A2BDC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3263</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McDermit, Randall D</cp:lastModifiedBy>
  <cp:revision>4</cp:revision>
  <dcterms:created xsi:type="dcterms:W3CDTF">2024-03-26T18:34:00Z</dcterms:created>
  <dcterms:modified xsi:type="dcterms:W3CDTF">2024-11-06T14:49:00Z</dcterms:modified>
</cp:coreProperties>
</file>