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58941AB2" w:rsidR="004C5767" w:rsidRPr="006560B3" w:rsidRDefault="004C5767" w:rsidP="00D27533">
      <w:pPr>
        <w:pStyle w:val="tbody"/>
        <w:rPr>
          <w:b w:val="0"/>
        </w:rPr>
      </w:pPr>
      <w:r w:rsidRPr="00C02553">
        <w:t>Drug/Drug Class:</w:t>
      </w:r>
      <w:r w:rsidR="006560B3">
        <w:rPr>
          <w:b w:val="0"/>
        </w:rPr>
        <w:t xml:space="preserve"> </w:t>
      </w:r>
      <w:r w:rsidR="00B53840" w:rsidRPr="00B53840">
        <w:rPr>
          <w:b w:val="0"/>
        </w:rPr>
        <w:t>GABA</w:t>
      </w:r>
      <w:r w:rsidR="00B53840" w:rsidRPr="000031E9">
        <w:rPr>
          <w:b w:val="0"/>
          <w:vertAlign w:val="subscript"/>
        </w:rPr>
        <w:t>A</w:t>
      </w:r>
      <w:r w:rsidR="00B53840" w:rsidRPr="00B53840">
        <w:rPr>
          <w:b w:val="0"/>
        </w:rPr>
        <w:t xml:space="preserve"> Modulators for Postpartum Depression Clinical Edit</w:t>
      </w:r>
    </w:p>
    <w:p w14:paraId="7AD7FFCE" w14:textId="44D3603A" w:rsidR="004C5767" w:rsidRPr="006560B3" w:rsidRDefault="004C5767" w:rsidP="00D27533">
      <w:pPr>
        <w:pStyle w:val="tbody"/>
        <w:rPr>
          <w:b w:val="0"/>
        </w:rPr>
      </w:pPr>
      <w:r w:rsidRPr="00C02553">
        <w:t>First Implementation Date:</w:t>
      </w:r>
      <w:r w:rsidR="006560B3">
        <w:rPr>
          <w:b w:val="0"/>
        </w:rPr>
        <w:t xml:space="preserve"> </w:t>
      </w:r>
      <w:r w:rsidR="002B762A" w:rsidRPr="002B762A">
        <w:rPr>
          <w:b w:val="0"/>
        </w:rPr>
        <w:t>July 1, 2020</w:t>
      </w:r>
    </w:p>
    <w:p w14:paraId="4B7D760D" w14:textId="52B00EE3" w:rsidR="004C5767" w:rsidRPr="00D232D9" w:rsidRDefault="004540E3" w:rsidP="15EB50BA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February</w:t>
      </w:r>
      <w:r w:rsidR="00D232D9">
        <w:rPr>
          <w:b w:val="0"/>
        </w:rPr>
        <w:t xml:space="preserve"> </w:t>
      </w:r>
      <w:r>
        <w:rPr>
          <w:b w:val="0"/>
        </w:rPr>
        <w:t>19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5A8AC2E8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2B762A">
        <w:t xml:space="preserve">Criteria Status: </w:t>
      </w:r>
      <w:r w:rsidR="00566BE4" w:rsidRPr="002B762A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5A9A6874" w:rsidR="00D47996" w:rsidRDefault="79EEA449" w:rsidP="00696E3A">
      <w:r>
        <w:t>Ensure appropriate utilization and control of</w:t>
      </w:r>
      <w:r w:rsidR="00D47996">
        <w:t xml:space="preserve"> </w:t>
      </w:r>
      <w:r w:rsidR="0081370F" w:rsidRPr="00F05655">
        <w:rPr>
          <w:rFonts w:cs="Arial"/>
          <w:spacing w:val="-3"/>
        </w:rPr>
        <w:t>GABA</w:t>
      </w:r>
      <w:r w:rsidR="0081370F" w:rsidRPr="00FB639B">
        <w:rPr>
          <w:rFonts w:cs="Arial"/>
          <w:spacing w:val="-3"/>
          <w:vertAlign w:val="subscript"/>
        </w:rPr>
        <w:t>A</w:t>
      </w:r>
      <w:r w:rsidR="0081370F" w:rsidRPr="00F05655">
        <w:rPr>
          <w:rFonts w:cs="Arial"/>
          <w:spacing w:val="-3"/>
        </w:rPr>
        <w:t xml:space="preserve"> </w:t>
      </w:r>
      <w:r w:rsidR="0081370F">
        <w:rPr>
          <w:rFonts w:cs="Arial"/>
          <w:spacing w:val="-3"/>
        </w:rPr>
        <w:t>m</w:t>
      </w:r>
      <w:r w:rsidR="0081370F" w:rsidRPr="00F05655">
        <w:rPr>
          <w:rFonts w:cs="Arial"/>
          <w:spacing w:val="-3"/>
        </w:rPr>
        <w:t>odulators</w:t>
      </w:r>
      <w:r w:rsidR="0081370F">
        <w:rPr>
          <w:rFonts w:cs="Arial"/>
          <w:spacing w:val="-3"/>
        </w:rPr>
        <w:t xml:space="preserve"> for postpartum depression.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21C343FF" w14:textId="77777777" w:rsidR="00037040" w:rsidRDefault="00037040" w:rsidP="00037040">
      <w:pPr>
        <w:pStyle w:val="Header"/>
        <w:contextualSpacing/>
        <w:rPr>
          <w:rFonts w:cs="Arial"/>
          <w:spacing w:val="-3"/>
          <w:sz w:val="20"/>
        </w:rPr>
      </w:pPr>
      <w:r>
        <w:rPr>
          <w:rFonts w:cs="Arial"/>
          <w:spacing w:val="-3"/>
          <w:sz w:val="20"/>
        </w:rPr>
        <w:t>Post-partum depression (</w:t>
      </w:r>
      <w:r w:rsidRPr="006F5451">
        <w:rPr>
          <w:rFonts w:cs="Arial"/>
          <w:spacing w:val="-3"/>
          <w:sz w:val="20"/>
        </w:rPr>
        <w:t>PPD</w:t>
      </w:r>
      <w:r>
        <w:rPr>
          <w:rFonts w:cs="Arial"/>
          <w:spacing w:val="-3"/>
          <w:sz w:val="20"/>
        </w:rPr>
        <w:t>)</w:t>
      </w:r>
      <w:r w:rsidRPr="006F5451">
        <w:rPr>
          <w:rFonts w:cs="Arial"/>
          <w:spacing w:val="-3"/>
          <w:sz w:val="20"/>
        </w:rPr>
        <w:t xml:space="preserve"> is the most common postnatal psychiatric complication affecting an estimated 9-12% of postpartum women in the US (approximately </w:t>
      </w:r>
      <w:r>
        <w:rPr>
          <w:rFonts w:cs="Arial"/>
          <w:spacing w:val="-3"/>
          <w:sz w:val="20"/>
        </w:rPr>
        <w:t>5</w:t>
      </w:r>
      <w:r w:rsidRPr="006F5451">
        <w:rPr>
          <w:rFonts w:cs="Arial"/>
          <w:spacing w:val="-3"/>
          <w:sz w:val="20"/>
        </w:rPr>
        <w:t>00,000 cases annually). It is well established that PPD can result in adverse short- and long-term effects on both the mother and the child</w:t>
      </w:r>
      <w:r>
        <w:rPr>
          <w:rFonts w:cs="Arial"/>
          <w:spacing w:val="-3"/>
          <w:sz w:val="20"/>
        </w:rPr>
        <w:t>.</w:t>
      </w:r>
    </w:p>
    <w:p w14:paraId="5B146287" w14:textId="77777777" w:rsidR="00037040" w:rsidRDefault="00037040" w:rsidP="00037040">
      <w:pPr>
        <w:pStyle w:val="Header"/>
        <w:contextualSpacing/>
        <w:rPr>
          <w:rFonts w:cs="Arial"/>
          <w:spacing w:val="-3"/>
          <w:sz w:val="20"/>
        </w:rPr>
      </w:pPr>
    </w:p>
    <w:p w14:paraId="3814CD87" w14:textId="77777777" w:rsidR="00037040" w:rsidRDefault="00037040" w:rsidP="00037040">
      <w:pPr>
        <w:pStyle w:val="Header"/>
        <w:contextualSpacing/>
        <w:rPr>
          <w:rFonts w:cs="Arial"/>
          <w:spacing w:val="-3"/>
          <w:sz w:val="20"/>
        </w:rPr>
      </w:pPr>
      <w:r>
        <w:rPr>
          <w:rFonts w:cs="Arial"/>
          <w:spacing w:val="-3"/>
          <w:sz w:val="20"/>
        </w:rPr>
        <w:t xml:space="preserve">In August of 2023, </w:t>
      </w:r>
      <w:proofErr w:type="spellStart"/>
      <w:r>
        <w:rPr>
          <w:rFonts w:cs="Arial"/>
          <w:spacing w:val="-3"/>
          <w:sz w:val="20"/>
        </w:rPr>
        <w:t>Zurzuvae</w:t>
      </w:r>
      <w:proofErr w:type="spellEnd"/>
      <w:r w:rsidRPr="00F455CD">
        <w:rPr>
          <w:rFonts w:cs="Arial"/>
          <w:spacing w:val="-3"/>
          <w:sz w:val="20"/>
          <w:vertAlign w:val="superscript"/>
        </w:rPr>
        <w:t>™</w:t>
      </w:r>
      <w:r>
        <w:rPr>
          <w:rFonts w:cs="Arial"/>
          <w:spacing w:val="-3"/>
          <w:sz w:val="20"/>
        </w:rPr>
        <w:t xml:space="preserve"> (</w:t>
      </w:r>
      <w:proofErr w:type="spellStart"/>
      <w:r>
        <w:rPr>
          <w:rFonts w:cs="Arial"/>
          <w:spacing w:val="-3"/>
          <w:sz w:val="20"/>
        </w:rPr>
        <w:t>zuranolone</w:t>
      </w:r>
      <w:proofErr w:type="spellEnd"/>
      <w:r>
        <w:rPr>
          <w:rFonts w:cs="Arial"/>
          <w:spacing w:val="-3"/>
          <w:sz w:val="20"/>
        </w:rPr>
        <w:t xml:space="preserve">) capsules were approved by the FDA as the first oral treatment indicated specifically for PPD. Treatment consists of two capsules taken every evening for 14 days. Patients treated with </w:t>
      </w:r>
      <w:proofErr w:type="spellStart"/>
      <w:r>
        <w:rPr>
          <w:rFonts w:cs="Arial"/>
          <w:spacing w:val="-3"/>
          <w:sz w:val="20"/>
        </w:rPr>
        <w:t>Zurzuvae</w:t>
      </w:r>
      <w:proofErr w:type="spellEnd"/>
      <w:r>
        <w:rPr>
          <w:rFonts w:cs="Arial"/>
          <w:spacing w:val="-3"/>
          <w:sz w:val="20"/>
        </w:rPr>
        <w:t xml:space="preserve"> in clinical trials showed rapid improvement in PPD symptoms, with improvement being self-reported by day 15.  </w:t>
      </w:r>
      <w:proofErr w:type="spellStart"/>
      <w:r>
        <w:rPr>
          <w:rFonts w:cs="Arial"/>
          <w:spacing w:val="-3"/>
          <w:sz w:val="20"/>
        </w:rPr>
        <w:t>Zurzuvae</w:t>
      </w:r>
      <w:proofErr w:type="spellEnd"/>
      <w:r>
        <w:rPr>
          <w:rFonts w:cs="Arial"/>
          <w:spacing w:val="-3"/>
          <w:sz w:val="20"/>
        </w:rPr>
        <w:t xml:space="preserve"> can cause central nervous system depressant effects, and the label advises that patients should not drive for 12 hours after each dose. </w:t>
      </w:r>
      <w:proofErr w:type="spellStart"/>
      <w:r>
        <w:rPr>
          <w:rFonts w:cs="Arial"/>
          <w:spacing w:val="-3"/>
          <w:sz w:val="20"/>
        </w:rPr>
        <w:t>Zurzuvae</w:t>
      </w:r>
      <w:proofErr w:type="spellEnd"/>
      <w:r>
        <w:rPr>
          <w:rFonts w:cs="Arial"/>
          <w:spacing w:val="-3"/>
          <w:sz w:val="20"/>
        </w:rPr>
        <w:t xml:space="preserve"> is a </w:t>
      </w:r>
      <w:r w:rsidRPr="00AC10A6">
        <w:rPr>
          <w:rFonts w:cs="Arial"/>
          <w:spacing w:val="-3"/>
          <w:sz w:val="20"/>
        </w:rPr>
        <w:t>gamma-aminobutyric acid (GABA)</w:t>
      </w:r>
      <w:r w:rsidRPr="0056512E">
        <w:rPr>
          <w:rFonts w:cs="Arial"/>
          <w:spacing w:val="-3"/>
          <w:sz w:val="20"/>
          <w:vertAlign w:val="subscript"/>
        </w:rPr>
        <w:t>A</w:t>
      </w:r>
      <w:r w:rsidRPr="00AC10A6">
        <w:rPr>
          <w:rFonts w:cs="Arial"/>
          <w:spacing w:val="-3"/>
          <w:sz w:val="20"/>
        </w:rPr>
        <w:t xml:space="preserve"> receptor positive modulator</w:t>
      </w:r>
      <w:r>
        <w:rPr>
          <w:rFonts w:cs="Arial"/>
          <w:spacing w:val="-3"/>
          <w:sz w:val="20"/>
        </w:rPr>
        <w:t>, though their exact mechanism of action for treating PPD remains unknown.</w:t>
      </w:r>
    </w:p>
    <w:p w14:paraId="111D90E2" w14:textId="77777777" w:rsidR="00037040" w:rsidRDefault="00037040" w:rsidP="00037040">
      <w:pPr>
        <w:pStyle w:val="Header"/>
        <w:contextualSpacing/>
        <w:rPr>
          <w:rFonts w:cs="Arial"/>
          <w:spacing w:val="-3"/>
          <w:sz w:val="20"/>
        </w:rPr>
      </w:pPr>
    </w:p>
    <w:p w14:paraId="7ACECC9F" w14:textId="364BE39A" w:rsidR="00B56DCC" w:rsidRDefault="00037040" w:rsidP="00037040">
      <w:r w:rsidRPr="006F5451">
        <w:rPr>
          <w:rFonts w:cs="Arial"/>
          <w:spacing w:val="-3"/>
        </w:rPr>
        <w:t xml:space="preserve">Due to the high cost, possible adverse events, and specific approved indications, MO HealthNet will impose clinical criteria to ensure appropriate utilization of </w:t>
      </w:r>
      <w:r>
        <w:rPr>
          <w:rFonts w:cs="Arial"/>
          <w:spacing w:val="-3"/>
        </w:rPr>
        <w:t>GABA</w:t>
      </w:r>
      <w:r>
        <w:rPr>
          <w:rFonts w:cs="Arial"/>
          <w:spacing w:val="-3"/>
          <w:vertAlign w:val="subscript"/>
        </w:rPr>
        <w:t>A</w:t>
      </w:r>
      <w:r>
        <w:rPr>
          <w:rFonts w:cs="Arial"/>
          <w:spacing w:val="-3"/>
        </w:rPr>
        <w:t xml:space="preserve"> modulators for postpartum depression</w:t>
      </w:r>
      <w:r w:rsidRPr="006F5451">
        <w:rPr>
          <w:rFonts w:cs="Arial"/>
          <w:spacing w:val="-3"/>
        </w:rPr>
        <w:t>.</w:t>
      </w:r>
    </w:p>
    <w:p w14:paraId="3087657F" w14:textId="77777777" w:rsidR="0081370F" w:rsidRDefault="0081370F" w:rsidP="00696E3A"/>
    <w:p w14:paraId="5B5260CF" w14:textId="6324FE01" w:rsidR="003D4704" w:rsidRPr="00AD17B7" w:rsidRDefault="003D4704" w:rsidP="003D4704"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Ranges FFS </w:t>
      </w:r>
      <w:r w:rsidR="004F7FEA">
        <w:t>7</w:t>
      </w:r>
      <w:r>
        <w:t xml:space="preserve">-1-2024 to </w:t>
      </w:r>
      <w:r w:rsidR="004F7FEA">
        <w:t>6</w:t>
      </w:r>
      <w:r>
        <w:t>-30-2025</w:t>
      </w:r>
    </w:p>
    <w:tbl>
      <w:tblPr>
        <w:tblW w:w="8226" w:type="dxa"/>
        <w:jc w:val="center"/>
        <w:tblLayout w:type="fixed"/>
        <w:tblLook w:val="04A0" w:firstRow="1" w:lastRow="0" w:firstColumn="1" w:lastColumn="0" w:noHBand="0" w:noVBand="1"/>
      </w:tblPr>
      <w:tblGrid>
        <w:gridCol w:w="3506"/>
        <w:gridCol w:w="1112"/>
        <w:gridCol w:w="1329"/>
        <w:gridCol w:w="2279"/>
      </w:tblGrid>
      <w:tr w:rsidR="00885A92" w:rsidRPr="00902CF9" w14:paraId="7E639B47" w14:textId="77777777" w:rsidTr="001F3A35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6289C19B" w:rsidR="00885A92" w:rsidRPr="00902CF9" w:rsidRDefault="00885A92" w:rsidP="00885A92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DB083D">
              <w:rPr>
                <w:rFonts w:cs="Arial"/>
                <w:b/>
                <w:spacing w:val="-3"/>
                <w:szCs w:val="20"/>
              </w:rPr>
              <w:t>Drug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67B09817" w:rsidR="00885A92" w:rsidRPr="00902CF9" w:rsidRDefault="00885A92" w:rsidP="00885A92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>
              <w:rPr>
                <w:rFonts w:cs="Arial"/>
                <w:b/>
                <w:spacing w:val="-3"/>
                <w:szCs w:val="20"/>
              </w:rPr>
              <w:t>Claims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7F54882" w14:textId="0E0779C0" w:rsidR="00885A92" w:rsidRPr="00902CF9" w:rsidRDefault="00885A92" w:rsidP="00885A92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>
              <w:rPr>
                <w:rFonts w:cs="Arial"/>
                <w:b/>
                <w:spacing w:val="-3"/>
                <w:szCs w:val="20"/>
              </w:rPr>
              <w:t>Spend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73D05064" w:rsidR="00885A92" w:rsidRPr="00902CF9" w:rsidRDefault="00885A92" w:rsidP="00885A92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>
              <w:rPr>
                <w:rFonts w:cs="Arial"/>
                <w:b/>
                <w:spacing w:val="-3"/>
                <w:szCs w:val="20"/>
              </w:rPr>
              <w:t>Avg. Spend per Claim</w:t>
            </w:r>
          </w:p>
        </w:tc>
      </w:tr>
      <w:tr w:rsidR="00885A92" w:rsidRPr="00902CF9" w14:paraId="29C2C6B5" w14:textId="77777777" w:rsidTr="000E0094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F17F" w14:textId="024A7213" w:rsidR="00885A92" w:rsidRPr="00902CF9" w:rsidRDefault="00885A92" w:rsidP="00885A9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ZURZUVAE 20 MG CAPSULE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74F8" w14:textId="10268D68" w:rsidR="00885A92" w:rsidRPr="00902CF9" w:rsidRDefault="00885A92" w:rsidP="00885A9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3425" w14:textId="7EB92DD6" w:rsidR="00885A92" w:rsidRPr="00902CF9" w:rsidRDefault="00885A92" w:rsidP="00885A9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586B" w14:textId="70BCB9CD" w:rsidR="00885A92" w:rsidRPr="00902CF9" w:rsidRDefault="00885A92" w:rsidP="00885A9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-</w:t>
            </w:r>
          </w:p>
        </w:tc>
      </w:tr>
      <w:tr w:rsidR="00885A92" w:rsidRPr="00902CF9" w14:paraId="0A1EF85E" w14:textId="77777777" w:rsidTr="000E0094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3C05" w14:textId="546616D6" w:rsidR="00885A92" w:rsidRPr="00902CF9" w:rsidRDefault="00885A92" w:rsidP="00885A9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ZURZUVAE 25 MG CAPSULE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93BC" w14:textId="331D5AE5" w:rsidR="00885A92" w:rsidRPr="00902CF9" w:rsidRDefault="00885A92" w:rsidP="00885A9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28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8051" w14:textId="6DC89C52" w:rsidR="00885A92" w:rsidRPr="00902CF9" w:rsidRDefault="00885A92" w:rsidP="00885A9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$454,829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8848" w14:textId="618015B7" w:rsidR="00885A92" w:rsidRPr="00902CF9" w:rsidRDefault="00885A92" w:rsidP="00885A9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$16,244</w:t>
            </w:r>
          </w:p>
        </w:tc>
      </w:tr>
      <w:tr w:rsidR="00885A92" w:rsidRPr="00902CF9" w14:paraId="5A77BEA3" w14:textId="77777777" w:rsidTr="000E0094">
        <w:trPr>
          <w:trHeight w:val="232"/>
          <w:jc w:val="center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DA97" w14:textId="3CCB13F8" w:rsidR="00885A92" w:rsidRPr="00902CF9" w:rsidRDefault="00885A92" w:rsidP="00885A9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ZURZUVAE 30 MG CAPSULE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BBAE" w14:textId="3C219D33" w:rsidR="00885A92" w:rsidRPr="00902CF9" w:rsidRDefault="00885A92" w:rsidP="00885A9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EEDB" w14:textId="23B6B38B" w:rsidR="00885A92" w:rsidRPr="00902CF9" w:rsidRDefault="00885A92" w:rsidP="00885A9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-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2FF0" w14:textId="6AFAED01" w:rsidR="00885A92" w:rsidRPr="00902CF9" w:rsidRDefault="00885A92" w:rsidP="00885A92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-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3B518AEB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5B16A1" w:rsidRPr="005B16A1">
        <w:t>GABA</w:t>
      </w:r>
      <w:r w:rsidR="005B16A1" w:rsidRPr="005B16A1">
        <w:rPr>
          <w:vertAlign w:val="subscript"/>
        </w:rPr>
        <w:t>A</w:t>
      </w:r>
      <w:r w:rsidR="005B16A1" w:rsidRPr="005B16A1">
        <w:t xml:space="preserve"> Modulators for postpartum depression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645E8464" w14:textId="77777777" w:rsidR="00174981" w:rsidRDefault="00174981" w:rsidP="00174981">
      <w:pPr>
        <w:pStyle w:val="ListParagraph"/>
        <w:numPr>
          <w:ilvl w:val="0"/>
          <w:numId w:val="17"/>
        </w:numPr>
        <w:rPr>
          <w:rFonts w:cs="Arial"/>
          <w:bCs/>
          <w:szCs w:val="20"/>
        </w:rPr>
      </w:pPr>
      <w:r w:rsidRPr="002B7EDD">
        <w:rPr>
          <w:rFonts w:cs="Arial"/>
          <w:bCs/>
          <w:szCs w:val="20"/>
        </w:rPr>
        <w:t xml:space="preserve">Must meet </w:t>
      </w:r>
      <w:proofErr w:type="gramStart"/>
      <w:r w:rsidRPr="002B7EDD">
        <w:rPr>
          <w:rFonts w:cs="Arial"/>
          <w:bCs/>
          <w:szCs w:val="20"/>
        </w:rPr>
        <w:t>all of</w:t>
      </w:r>
      <w:proofErr w:type="gramEnd"/>
      <w:r w:rsidRPr="002B7EDD">
        <w:rPr>
          <w:rFonts w:cs="Arial"/>
          <w:bCs/>
          <w:szCs w:val="20"/>
        </w:rPr>
        <w:t xml:space="preserve"> the following:</w:t>
      </w:r>
    </w:p>
    <w:p w14:paraId="1909ED4E" w14:textId="77777777" w:rsidR="00174981" w:rsidRPr="002642B6" w:rsidRDefault="00174981" w:rsidP="00174981">
      <w:pPr>
        <w:pStyle w:val="ListParagraph"/>
        <w:numPr>
          <w:ilvl w:val="1"/>
          <w:numId w:val="17"/>
        </w:numPr>
        <w:rPr>
          <w:rFonts w:cs="Arial"/>
          <w:bCs/>
          <w:color w:val="000000" w:themeColor="text1"/>
          <w:szCs w:val="20"/>
        </w:rPr>
      </w:pPr>
      <w:r w:rsidRPr="002642B6">
        <w:rPr>
          <w:rFonts w:cs="Arial"/>
          <w:bCs/>
          <w:color w:val="000000" w:themeColor="text1"/>
          <w:szCs w:val="20"/>
        </w:rPr>
        <w:t xml:space="preserve">Prescribed by or in consultation with a psychiatrist, OBGYN, or other appropriate specialist in the treated disease </w:t>
      </w:r>
      <w:proofErr w:type="gramStart"/>
      <w:r w:rsidRPr="002642B6">
        <w:rPr>
          <w:rFonts w:cs="Arial"/>
          <w:bCs/>
          <w:color w:val="000000" w:themeColor="text1"/>
          <w:szCs w:val="20"/>
        </w:rPr>
        <w:t>state;</w:t>
      </w:r>
      <w:proofErr w:type="gramEnd"/>
    </w:p>
    <w:p w14:paraId="2CE19AA2" w14:textId="77777777" w:rsidR="00174981" w:rsidRPr="0056512E" w:rsidRDefault="00174981" w:rsidP="00174981">
      <w:pPr>
        <w:pStyle w:val="ListParagraph"/>
        <w:numPr>
          <w:ilvl w:val="1"/>
          <w:numId w:val="17"/>
        </w:numPr>
        <w:rPr>
          <w:rFonts w:cs="Arial"/>
          <w:bCs/>
          <w:szCs w:val="20"/>
        </w:rPr>
      </w:pPr>
      <w:r w:rsidRPr="0056512E">
        <w:rPr>
          <w:rFonts w:cs="Arial"/>
          <w:bCs/>
          <w:szCs w:val="20"/>
        </w:rPr>
        <w:t>Documented diagnosis of moderate to severe postpartum depression:</w:t>
      </w:r>
    </w:p>
    <w:p w14:paraId="65F615C3" w14:textId="77777777" w:rsidR="00174981" w:rsidRPr="00EF1BCF" w:rsidRDefault="00174981" w:rsidP="00174981">
      <w:pPr>
        <w:pStyle w:val="ListParagraph"/>
        <w:numPr>
          <w:ilvl w:val="2"/>
          <w:numId w:val="16"/>
        </w:numPr>
        <w:rPr>
          <w:rFonts w:cs="Arial"/>
          <w:bCs/>
          <w:szCs w:val="20"/>
        </w:rPr>
      </w:pPr>
      <w:r w:rsidRPr="00EF1BCF">
        <w:rPr>
          <w:rFonts w:cs="Arial"/>
          <w:bCs/>
          <w:szCs w:val="20"/>
        </w:rPr>
        <w:t xml:space="preserve">Participant has a clinical diagnosis of moderate to severe postpartum </w:t>
      </w:r>
      <w:proofErr w:type="gramStart"/>
      <w:r w:rsidRPr="00EF1BCF">
        <w:rPr>
          <w:rFonts w:cs="Arial"/>
          <w:bCs/>
          <w:szCs w:val="20"/>
        </w:rPr>
        <w:t>depression;</w:t>
      </w:r>
      <w:proofErr w:type="gramEnd"/>
    </w:p>
    <w:p w14:paraId="2CADBCAC" w14:textId="77777777" w:rsidR="00174981" w:rsidRPr="00EF1BCF" w:rsidRDefault="00174981" w:rsidP="00174981">
      <w:pPr>
        <w:pStyle w:val="ListParagraph"/>
        <w:numPr>
          <w:ilvl w:val="2"/>
          <w:numId w:val="16"/>
        </w:numPr>
        <w:rPr>
          <w:rFonts w:cs="Arial"/>
          <w:bCs/>
          <w:szCs w:val="20"/>
        </w:rPr>
      </w:pPr>
      <w:r w:rsidRPr="00EF1BCF">
        <w:rPr>
          <w:rFonts w:cs="Arial"/>
          <w:bCs/>
          <w:szCs w:val="20"/>
        </w:rPr>
        <w:t xml:space="preserve">Diagnosis and severity of depression is supported by a validated rating scale; </w:t>
      </w:r>
      <w:r w:rsidRPr="00EF1BCF">
        <w:rPr>
          <w:rFonts w:cs="Arial"/>
          <w:b/>
          <w:szCs w:val="20"/>
        </w:rPr>
        <w:t>AND</w:t>
      </w:r>
      <w:r w:rsidRPr="00EF1BCF">
        <w:rPr>
          <w:rFonts w:cs="Arial"/>
          <w:bCs/>
          <w:szCs w:val="20"/>
        </w:rPr>
        <w:t xml:space="preserve"> </w:t>
      </w:r>
    </w:p>
    <w:p w14:paraId="202BDC5E" w14:textId="77777777" w:rsidR="00174981" w:rsidRPr="00EF1BCF" w:rsidRDefault="00174981" w:rsidP="00174981">
      <w:pPr>
        <w:pStyle w:val="ListParagraph"/>
        <w:numPr>
          <w:ilvl w:val="2"/>
          <w:numId w:val="16"/>
        </w:numPr>
        <w:rPr>
          <w:rFonts w:cs="Arial"/>
          <w:bCs/>
          <w:szCs w:val="20"/>
        </w:rPr>
      </w:pPr>
      <w:r w:rsidRPr="00EF1BCF">
        <w:rPr>
          <w:rFonts w:cs="Arial"/>
          <w:bCs/>
          <w:szCs w:val="20"/>
        </w:rPr>
        <w:lastRenderedPageBreak/>
        <w:t>Onset of symptoms occurred in the third trimester of pregnancy or within 6 months of delivery.</w:t>
      </w:r>
    </w:p>
    <w:p w14:paraId="085271DE" w14:textId="77777777" w:rsidR="00174981" w:rsidRPr="00EF1BCF" w:rsidRDefault="00174981" w:rsidP="00174981">
      <w:pPr>
        <w:pStyle w:val="ListParagraph"/>
        <w:numPr>
          <w:ilvl w:val="0"/>
          <w:numId w:val="18"/>
        </w:numPr>
        <w:rPr>
          <w:rFonts w:cs="Arial"/>
          <w:bCs/>
          <w:color w:val="000000" w:themeColor="text1"/>
          <w:szCs w:val="20"/>
        </w:rPr>
      </w:pPr>
      <w:r w:rsidRPr="00EF1BCF">
        <w:rPr>
          <w:rFonts w:cs="Arial"/>
          <w:bCs/>
          <w:color w:val="000000" w:themeColor="text1"/>
          <w:szCs w:val="20"/>
        </w:rPr>
        <w:t xml:space="preserve">Additional approval criteria for </w:t>
      </w:r>
      <w:proofErr w:type="spellStart"/>
      <w:r w:rsidRPr="00EF1BCF">
        <w:rPr>
          <w:rFonts w:cs="Arial"/>
          <w:bCs/>
          <w:color w:val="000000" w:themeColor="text1"/>
          <w:szCs w:val="20"/>
        </w:rPr>
        <w:t>Zurzuvae</w:t>
      </w:r>
      <w:proofErr w:type="spellEnd"/>
      <w:r w:rsidRPr="00EF1BCF">
        <w:rPr>
          <w:rFonts w:cs="Arial"/>
          <w:bCs/>
          <w:color w:val="000000" w:themeColor="text1"/>
          <w:szCs w:val="20"/>
        </w:rPr>
        <w:t>:</w:t>
      </w:r>
    </w:p>
    <w:p w14:paraId="5DE706C5" w14:textId="77777777" w:rsidR="00174981" w:rsidRPr="00EF1BCF" w:rsidRDefault="00174981" w:rsidP="00174981">
      <w:pPr>
        <w:pStyle w:val="ListParagraph"/>
        <w:numPr>
          <w:ilvl w:val="1"/>
          <w:numId w:val="18"/>
        </w:numPr>
        <w:rPr>
          <w:rFonts w:cs="Arial"/>
          <w:bCs/>
          <w:color w:val="000000" w:themeColor="text1"/>
          <w:szCs w:val="20"/>
        </w:rPr>
      </w:pPr>
      <w:r w:rsidRPr="00EF1BCF">
        <w:rPr>
          <w:rFonts w:cs="Arial"/>
          <w:bCs/>
          <w:color w:val="000000" w:themeColor="text1"/>
          <w:szCs w:val="20"/>
        </w:rPr>
        <w:t xml:space="preserve">Prescribed quantity does not exceed a </w:t>
      </w:r>
      <w:proofErr w:type="gramStart"/>
      <w:r w:rsidRPr="00EF1BCF">
        <w:rPr>
          <w:rFonts w:cs="Arial"/>
          <w:bCs/>
          <w:color w:val="000000" w:themeColor="text1"/>
          <w:szCs w:val="20"/>
        </w:rPr>
        <w:t>14 day</w:t>
      </w:r>
      <w:proofErr w:type="gramEnd"/>
      <w:r w:rsidRPr="00EF1BCF">
        <w:rPr>
          <w:rFonts w:cs="Arial"/>
          <w:bCs/>
          <w:color w:val="000000" w:themeColor="text1"/>
          <w:szCs w:val="20"/>
        </w:rPr>
        <w:t xml:space="preserve"> treatment course.</w:t>
      </w:r>
    </w:p>
    <w:p w14:paraId="0B0C0D72" w14:textId="77777777" w:rsidR="005328B2" w:rsidRPr="00EF1BCF" w:rsidRDefault="005328B2" w:rsidP="0064149A">
      <w:pPr>
        <w:rPr>
          <w:rFonts w:cs="Arial"/>
          <w:szCs w:val="20"/>
        </w:rPr>
      </w:pPr>
    </w:p>
    <w:p w14:paraId="6413C03A" w14:textId="77777777" w:rsidR="00AE77DB" w:rsidRPr="00EF1BCF" w:rsidRDefault="00AE77DB" w:rsidP="005A2F1E">
      <w:pPr>
        <w:pStyle w:val="Heading1"/>
        <w:rPr>
          <w:lang w:val="en-US"/>
        </w:rPr>
      </w:pPr>
      <w:r w:rsidRPr="00EF1BCF">
        <w:rPr>
          <w:lang w:val="en-US"/>
        </w:rPr>
        <w:t>Denial Criteria</w:t>
      </w:r>
    </w:p>
    <w:p w14:paraId="304E6620" w14:textId="77777777" w:rsidR="0085112E" w:rsidRPr="00EF1BCF" w:rsidRDefault="0085112E" w:rsidP="0085112E">
      <w:pPr>
        <w:pStyle w:val="ListParagraph"/>
        <w:numPr>
          <w:ilvl w:val="0"/>
          <w:numId w:val="19"/>
        </w:numPr>
        <w:rPr>
          <w:rFonts w:cs="Arial"/>
          <w:bCs/>
          <w:szCs w:val="20"/>
        </w:rPr>
      </w:pPr>
      <w:r w:rsidRPr="00EF1BCF">
        <w:rPr>
          <w:rFonts w:cs="Arial"/>
          <w:bCs/>
          <w:szCs w:val="20"/>
        </w:rPr>
        <w:t>Therapy will deny with presence of one of the following:</w:t>
      </w:r>
    </w:p>
    <w:p w14:paraId="4AB0AD9F" w14:textId="77777777" w:rsidR="0085112E" w:rsidRPr="00EF1BCF" w:rsidRDefault="0085112E" w:rsidP="00642FBC">
      <w:pPr>
        <w:pStyle w:val="ListParagraph"/>
        <w:numPr>
          <w:ilvl w:val="1"/>
          <w:numId w:val="19"/>
        </w:numPr>
        <w:ind w:left="720"/>
        <w:rPr>
          <w:rFonts w:cs="Arial"/>
          <w:bCs/>
          <w:szCs w:val="20"/>
        </w:rPr>
      </w:pPr>
      <w:r w:rsidRPr="00EF1BCF">
        <w:rPr>
          <w:rFonts w:cs="Arial"/>
          <w:noProof/>
          <w:szCs w:val="20"/>
        </w:rPr>
        <w:t xml:space="preserve">Any approval criteria are not met; </w:t>
      </w:r>
      <w:r w:rsidRPr="00EF1BCF">
        <w:rPr>
          <w:rFonts w:cs="Arial"/>
          <w:b/>
          <w:bCs/>
          <w:noProof/>
          <w:szCs w:val="20"/>
        </w:rPr>
        <w:t>OR</w:t>
      </w:r>
    </w:p>
    <w:p w14:paraId="770177FD" w14:textId="77777777" w:rsidR="0085112E" w:rsidRPr="00EF1BCF" w:rsidRDefault="0085112E" w:rsidP="00642FBC">
      <w:pPr>
        <w:pStyle w:val="ListParagraph"/>
        <w:numPr>
          <w:ilvl w:val="1"/>
          <w:numId w:val="19"/>
        </w:numPr>
        <w:ind w:left="720"/>
        <w:rPr>
          <w:rFonts w:cs="Arial"/>
          <w:bCs/>
          <w:szCs w:val="20"/>
        </w:rPr>
      </w:pPr>
      <w:r w:rsidRPr="00EF1BCF">
        <w:rPr>
          <w:rFonts w:cs="Arial"/>
          <w:noProof/>
          <w:szCs w:val="20"/>
        </w:rPr>
        <w:t xml:space="preserve">History of prior treatment with Zulresso or Zurzuvae therapy in the past 9 months; </w:t>
      </w:r>
      <w:r w:rsidRPr="00EF1BCF">
        <w:rPr>
          <w:rFonts w:cs="Arial"/>
          <w:b/>
          <w:bCs/>
          <w:noProof/>
          <w:szCs w:val="20"/>
        </w:rPr>
        <w:t>OR</w:t>
      </w:r>
    </w:p>
    <w:p w14:paraId="002CF4F2" w14:textId="77777777" w:rsidR="0085112E" w:rsidRPr="006852A9" w:rsidRDefault="0085112E" w:rsidP="00642FBC">
      <w:pPr>
        <w:pStyle w:val="ListParagraph"/>
        <w:numPr>
          <w:ilvl w:val="1"/>
          <w:numId w:val="19"/>
        </w:numPr>
        <w:tabs>
          <w:tab w:val="left" w:pos="5195"/>
        </w:tabs>
        <w:ind w:left="720"/>
        <w:rPr>
          <w:rFonts w:cs="Arial"/>
          <w:bCs/>
          <w:noProof/>
          <w:color w:val="000000" w:themeColor="text1"/>
          <w:szCs w:val="20"/>
        </w:rPr>
      </w:pPr>
      <w:r w:rsidRPr="006852A9">
        <w:rPr>
          <w:rFonts w:cs="Arial"/>
          <w:bCs/>
          <w:color w:val="000000" w:themeColor="text1"/>
        </w:rPr>
        <w:t>Claim exceeds maximum dosing limitation for the following:</w:t>
      </w:r>
    </w:p>
    <w:tbl>
      <w:tblPr>
        <w:tblStyle w:val="TableGrid"/>
        <w:tblW w:w="9810" w:type="dxa"/>
        <w:tblInd w:w="-275" w:type="dxa"/>
        <w:tblLook w:val="04A0" w:firstRow="1" w:lastRow="0" w:firstColumn="1" w:lastColumn="0" w:noHBand="0" w:noVBand="1"/>
      </w:tblPr>
      <w:tblGrid>
        <w:gridCol w:w="3716"/>
        <w:gridCol w:w="2224"/>
        <w:gridCol w:w="3870"/>
      </w:tblGrid>
      <w:tr w:rsidR="0085112E" w:rsidRPr="006852A9" w14:paraId="2A37301C" w14:textId="77777777" w:rsidTr="00D11ED3">
        <w:tc>
          <w:tcPr>
            <w:tcW w:w="3716" w:type="dxa"/>
            <w:shd w:val="clear" w:color="auto" w:fill="FABF8F" w:themeFill="accent6" w:themeFillTint="99"/>
            <w:vAlign w:val="bottom"/>
          </w:tcPr>
          <w:p w14:paraId="57BD855C" w14:textId="77777777" w:rsidR="0085112E" w:rsidRPr="006852A9" w:rsidRDefault="0085112E" w:rsidP="00D11ED3">
            <w:pPr>
              <w:rPr>
                <w:rFonts w:cs="Arial"/>
                <w:b/>
                <w:color w:val="000000" w:themeColor="text1"/>
                <w:szCs w:val="20"/>
              </w:rPr>
            </w:pPr>
            <w:r w:rsidRPr="006852A9">
              <w:rPr>
                <w:rFonts w:cs="Arial"/>
                <w:b/>
                <w:color w:val="000000" w:themeColor="text1"/>
                <w:szCs w:val="20"/>
              </w:rPr>
              <w:t>Drug Description</w:t>
            </w:r>
          </w:p>
        </w:tc>
        <w:tc>
          <w:tcPr>
            <w:tcW w:w="2224" w:type="dxa"/>
            <w:shd w:val="clear" w:color="auto" w:fill="FABF8F" w:themeFill="accent6" w:themeFillTint="99"/>
            <w:vAlign w:val="bottom"/>
          </w:tcPr>
          <w:p w14:paraId="1CB20307" w14:textId="77777777" w:rsidR="0085112E" w:rsidRPr="006852A9" w:rsidRDefault="0085112E" w:rsidP="00D11ED3">
            <w:pPr>
              <w:rPr>
                <w:rFonts w:cs="Arial"/>
                <w:b/>
                <w:color w:val="000000" w:themeColor="text1"/>
                <w:szCs w:val="20"/>
              </w:rPr>
            </w:pPr>
            <w:r w:rsidRPr="006852A9">
              <w:rPr>
                <w:rFonts w:cs="Arial"/>
                <w:b/>
                <w:color w:val="000000" w:themeColor="text1"/>
                <w:szCs w:val="20"/>
              </w:rPr>
              <w:t>Generic Equivalent</w:t>
            </w:r>
          </w:p>
        </w:tc>
        <w:tc>
          <w:tcPr>
            <w:tcW w:w="3870" w:type="dxa"/>
            <w:shd w:val="clear" w:color="auto" w:fill="FABF8F" w:themeFill="accent6" w:themeFillTint="99"/>
          </w:tcPr>
          <w:p w14:paraId="742AD4EB" w14:textId="77777777" w:rsidR="0085112E" w:rsidRPr="006852A9" w:rsidRDefault="0085112E" w:rsidP="00D11ED3">
            <w:pPr>
              <w:rPr>
                <w:rFonts w:cs="Arial"/>
                <w:b/>
                <w:color w:val="000000" w:themeColor="text1"/>
                <w:szCs w:val="20"/>
              </w:rPr>
            </w:pPr>
            <w:r w:rsidRPr="006852A9">
              <w:rPr>
                <w:rFonts w:cs="Arial"/>
                <w:b/>
                <w:color w:val="000000" w:themeColor="text1"/>
                <w:szCs w:val="20"/>
              </w:rPr>
              <w:t>Max Dosing Limitation</w:t>
            </w:r>
          </w:p>
        </w:tc>
      </w:tr>
      <w:tr w:rsidR="0085112E" w:rsidRPr="006852A9" w14:paraId="64BBFFA8" w14:textId="77777777" w:rsidTr="00D11ED3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7C03" w14:textId="77777777" w:rsidR="0085112E" w:rsidRPr="006852A9" w:rsidRDefault="0085112E" w:rsidP="00D11ED3">
            <w:pPr>
              <w:rPr>
                <w:rFonts w:cs="Arial"/>
                <w:bCs/>
                <w:color w:val="000000" w:themeColor="text1"/>
                <w:szCs w:val="20"/>
              </w:rPr>
            </w:pPr>
            <w:r w:rsidRPr="006852A9">
              <w:rPr>
                <w:rFonts w:cs="Arial"/>
                <w:bCs/>
                <w:color w:val="000000" w:themeColor="text1"/>
                <w:szCs w:val="20"/>
              </w:rPr>
              <w:t>ZURZUVAE 20 MG CAPSULE</w:t>
            </w:r>
          </w:p>
        </w:tc>
        <w:tc>
          <w:tcPr>
            <w:tcW w:w="2224" w:type="dxa"/>
            <w:vAlign w:val="center"/>
          </w:tcPr>
          <w:p w14:paraId="2BCB50C3" w14:textId="77777777" w:rsidR="0085112E" w:rsidRPr="006852A9" w:rsidRDefault="0085112E" w:rsidP="00D11ED3">
            <w:pPr>
              <w:rPr>
                <w:rFonts w:cs="Arial"/>
                <w:bCs/>
                <w:caps/>
                <w:color w:val="000000" w:themeColor="text1"/>
                <w:szCs w:val="20"/>
              </w:rPr>
            </w:pPr>
            <w:r w:rsidRPr="006852A9">
              <w:rPr>
                <w:rFonts w:cs="Arial"/>
                <w:bCs/>
                <w:color w:val="000000" w:themeColor="text1"/>
                <w:szCs w:val="20"/>
              </w:rPr>
              <w:t xml:space="preserve">ZURANOLONE </w:t>
            </w:r>
          </w:p>
        </w:tc>
        <w:tc>
          <w:tcPr>
            <w:tcW w:w="3870" w:type="dxa"/>
            <w:vAlign w:val="bottom"/>
          </w:tcPr>
          <w:p w14:paraId="31E6223B" w14:textId="77777777" w:rsidR="0085112E" w:rsidRPr="006852A9" w:rsidRDefault="0085112E" w:rsidP="00D11ED3">
            <w:pPr>
              <w:rPr>
                <w:rFonts w:cs="Arial"/>
                <w:bCs/>
                <w:color w:val="000000" w:themeColor="text1"/>
                <w:szCs w:val="20"/>
              </w:rPr>
            </w:pPr>
            <w:r w:rsidRPr="006852A9">
              <w:rPr>
                <w:rFonts w:cs="Arial"/>
                <w:bCs/>
                <w:color w:val="000000" w:themeColor="text1"/>
                <w:szCs w:val="20"/>
              </w:rPr>
              <w:t>2 CAPSULES PER DAY AND 14 DAYS SUPPLY PER FILL</w:t>
            </w:r>
          </w:p>
        </w:tc>
      </w:tr>
      <w:tr w:rsidR="0085112E" w:rsidRPr="006852A9" w14:paraId="1EC046A7" w14:textId="77777777" w:rsidTr="00D11ED3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C226" w14:textId="77777777" w:rsidR="0085112E" w:rsidRPr="006852A9" w:rsidRDefault="0085112E" w:rsidP="00D11ED3">
            <w:pPr>
              <w:rPr>
                <w:rFonts w:cs="Arial"/>
                <w:bCs/>
                <w:color w:val="000000" w:themeColor="text1"/>
                <w:szCs w:val="20"/>
              </w:rPr>
            </w:pPr>
            <w:r w:rsidRPr="006852A9">
              <w:rPr>
                <w:rFonts w:cs="Arial"/>
                <w:bCs/>
                <w:color w:val="000000" w:themeColor="text1"/>
                <w:szCs w:val="20"/>
              </w:rPr>
              <w:t>ZURZUVAE 25 MG CAPSULE</w:t>
            </w:r>
          </w:p>
        </w:tc>
        <w:tc>
          <w:tcPr>
            <w:tcW w:w="2224" w:type="dxa"/>
            <w:vAlign w:val="center"/>
          </w:tcPr>
          <w:p w14:paraId="4463F7C8" w14:textId="77777777" w:rsidR="0085112E" w:rsidRPr="006852A9" w:rsidRDefault="0085112E" w:rsidP="00D11ED3">
            <w:pPr>
              <w:rPr>
                <w:rFonts w:cs="Arial"/>
                <w:bCs/>
                <w:caps/>
                <w:color w:val="000000" w:themeColor="text1"/>
                <w:szCs w:val="20"/>
              </w:rPr>
            </w:pPr>
            <w:r w:rsidRPr="006852A9">
              <w:rPr>
                <w:rFonts w:cs="Arial"/>
                <w:bCs/>
                <w:color w:val="000000" w:themeColor="text1"/>
                <w:szCs w:val="20"/>
              </w:rPr>
              <w:t xml:space="preserve">ZURANOLONE </w:t>
            </w:r>
          </w:p>
        </w:tc>
        <w:tc>
          <w:tcPr>
            <w:tcW w:w="3870" w:type="dxa"/>
            <w:vAlign w:val="bottom"/>
          </w:tcPr>
          <w:p w14:paraId="4A25948A" w14:textId="77777777" w:rsidR="0085112E" w:rsidRPr="006852A9" w:rsidRDefault="0085112E" w:rsidP="00D11ED3">
            <w:pPr>
              <w:rPr>
                <w:rFonts w:cs="Arial"/>
                <w:bCs/>
                <w:color w:val="000000" w:themeColor="text1"/>
                <w:szCs w:val="20"/>
              </w:rPr>
            </w:pPr>
            <w:r w:rsidRPr="006852A9">
              <w:rPr>
                <w:rFonts w:cs="Arial"/>
                <w:bCs/>
                <w:color w:val="000000" w:themeColor="text1"/>
                <w:szCs w:val="20"/>
              </w:rPr>
              <w:t>2 CAPSULES PER DAY AND 14 DAYS SUPPLY PER FILL</w:t>
            </w:r>
          </w:p>
        </w:tc>
      </w:tr>
      <w:tr w:rsidR="0085112E" w:rsidRPr="006852A9" w14:paraId="16E7C8CA" w14:textId="77777777" w:rsidTr="00D11ED3"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4A4F" w14:textId="77777777" w:rsidR="0085112E" w:rsidRPr="006852A9" w:rsidRDefault="0085112E" w:rsidP="00D11ED3">
            <w:pPr>
              <w:rPr>
                <w:rFonts w:cs="Arial"/>
                <w:bCs/>
                <w:color w:val="000000" w:themeColor="text1"/>
                <w:szCs w:val="20"/>
              </w:rPr>
            </w:pPr>
            <w:r w:rsidRPr="006852A9">
              <w:rPr>
                <w:rFonts w:cs="Arial"/>
                <w:bCs/>
                <w:color w:val="000000" w:themeColor="text1"/>
                <w:szCs w:val="20"/>
              </w:rPr>
              <w:t>ZURZUVAE 30 MG CAPSULE</w:t>
            </w:r>
          </w:p>
        </w:tc>
        <w:tc>
          <w:tcPr>
            <w:tcW w:w="2224" w:type="dxa"/>
            <w:vAlign w:val="center"/>
          </w:tcPr>
          <w:p w14:paraId="6926AA23" w14:textId="77777777" w:rsidR="0085112E" w:rsidRPr="006852A9" w:rsidRDefault="0085112E" w:rsidP="00D11ED3">
            <w:pPr>
              <w:rPr>
                <w:rFonts w:cs="Arial"/>
                <w:bCs/>
                <w:caps/>
                <w:color w:val="000000" w:themeColor="text1"/>
                <w:szCs w:val="20"/>
              </w:rPr>
            </w:pPr>
            <w:r w:rsidRPr="006852A9">
              <w:rPr>
                <w:rFonts w:cs="Arial"/>
                <w:bCs/>
                <w:color w:val="000000" w:themeColor="text1"/>
                <w:szCs w:val="20"/>
              </w:rPr>
              <w:t xml:space="preserve">ZURANOLONE </w:t>
            </w:r>
          </w:p>
        </w:tc>
        <w:tc>
          <w:tcPr>
            <w:tcW w:w="3870" w:type="dxa"/>
            <w:vAlign w:val="bottom"/>
          </w:tcPr>
          <w:p w14:paraId="0B5A0112" w14:textId="77777777" w:rsidR="0085112E" w:rsidRPr="006852A9" w:rsidRDefault="0085112E" w:rsidP="00D11ED3">
            <w:pPr>
              <w:rPr>
                <w:rFonts w:cs="Arial"/>
                <w:bCs/>
                <w:color w:val="000000" w:themeColor="text1"/>
                <w:szCs w:val="20"/>
              </w:rPr>
            </w:pPr>
            <w:r w:rsidRPr="006852A9">
              <w:rPr>
                <w:rFonts w:cs="Arial"/>
                <w:bCs/>
                <w:color w:val="000000" w:themeColor="text1"/>
                <w:szCs w:val="20"/>
              </w:rPr>
              <w:t>1 CAPSULE PER DAY AND 14 DAYS SUPPLY PER FILL</w:t>
            </w:r>
          </w:p>
        </w:tc>
      </w:tr>
    </w:tbl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7E7A60B4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 xml:space="preserve">1 </w:t>
      </w:r>
      <w:r w:rsidR="0085112E">
        <w:t>month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114587F5" w14:textId="77777777" w:rsidR="00A10AF2" w:rsidRPr="008932CF" w:rsidRDefault="00A10AF2" w:rsidP="00A10AF2">
      <w:pPr>
        <w:pStyle w:val="ListParagraph"/>
        <w:rPr>
          <w:rStyle w:val="normaltextrun"/>
          <w:rFonts w:cs="Arial"/>
          <w:sz w:val="18"/>
          <w:szCs w:val="18"/>
          <w:shd w:val="clear" w:color="auto" w:fill="FFFFFF"/>
        </w:rPr>
      </w:pPr>
      <w:r w:rsidRPr="008932CF">
        <w:rPr>
          <w:rStyle w:val="normaltextrun"/>
          <w:rFonts w:cs="Arial"/>
          <w:sz w:val="18"/>
          <w:szCs w:val="18"/>
          <w:shd w:val="clear" w:color="auto" w:fill="FFFFFF"/>
        </w:rPr>
        <w:t>IPD Analytics. Behavioral Health: Depression. Accessed February 2, 2022.</w:t>
      </w:r>
    </w:p>
    <w:p w14:paraId="337D7DB9" w14:textId="77777777" w:rsidR="00A10AF2" w:rsidRPr="008932CF" w:rsidRDefault="00A10AF2" w:rsidP="00A10AF2">
      <w:pPr>
        <w:pStyle w:val="ListParagraph"/>
        <w:rPr>
          <w:rStyle w:val="Hyperlink"/>
          <w:rFonts w:cs="Arial"/>
          <w:color w:val="auto"/>
          <w:sz w:val="18"/>
          <w:szCs w:val="18"/>
          <w:u w:val="none"/>
        </w:rPr>
      </w:pPr>
      <w:r w:rsidRPr="008932CF">
        <w:t xml:space="preserve">American Psychiatric Association. Practice Guideline for the Treatment of Patients with Major Depressive Disorder. </w:t>
      </w:r>
      <w:r w:rsidRPr="008932CF">
        <w:rPr>
          <w:shd w:val="clear" w:color="auto" w:fill="FFFFFF"/>
        </w:rPr>
        <w:t xml:space="preserve">Publication Date: 2010. </w:t>
      </w:r>
      <w:hyperlink r:id="rId11" w:history="1">
        <w:r w:rsidRPr="008932CF">
          <w:rPr>
            <w:rStyle w:val="Hyperlink"/>
            <w:rFonts w:cs="Arial"/>
            <w:sz w:val="18"/>
            <w:szCs w:val="18"/>
          </w:rPr>
          <w:t>PG_Depression3e.book(PG_Depression_3e00Pre.fm) (psychiatryonline.org)</w:t>
        </w:r>
      </w:hyperlink>
    </w:p>
    <w:p w14:paraId="3FA1E7DB" w14:textId="263A7F1C" w:rsidR="00777CA4" w:rsidRDefault="00A10AF2" w:rsidP="00CD1B19">
      <w:pPr>
        <w:pStyle w:val="ListParagraph"/>
      </w:pPr>
      <w:r w:rsidRPr="006F5451">
        <w:t>ZURZUVAE</w:t>
      </w:r>
      <w:r>
        <w:t>™</w:t>
      </w:r>
      <w:r w:rsidRPr="006F5451">
        <w:t xml:space="preserve"> (</w:t>
      </w:r>
      <w:proofErr w:type="spellStart"/>
      <w:r w:rsidRPr="006F5451">
        <w:t>zuranolone</w:t>
      </w:r>
      <w:proofErr w:type="spellEnd"/>
      <w:r w:rsidRPr="006F5451">
        <w:t>)</w:t>
      </w:r>
      <w:r>
        <w:t>, [package insert]. Cambridge, MA: Sage Therapeutics and Biogen; July 2024.</w:t>
      </w:r>
    </w:p>
    <w:sectPr w:rsidR="00777CA4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07959" w14:textId="77777777" w:rsidR="00BB73EB" w:rsidRPr="00C02553" w:rsidRDefault="00BB73EB" w:rsidP="00AE77DB">
      <w:r w:rsidRPr="00C02553">
        <w:separator/>
      </w:r>
    </w:p>
  </w:endnote>
  <w:endnote w:type="continuationSeparator" w:id="0">
    <w:p w14:paraId="09DCD6BA" w14:textId="77777777" w:rsidR="00BB73EB" w:rsidRPr="00C02553" w:rsidRDefault="00BB73EB" w:rsidP="00AE77DB">
      <w:r w:rsidRPr="00C02553">
        <w:continuationSeparator/>
      </w:r>
    </w:p>
  </w:endnote>
  <w:endnote w:type="continuationNotice" w:id="1">
    <w:p w14:paraId="733091CF" w14:textId="77777777" w:rsidR="00BB73EB" w:rsidRPr="00C02553" w:rsidRDefault="00BB73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4E679" w14:textId="77777777" w:rsidR="00BB73EB" w:rsidRPr="00C02553" w:rsidRDefault="00BB73EB" w:rsidP="00AE77DB">
      <w:r w:rsidRPr="00C02553">
        <w:separator/>
      </w:r>
    </w:p>
  </w:footnote>
  <w:footnote w:type="continuationSeparator" w:id="0">
    <w:p w14:paraId="4E319078" w14:textId="77777777" w:rsidR="00BB73EB" w:rsidRPr="00C02553" w:rsidRDefault="00BB73EB" w:rsidP="00AE77DB">
      <w:r w:rsidRPr="00C02553">
        <w:continuationSeparator/>
      </w:r>
    </w:p>
  </w:footnote>
  <w:footnote w:type="continuationNotice" w:id="1">
    <w:p w14:paraId="73F832B4" w14:textId="77777777" w:rsidR="00BB73EB" w:rsidRPr="00C02553" w:rsidRDefault="00BB73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80AC806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60A86C96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3CC84AE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7764BD6"/>
    <w:multiLevelType w:val="hybridMultilevel"/>
    <w:tmpl w:val="3B92A4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80C97"/>
    <w:multiLevelType w:val="hybridMultilevel"/>
    <w:tmpl w:val="820445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AB37B0"/>
    <w:multiLevelType w:val="hybridMultilevel"/>
    <w:tmpl w:val="4D288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7271"/>
    <w:multiLevelType w:val="hybridMultilevel"/>
    <w:tmpl w:val="1B2243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516F0D"/>
    <w:multiLevelType w:val="hybridMultilevel"/>
    <w:tmpl w:val="156C43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9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6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2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6"/>
  </w:num>
  <w:num w:numId="14" w16cid:durableId="1805081292">
    <w:abstractNumId w:val="13"/>
  </w:num>
  <w:num w:numId="15" w16cid:durableId="1911186802">
    <w:abstractNumId w:val="7"/>
  </w:num>
  <w:num w:numId="16" w16cid:durableId="1389766901">
    <w:abstractNumId w:val="14"/>
  </w:num>
  <w:num w:numId="17" w16cid:durableId="852256591">
    <w:abstractNumId w:val="5"/>
  </w:num>
  <w:num w:numId="18" w16cid:durableId="258946741">
    <w:abstractNumId w:val="11"/>
  </w:num>
  <w:num w:numId="19" w16cid:durableId="936451404">
    <w:abstractNumId w:val="15"/>
  </w:num>
  <w:num w:numId="20" w16cid:durableId="60365229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03F3"/>
    <w:rsid w:val="000031E9"/>
    <w:rsid w:val="0000390A"/>
    <w:rsid w:val="0000457E"/>
    <w:rsid w:val="00006A61"/>
    <w:rsid w:val="00017CBA"/>
    <w:rsid w:val="000276D9"/>
    <w:rsid w:val="000344C5"/>
    <w:rsid w:val="00037040"/>
    <w:rsid w:val="00040AD3"/>
    <w:rsid w:val="00053807"/>
    <w:rsid w:val="00055A33"/>
    <w:rsid w:val="000572E5"/>
    <w:rsid w:val="00061541"/>
    <w:rsid w:val="00064162"/>
    <w:rsid w:val="00065C22"/>
    <w:rsid w:val="00074464"/>
    <w:rsid w:val="00076030"/>
    <w:rsid w:val="00082590"/>
    <w:rsid w:val="000913C3"/>
    <w:rsid w:val="000953B9"/>
    <w:rsid w:val="000A2D17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52C8B"/>
    <w:rsid w:val="0015636A"/>
    <w:rsid w:val="00172053"/>
    <w:rsid w:val="00174981"/>
    <w:rsid w:val="00177A80"/>
    <w:rsid w:val="001808B8"/>
    <w:rsid w:val="001A50CB"/>
    <w:rsid w:val="001A74B7"/>
    <w:rsid w:val="001B2D47"/>
    <w:rsid w:val="001B5F66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0FBF"/>
    <w:rsid w:val="00255404"/>
    <w:rsid w:val="0025594F"/>
    <w:rsid w:val="00270C5E"/>
    <w:rsid w:val="00290A03"/>
    <w:rsid w:val="0029159A"/>
    <w:rsid w:val="00291600"/>
    <w:rsid w:val="002A02F4"/>
    <w:rsid w:val="002B762A"/>
    <w:rsid w:val="002C2C41"/>
    <w:rsid w:val="002C62E7"/>
    <w:rsid w:val="002E05E2"/>
    <w:rsid w:val="002E2DD6"/>
    <w:rsid w:val="002E3F28"/>
    <w:rsid w:val="002E6F3F"/>
    <w:rsid w:val="002F0E52"/>
    <w:rsid w:val="002F2274"/>
    <w:rsid w:val="002F2405"/>
    <w:rsid w:val="002F690F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049A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4704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540E3"/>
    <w:rsid w:val="00460B5D"/>
    <w:rsid w:val="0046618B"/>
    <w:rsid w:val="0048608C"/>
    <w:rsid w:val="00496E57"/>
    <w:rsid w:val="004B3E10"/>
    <w:rsid w:val="004C0F5D"/>
    <w:rsid w:val="004C2B30"/>
    <w:rsid w:val="004C375A"/>
    <w:rsid w:val="004C4954"/>
    <w:rsid w:val="004C5767"/>
    <w:rsid w:val="004D0080"/>
    <w:rsid w:val="004D5322"/>
    <w:rsid w:val="004D78B0"/>
    <w:rsid w:val="004E611F"/>
    <w:rsid w:val="004F2A79"/>
    <w:rsid w:val="004F4D37"/>
    <w:rsid w:val="004F7FEA"/>
    <w:rsid w:val="00501A14"/>
    <w:rsid w:val="00501DE3"/>
    <w:rsid w:val="005058CB"/>
    <w:rsid w:val="0051008D"/>
    <w:rsid w:val="0051044D"/>
    <w:rsid w:val="005139E4"/>
    <w:rsid w:val="00515075"/>
    <w:rsid w:val="00516D12"/>
    <w:rsid w:val="00520FE9"/>
    <w:rsid w:val="005233E7"/>
    <w:rsid w:val="00526C8D"/>
    <w:rsid w:val="005328B2"/>
    <w:rsid w:val="00535BD5"/>
    <w:rsid w:val="00540977"/>
    <w:rsid w:val="00551668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B16A1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5DDB"/>
    <w:rsid w:val="0064149A"/>
    <w:rsid w:val="00642FBC"/>
    <w:rsid w:val="00646DFE"/>
    <w:rsid w:val="00650530"/>
    <w:rsid w:val="00650C96"/>
    <w:rsid w:val="00653788"/>
    <w:rsid w:val="0065477F"/>
    <w:rsid w:val="00655777"/>
    <w:rsid w:val="006560B3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B7276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32FF"/>
    <w:rsid w:val="00777CA4"/>
    <w:rsid w:val="00792DF0"/>
    <w:rsid w:val="0079438F"/>
    <w:rsid w:val="007A3034"/>
    <w:rsid w:val="007A43F8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593C"/>
    <w:rsid w:val="00811A70"/>
    <w:rsid w:val="0081370F"/>
    <w:rsid w:val="0081406E"/>
    <w:rsid w:val="00832211"/>
    <w:rsid w:val="008325F4"/>
    <w:rsid w:val="00832AC8"/>
    <w:rsid w:val="00846FA4"/>
    <w:rsid w:val="0085112E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85A92"/>
    <w:rsid w:val="00891697"/>
    <w:rsid w:val="00896264"/>
    <w:rsid w:val="008A2549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096"/>
    <w:rsid w:val="009D3D6C"/>
    <w:rsid w:val="009D5551"/>
    <w:rsid w:val="009D62DB"/>
    <w:rsid w:val="009E3B42"/>
    <w:rsid w:val="009F518A"/>
    <w:rsid w:val="00A02AF6"/>
    <w:rsid w:val="00A05B60"/>
    <w:rsid w:val="00A10AF2"/>
    <w:rsid w:val="00A13266"/>
    <w:rsid w:val="00A14FA6"/>
    <w:rsid w:val="00A15D64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82619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3840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B73EB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67AC7"/>
    <w:rsid w:val="00C763BD"/>
    <w:rsid w:val="00C779A8"/>
    <w:rsid w:val="00C82E19"/>
    <w:rsid w:val="00C96873"/>
    <w:rsid w:val="00CA1735"/>
    <w:rsid w:val="00CA207E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5E68"/>
    <w:rsid w:val="00DA3A0F"/>
    <w:rsid w:val="00DA4E62"/>
    <w:rsid w:val="00DA6990"/>
    <w:rsid w:val="00DB27BA"/>
    <w:rsid w:val="00DB3009"/>
    <w:rsid w:val="00DB337A"/>
    <w:rsid w:val="00DC034A"/>
    <w:rsid w:val="00DC51CB"/>
    <w:rsid w:val="00DD3EA5"/>
    <w:rsid w:val="00DD4819"/>
    <w:rsid w:val="00DD4B8A"/>
    <w:rsid w:val="00DD5403"/>
    <w:rsid w:val="00DE1388"/>
    <w:rsid w:val="00DE7501"/>
    <w:rsid w:val="00DF2544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1B96"/>
    <w:rsid w:val="00E83428"/>
    <w:rsid w:val="00E84C58"/>
    <w:rsid w:val="00E873A5"/>
    <w:rsid w:val="00E90D11"/>
    <w:rsid w:val="00E915E5"/>
    <w:rsid w:val="00EB0367"/>
    <w:rsid w:val="00EB1DB6"/>
    <w:rsid w:val="00EB4FB9"/>
    <w:rsid w:val="00EB5BC8"/>
    <w:rsid w:val="00EC2738"/>
    <w:rsid w:val="00ED760F"/>
    <w:rsid w:val="00ED7B42"/>
    <w:rsid w:val="00EE0F8F"/>
    <w:rsid w:val="00EE3EA5"/>
    <w:rsid w:val="00EE613F"/>
    <w:rsid w:val="00EE6BD1"/>
    <w:rsid w:val="00EF0262"/>
    <w:rsid w:val="00EF0828"/>
    <w:rsid w:val="00EF1BCF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4C1"/>
    <w:rsid w:val="00F63A52"/>
    <w:rsid w:val="00F730BA"/>
    <w:rsid w:val="00F87CCE"/>
    <w:rsid w:val="00F903BE"/>
    <w:rsid w:val="00F95D04"/>
    <w:rsid w:val="00F97F60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sychiatryonline.org/pb/assets/raw/sitewide/practice_guidelines/guidelines/mdd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F607E-DE00-4118-A966-E8D3C2C2F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1e4a61f8-8acd-406c-9ffc-156367cd3fec"/>
    <ds:schemaRef ds:uri="54a97082-99d0-4cd5-8c93-88769c19209d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3184</Characters>
  <Application>Microsoft Office Word</Application>
  <DocSecurity>0</DocSecurity>
  <Lines>26</Lines>
  <Paragraphs>7</Paragraphs>
  <ScaleCrop>false</ScaleCrop>
  <Company>DSS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subject/>
  <dc:creator>DMS</dc:creator>
  <cp:keywords/>
  <cp:lastModifiedBy>Heriford, Katherine</cp:lastModifiedBy>
  <cp:revision>2</cp:revision>
  <cp:lastPrinted>2018-10-31T18:17:00Z</cp:lastPrinted>
  <dcterms:created xsi:type="dcterms:W3CDTF">2026-02-19T13:46:00Z</dcterms:created>
  <dcterms:modified xsi:type="dcterms:W3CDTF">2026-02-19T13:46:00Z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