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5AC194D" w:rsidR="004C5767" w:rsidRPr="00611E4A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303C8F" w:rsidRPr="00303C8F">
        <w:rPr>
          <w:b w:val="0"/>
          <w:bCs/>
        </w:rPr>
        <w:t>Acetaminophen Cumulative Dose Clinical Edit</w:t>
      </w:r>
    </w:p>
    <w:p w14:paraId="7AD7FFCE" w14:textId="21852E14" w:rsidR="004C5767" w:rsidRPr="00611E4A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6231F4" w:rsidRPr="006231F4">
        <w:rPr>
          <w:b w:val="0"/>
          <w:bCs/>
        </w:rPr>
        <w:t>May 16, 2018</w:t>
      </w:r>
    </w:p>
    <w:p w14:paraId="4B7D760D" w14:textId="62A95764" w:rsidR="004C5767" w:rsidRPr="00D232D9" w:rsidRDefault="00C91873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May</w:t>
      </w:r>
      <w:r w:rsidR="00106FA1">
        <w:rPr>
          <w:b w:val="0"/>
        </w:rPr>
        <w:t xml:space="preserve"> </w:t>
      </w:r>
      <w:r w:rsidR="00B00EDC">
        <w:rPr>
          <w:b w:val="0"/>
        </w:rPr>
        <w:t>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380400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6231F4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3DCC0E" w14:textId="77777777" w:rsidR="00A463CE" w:rsidRPr="00DB083D" w:rsidRDefault="00A463CE" w:rsidP="00A463CE">
      <w:pPr>
        <w:pStyle w:val="CommentText"/>
        <w:rPr>
          <w:rFonts w:cs="Arial"/>
          <w:spacing w:val="-3"/>
        </w:rPr>
      </w:pPr>
      <w:r>
        <w:rPr>
          <w:rFonts w:cs="Arial"/>
          <w:spacing w:val="-3"/>
        </w:rPr>
        <w:t>Monitor and ensure appropriate cumulative dosing of acetaminophen</w:t>
      </w:r>
      <w:r w:rsidRPr="00DB083D">
        <w:rPr>
          <w:rFonts w:cs="Arial"/>
          <w:spacing w:val="-3"/>
        </w:rPr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487CD42B" w:rsidR="00B56DCC" w:rsidRDefault="00FC35EB" w:rsidP="00696E3A">
      <w:pPr>
        <w:rPr>
          <w:rFonts w:cs="Arial"/>
        </w:rPr>
      </w:pPr>
      <w:r>
        <w:rPr>
          <w:rFonts w:cs="Arial"/>
        </w:rPr>
        <w:t xml:space="preserve">Acetaminophen, a non-opioid analgesic, is a first line therapy for mild to moderate pain mainly due to its minimal toxicity, established efficacy, and low cost. It possesses analgesic and antipyretic activity </w:t>
      </w:r>
      <w:proofErr w:type="gramStart"/>
      <w:r>
        <w:rPr>
          <w:rFonts w:cs="Arial"/>
        </w:rPr>
        <w:t>similar to</w:t>
      </w:r>
      <w:proofErr w:type="gramEnd"/>
      <w:r>
        <w:rPr>
          <w:rFonts w:cs="Arial"/>
        </w:rPr>
        <w:t xml:space="preserve"> aspirin without the peripheral anti-inflammatory activity or platelet effects.  It may also be preferred over NSAIDs due to fewer hematologic, gastrointestinal, and renal effects.  Acetaminophen can be used as a single entity but is often combined with other agents, such as opioids, to potentiate pain control.  Acetaminophen has a history of safe and effective </w:t>
      </w:r>
      <w:proofErr w:type="gramStart"/>
      <w:r>
        <w:rPr>
          <w:rFonts w:cs="Arial"/>
        </w:rPr>
        <w:t>use,</w:t>
      </w:r>
      <w:proofErr w:type="gramEnd"/>
      <w:r>
        <w:rPr>
          <w:rFonts w:cs="Arial"/>
        </w:rPr>
        <w:t xml:space="preserve"> however unintentional or intentional misuse is the number one cause of acute hepatic failure in the US.  The maximum daily dosage of 4 grams of acetaminophen per day should not be exceeded to avoid hepatotoxicity.  MO HealthNet will edit acetaminophen containing agents to ensure maximum daily dosages of acetaminophen are not exceeded.  </w:t>
      </w:r>
    </w:p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664B297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B73F4B" w:rsidRPr="00B73F4B">
        <w:t>All agents containing acetaminophen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8F6FA25" w14:textId="77777777" w:rsidR="00A44290" w:rsidRPr="00F649B2" w:rsidRDefault="00A44290" w:rsidP="00A44290">
      <w:pPr>
        <w:pStyle w:val="ListParagraph"/>
        <w:numPr>
          <w:ilvl w:val="0"/>
          <w:numId w:val="16"/>
        </w:numPr>
        <w:jc w:val="both"/>
        <w:rPr>
          <w:rFonts w:cs="Arial"/>
          <w:bCs/>
          <w:szCs w:val="20"/>
        </w:rPr>
      </w:pPr>
      <w:r w:rsidRPr="00F649B2">
        <w:rPr>
          <w:rFonts w:cs="Arial"/>
          <w:bCs/>
          <w:szCs w:val="20"/>
        </w:rPr>
        <w:t>Cumulative acetaminophen dosages are ≤ 4 grams per day for current claims and all claims in the last 90 days</w:t>
      </w:r>
      <w:r>
        <w:rPr>
          <w:rFonts w:cs="Arial"/>
          <w:bCs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2DFC84BA" w14:textId="77777777" w:rsidR="00206AE8" w:rsidRDefault="00206AE8" w:rsidP="00206AE8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Therapy will deny with the presence of one of the following: </w:t>
      </w:r>
    </w:p>
    <w:p w14:paraId="4B7CB008" w14:textId="77777777" w:rsidR="00206AE8" w:rsidRDefault="00206AE8" w:rsidP="00206AE8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 approval criteria are not met.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4635F32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 xml:space="preserve">1 </w:t>
      </w:r>
      <w:r w:rsidR="00206AE8">
        <w:t>month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References</w:t>
      </w:r>
    </w:p>
    <w:p w14:paraId="752FA348" w14:textId="785FD042" w:rsidR="00C32B61" w:rsidRPr="00102A45" w:rsidRDefault="00C32B61" w:rsidP="00C32B61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  <w:shd w:val="clear" w:color="auto" w:fill="FFFFFF"/>
        </w:rPr>
      </w:pPr>
      <w:r w:rsidRPr="00102A45">
        <w:rPr>
          <w:rStyle w:val="normaltextrun"/>
          <w:rFonts w:cs="Arial"/>
          <w:szCs w:val="20"/>
          <w:shd w:val="clear" w:color="auto" w:fill="FFFFFF"/>
        </w:rPr>
        <w:t xml:space="preserve">Facts &amp; Comparisons.  Acetaminophen Oral.  Accessed </w:t>
      </w:r>
      <w:r>
        <w:rPr>
          <w:rStyle w:val="normaltextrun"/>
          <w:rFonts w:cs="Arial"/>
          <w:szCs w:val="20"/>
          <w:shd w:val="clear" w:color="auto" w:fill="FFFFFF"/>
        </w:rPr>
        <w:t>March 2026.</w:t>
      </w:r>
    </w:p>
    <w:p w14:paraId="3FA1E7DB" w14:textId="620AB082" w:rsidR="00777CA4" w:rsidRPr="00C32B61" w:rsidRDefault="00C32B61" w:rsidP="00C32B61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cs="Arial"/>
          <w:szCs w:val="20"/>
          <w:shd w:val="clear" w:color="auto" w:fill="FFFFFF"/>
        </w:rPr>
      </w:pPr>
      <w:r w:rsidRPr="00102A45">
        <w:rPr>
          <w:rStyle w:val="normaltextrun"/>
          <w:rFonts w:cs="Arial"/>
          <w:szCs w:val="20"/>
          <w:shd w:val="clear" w:color="auto" w:fill="FFFFFF"/>
        </w:rPr>
        <w:t xml:space="preserve">Clinical Pharmacology.  Acetaminophen.  Accessed </w:t>
      </w:r>
      <w:r>
        <w:rPr>
          <w:rStyle w:val="normaltextrun"/>
          <w:rFonts w:cs="Arial"/>
          <w:szCs w:val="20"/>
          <w:shd w:val="clear" w:color="auto" w:fill="FFFFFF"/>
        </w:rPr>
        <w:t>March 2026.</w:t>
      </w:r>
    </w:p>
    <w:sectPr w:rsidR="00777CA4" w:rsidRPr="00C32B6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6CD1" w14:textId="77777777" w:rsidR="00664018" w:rsidRPr="00C02553" w:rsidRDefault="00664018" w:rsidP="00AE77DB">
      <w:r w:rsidRPr="00C02553">
        <w:separator/>
      </w:r>
    </w:p>
  </w:endnote>
  <w:endnote w:type="continuationSeparator" w:id="0">
    <w:p w14:paraId="1B1711F0" w14:textId="77777777" w:rsidR="00664018" w:rsidRPr="00C02553" w:rsidRDefault="00664018" w:rsidP="00AE77DB">
      <w:r w:rsidRPr="00C02553">
        <w:continuationSeparator/>
      </w:r>
    </w:p>
  </w:endnote>
  <w:endnote w:type="continuationNotice" w:id="1">
    <w:p w14:paraId="30186DAC" w14:textId="77777777" w:rsidR="00664018" w:rsidRPr="00C02553" w:rsidRDefault="00664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9C1E" w14:textId="77777777" w:rsidR="00664018" w:rsidRPr="00C02553" w:rsidRDefault="00664018" w:rsidP="00AE77DB">
      <w:r w:rsidRPr="00C02553">
        <w:separator/>
      </w:r>
    </w:p>
  </w:footnote>
  <w:footnote w:type="continuationSeparator" w:id="0">
    <w:p w14:paraId="407CBDA2" w14:textId="77777777" w:rsidR="00664018" w:rsidRPr="00C02553" w:rsidRDefault="00664018" w:rsidP="00AE77DB">
      <w:r w:rsidRPr="00C02553">
        <w:continuationSeparator/>
      </w:r>
    </w:p>
  </w:footnote>
  <w:footnote w:type="continuationNotice" w:id="1">
    <w:p w14:paraId="391F22FB" w14:textId="77777777" w:rsidR="00664018" w:rsidRPr="00C02553" w:rsidRDefault="006640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069DDD9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14A73D1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9FBA96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064CF6"/>
    <w:multiLevelType w:val="hybridMultilevel"/>
    <w:tmpl w:val="4E7EB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1921980299">
    <w:abstractNumId w:val="15"/>
  </w:num>
  <w:num w:numId="17" w16cid:durableId="8022361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qUZplaEp8ir1ptj7rOifV3hBYIasXTUEiIt6X4OoisrshNuJHYSSwI28IW/RfYmbjPSGA+T1jb8rNoO0bt4Qvw==" w:salt="XWu2FHLT/GQHRMZtC2ZVI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41C4D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C7617"/>
    <w:rsid w:val="000E1479"/>
    <w:rsid w:val="000E231E"/>
    <w:rsid w:val="000E247D"/>
    <w:rsid w:val="000E6B14"/>
    <w:rsid w:val="000E70D8"/>
    <w:rsid w:val="001062F6"/>
    <w:rsid w:val="00106FA1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AE8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3C8F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73A85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15777"/>
    <w:rsid w:val="004253A1"/>
    <w:rsid w:val="004313B6"/>
    <w:rsid w:val="00433339"/>
    <w:rsid w:val="00446BBC"/>
    <w:rsid w:val="004472C0"/>
    <w:rsid w:val="00450705"/>
    <w:rsid w:val="00451928"/>
    <w:rsid w:val="00460B5D"/>
    <w:rsid w:val="00460D5F"/>
    <w:rsid w:val="0046618B"/>
    <w:rsid w:val="0048608C"/>
    <w:rsid w:val="00496E57"/>
    <w:rsid w:val="004B3E10"/>
    <w:rsid w:val="004C0F5D"/>
    <w:rsid w:val="004C375A"/>
    <w:rsid w:val="004C4954"/>
    <w:rsid w:val="004C5767"/>
    <w:rsid w:val="004D0080"/>
    <w:rsid w:val="004D4CE6"/>
    <w:rsid w:val="004D5322"/>
    <w:rsid w:val="004D78B0"/>
    <w:rsid w:val="004E52F4"/>
    <w:rsid w:val="004E611F"/>
    <w:rsid w:val="004E65FB"/>
    <w:rsid w:val="004E76F0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14CC"/>
    <w:rsid w:val="005F3733"/>
    <w:rsid w:val="005F6104"/>
    <w:rsid w:val="0060042F"/>
    <w:rsid w:val="006008BC"/>
    <w:rsid w:val="00602CFD"/>
    <w:rsid w:val="00606B55"/>
    <w:rsid w:val="00611E4A"/>
    <w:rsid w:val="00612A7B"/>
    <w:rsid w:val="00616E5E"/>
    <w:rsid w:val="006173A4"/>
    <w:rsid w:val="006205AD"/>
    <w:rsid w:val="006231F4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4018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152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31D3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4290"/>
    <w:rsid w:val="00A459CF"/>
    <w:rsid w:val="00A463CE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EDC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3F4B"/>
    <w:rsid w:val="00B758AB"/>
    <w:rsid w:val="00B76277"/>
    <w:rsid w:val="00B772AB"/>
    <w:rsid w:val="00B80395"/>
    <w:rsid w:val="00B80B56"/>
    <w:rsid w:val="00B81482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0238"/>
    <w:rsid w:val="00C1150E"/>
    <w:rsid w:val="00C14D52"/>
    <w:rsid w:val="00C2586C"/>
    <w:rsid w:val="00C26001"/>
    <w:rsid w:val="00C32B61"/>
    <w:rsid w:val="00C34E72"/>
    <w:rsid w:val="00C56B1F"/>
    <w:rsid w:val="00C61B52"/>
    <w:rsid w:val="00C62745"/>
    <w:rsid w:val="00C654CA"/>
    <w:rsid w:val="00C763BD"/>
    <w:rsid w:val="00C779A8"/>
    <w:rsid w:val="00C82E19"/>
    <w:rsid w:val="00C91873"/>
    <w:rsid w:val="00C96873"/>
    <w:rsid w:val="00CA1735"/>
    <w:rsid w:val="00CA207E"/>
    <w:rsid w:val="00CA3C4B"/>
    <w:rsid w:val="00CA7252"/>
    <w:rsid w:val="00CB2C5A"/>
    <w:rsid w:val="00CC23AC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4FA4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0709"/>
    <w:rsid w:val="00ED1CC5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1901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35EB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A8E677F1-0A65-4DD1-BA9B-AD09F371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D4614B-F6E1-4CED-817F-168DF9A92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1652</Characters>
  <Application>Microsoft Office Word</Application>
  <DocSecurity>10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3</cp:revision>
  <cp:lastPrinted>2018-10-31T21:17:00Z</cp:lastPrinted>
  <dcterms:created xsi:type="dcterms:W3CDTF">2026-05-13T17:37:00Z</dcterms:created>
  <dcterms:modified xsi:type="dcterms:W3CDTF">2026-05-13T17:38:00Z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