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DD23F" w14:textId="4E008114" w:rsidR="005F4ED0" w:rsidRPr="003A7BB5" w:rsidRDefault="00BE0D65" w:rsidP="003A7BB5">
      <w:pPr>
        <w:pStyle w:val="Heading1"/>
        <w:rPr>
          <w:sz w:val="144"/>
        </w:rPr>
      </w:pPr>
      <w:bookmarkStart w:id="0" w:name="_Toc224818327"/>
      <w:bookmarkStart w:id="1" w:name="_Toc224818436"/>
      <w:r>
        <w:rPr>
          <w:noProof/>
        </w:rPr>
        <w:drawing>
          <wp:anchor distT="0" distB="0" distL="114300" distR="114300" simplePos="0" relativeHeight="251658240" behindDoc="1" locked="0" layoutInCell="1" allowOverlap="1" wp14:anchorId="03D89CFA" wp14:editId="6BE13D3C">
            <wp:simplePos x="0" y="0"/>
            <wp:positionH relativeFrom="page">
              <wp:align>left</wp:align>
            </wp:positionH>
            <wp:positionV relativeFrom="paragraph">
              <wp:posOffset>-885825</wp:posOffset>
            </wp:positionV>
            <wp:extent cx="7916998" cy="10248900"/>
            <wp:effectExtent l="0" t="0" r="8255" b="0"/>
            <wp:wrapNone/>
            <wp:docPr id="51331208" name="Picture 2" descr="MO HealthNet Structured Family Caregiving Waiver Provider Man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31208" name="Picture 2" descr="MO HealthNet Structured Family Caregiving Waiver Provider Manual"/>
                    <pic:cNvPicPr/>
                  </pic:nvPicPr>
                  <pic:blipFill>
                    <a:blip r:embed="rId11">
                      <a:extLst>
                        <a:ext uri="{28A0092B-C50C-407E-A947-70E740481C1C}">
                          <a14:useLocalDpi xmlns:a14="http://schemas.microsoft.com/office/drawing/2010/main" val="0"/>
                        </a:ext>
                      </a:extLst>
                    </a:blip>
                    <a:stretch>
                      <a:fillRect/>
                    </a:stretch>
                  </pic:blipFill>
                  <pic:spPr>
                    <a:xfrm>
                      <a:off x="0" y="0"/>
                      <a:ext cx="7916998" cy="10248900"/>
                    </a:xfrm>
                    <a:prstGeom prst="rect">
                      <a:avLst/>
                    </a:prstGeom>
                  </pic:spPr>
                </pic:pic>
              </a:graphicData>
            </a:graphic>
            <wp14:sizeRelH relativeFrom="page">
              <wp14:pctWidth>0</wp14:pctWidth>
            </wp14:sizeRelH>
            <wp14:sizeRelV relativeFrom="page">
              <wp14:pctHeight>0</wp14:pctHeight>
            </wp14:sizeRelV>
          </wp:anchor>
        </w:drawing>
      </w:r>
      <w:bookmarkStart w:id="2" w:name="_Toc224818328"/>
      <w:bookmarkStart w:id="3" w:name="_Toc224818437"/>
      <w:bookmarkEnd w:id="0"/>
      <w:bookmarkEnd w:id="1"/>
      <w:r>
        <w:t>Structured Family Caregiv</w:t>
      </w:r>
      <w:r w:rsidR="00D70609">
        <w:t>ing</w:t>
      </w:r>
      <w:r>
        <w:t xml:space="preserve"> Waiver Provider Manual</w:t>
      </w:r>
      <w:bookmarkEnd w:id="2"/>
      <w:bookmarkEnd w:id="3"/>
    </w:p>
    <w:sdt>
      <w:sdtPr>
        <w:rPr>
          <w:rFonts w:eastAsiaTheme="minorHAnsi" w:cstheme="minorBidi"/>
          <w:sz w:val="23"/>
          <w:szCs w:val="22"/>
        </w:rPr>
        <w:id w:val="-985863820"/>
        <w:docPartObj>
          <w:docPartGallery w:val="Table of Contents"/>
          <w:docPartUnique/>
        </w:docPartObj>
      </w:sdtPr>
      <w:sdtEndPr>
        <w:rPr>
          <w:bCs/>
          <w:noProof/>
        </w:rPr>
      </w:sdtEndPr>
      <w:sdtContent>
        <w:p w14:paraId="6BDBD950" w14:textId="5B72E043" w:rsidR="00B076B3" w:rsidRDefault="00B076B3">
          <w:pPr>
            <w:pStyle w:val="TOCHeading"/>
          </w:pPr>
          <w:r>
            <w:t>Table of Contents</w:t>
          </w:r>
        </w:p>
        <w:p w14:paraId="07A0828D" w14:textId="225C356A" w:rsidR="003A7BB5" w:rsidRDefault="00B076B3">
          <w:pPr>
            <w:pStyle w:val="TOC1"/>
            <w:rPr>
              <w:rFonts w:asciiTheme="minorHAnsi" w:eastAsiaTheme="minorEastAsia" w:hAnsiTheme="minorHAnsi"/>
              <w:b w:val="0"/>
              <w:kern w:val="2"/>
              <w:sz w:val="24"/>
              <w:szCs w:val="24"/>
              <w14:ligatures w14:val="standardContextual"/>
            </w:rPr>
          </w:pPr>
          <w:r>
            <w:rPr>
              <w:b w:val="0"/>
            </w:rPr>
            <w:fldChar w:fldCharType="begin"/>
          </w:r>
          <w:r>
            <w:rPr>
              <w:b w:val="0"/>
            </w:rPr>
            <w:instrText xml:space="preserve"> TOC \h \z \t "Heading 2,1,Heading 3,2,Heading 4,3" </w:instrText>
          </w:r>
          <w:r>
            <w:rPr>
              <w:b w:val="0"/>
            </w:rPr>
            <w:fldChar w:fldCharType="separate"/>
          </w:r>
          <w:hyperlink w:anchor="_Toc228790088" w:history="1">
            <w:r w:rsidR="003A7BB5" w:rsidRPr="00CE612D">
              <w:rPr>
                <w:rStyle w:val="Hyperlink"/>
              </w:rPr>
              <w:t>Section 1: Reimbursement Methodology</w:t>
            </w:r>
            <w:r w:rsidR="003A7BB5">
              <w:rPr>
                <w:webHidden/>
              </w:rPr>
              <w:tab/>
            </w:r>
            <w:r w:rsidR="003A7BB5">
              <w:rPr>
                <w:webHidden/>
              </w:rPr>
              <w:fldChar w:fldCharType="begin"/>
            </w:r>
            <w:r w:rsidR="003A7BB5">
              <w:rPr>
                <w:webHidden/>
              </w:rPr>
              <w:instrText xml:space="preserve"> PAGEREF _Toc228790088 \h </w:instrText>
            </w:r>
            <w:r w:rsidR="003A7BB5">
              <w:rPr>
                <w:webHidden/>
              </w:rPr>
            </w:r>
            <w:r w:rsidR="003A7BB5">
              <w:rPr>
                <w:webHidden/>
              </w:rPr>
              <w:fldChar w:fldCharType="separate"/>
            </w:r>
            <w:r w:rsidR="003A7BB5">
              <w:rPr>
                <w:webHidden/>
              </w:rPr>
              <w:t>4</w:t>
            </w:r>
            <w:r w:rsidR="003A7BB5">
              <w:rPr>
                <w:webHidden/>
              </w:rPr>
              <w:fldChar w:fldCharType="end"/>
            </w:r>
          </w:hyperlink>
        </w:p>
        <w:p w14:paraId="33BD22EE" w14:textId="4E44502C" w:rsidR="003A7BB5" w:rsidRDefault="003A7BB5">
          <w:pPr>
            <w:pStyle w:val="TOC2"/>
            <w:rPr>
              <w:rFonts w:asciiTheme="minorHAnsi" w:eastAsiaTheme="minorEastAsia" w:hAnsiTheme="minorHAnsi" w:cstheme="minorBidi"/>
              <w:b w:val="0"/>
              <w:bCs w:val="0"/>
              <w:kern w:val="2"/>
              <w:sz w:val="24"/>
              <w:szCs w:val="24"/>
              <w14:ligatures w14:val="standardContextual"/>
            </w:rPr>
          </w:pPr>
          <w:hyperlink w:anchor="_Toc228790089" w:history="1">
            <w:r w:rsidRPr="00CE612D">
              <w:rPr>
                <w:rStyle w:val="Hyperlink"/>
              </w:rPr>
              <w:t>1.1 Structured Family Caregiving Waiver Services</w:t>
            </w:r>
            <w:r>
              <w:rPr>
                <w:webHidden/>
              </w:rPr>
              <w:tab/>
            </w:r>
            <w:r>
              <w:rPr>
                <w:webHidden/>
              </w:rPr>
              <w:fldChar w:fldCharType="begin"/>
            </w:r>
            <w:r>
              <w:rPr>
                <w:webHidden/>
              </w:rPr>
              <w:instrText xml:space="preserve"> PAGEREF _Toc228790089 \h </w:instrText>
            </w:r>
            <w:r>
              <w:rPr>
                <w:webHidden/>
              </w:rPr>
            </w:r>
            <w:r>
              <w:rPr>
                <w:webHidden/>
              </w:rPr>
              <w:fldChar w:fldCharType="separate"/>
            </w:r>
            <w:r>
              <w:rPr>
                <w:webHidden/>
              </w:rPr>
              <w:t>4</w:t>
            </w:r>
            <w:r>
              <w:rPr>
                <w:webHidden/>
              </w:rPr>
              <w:fldChar w:fldCharType="end"/>
            </w:r>
          </w:hyperlink>
        </w:p>
        <w:p w14:paraId="79F1D7C7" w14:textId="66003578" w:rsidR="003A7BB5" w:rsidRDefault="003A7BB5">
          <w:pPr>
            <w:pStyle w:val="TOC1"/>
            <w:rPr>
              <w:rFonts w:asciiTheme="minorHAnsi" w:eastAsiaTheme="minorEastAsia" w:hAnsiTheme="minorHAnsi"/>
              <w:b w:val="0"/>
              <w:kern w:val="2"/>
              <w:sz w:val="24"/>
              <w:szCs w:val="24"/>
              <w14:ligatures w14:val="standardContextual"/>
            </w:rPr>
          </w:pPr>
          <w:hyperlink w:anchor="_Toc228790090" w:history="1">
            <w:r w:rsidRPr="00CE612D">
              <w:rPr>
                <w:rStyle w:val="Hyperlink"/>
                <w:rFonts w:eastAsia="Calibri"/>
              </w:rPr>
              <w:t>Section 2: Benefits and Limitations</w:t>
            </w:r>
            <w:r>
              <w:rPr>
                <w:webHidden/>
              </w:rPr>
              <w:tab/>
            </w:r>
            <w:r>
              <w:rPr>
                <w:webHidden/>
              </w:rPr>
              <w:fldChar w:fldCharType="begin"/>
            </w:r>
            <w:r>
              <w:rPr>
                <w:webHidden/>
              </w:rPr>
              <w:instrText xml:space="preserve"> PAGEREF _Toc228790090 \h </w:instrText>
            </w:r>
            <w:r>
              <w:rPr>
                <w:webHidden/>
              </w:rPr>
            </w:r>
            <w:r>
              <w:rPr>
                <w:webHidden/>
              </w:rPr>
              <w:fldChar w:fldCharType="separate"/>
            </w:r>
            <w:r>
              <w:rPr>
                <w:webHidden/>
              </w:rPr>
              <w:t>5</w:t>
            </w:r>
            <w:r>
              <w:rPr>
                <w:webHidden/>
              </w:rPr>
              <w:fldChar w:fldCharType="end"/>
            </w:r>
          </w:hyperlink>
        </w:p>
        <w:p w14:paraId="4DEFECE5" w14:textId="5591DFF2" w:rsidR="003A7BB5" w:rsidRDefault="003A7BB5">
          <w:pPr>
            <w:pStyle w:val="TOC2"/>
            <w:rPr>
              <w:rFonts w:asciiTheme="minorHAnsi" w:eastAsiaTheme="minorEastAsia" w:hAnsiTheme="minorHAnsi" w:cstheme="minorBidi"/>
              <w:b w:val="0"/>
              <w:bCs w:val="0"/>
              <w:kern w:val="2"/>
              <w:sz w:val="24"/>
              <w:szCs w:val="24"/>
              <w14:ligatures w14:val="standardContextual"/>
            </w:rPr>
          </w:pPr>
          <w:hyperlink w:anchor="_Toc228790091" w:history="1">
            <w:r w:rsidRPr="00CE612D">
              <w:rPr>
                <w:rStyle w:val="Hyperlink"/>
              </w:rPr>
              <w:t>2.1 Service Definition</w:t>
            </w:r>
            <w:r>
              <w:rPr>
                <w:webHidden/>
              </w:rPr>
              <w:tab/>
            </w:r>
            <w:r>
              <w:rPr>
                <w:webHidden/>
              </w:rPr>
              <w:fldChar w:fldCharType="begin"/>
            </w:r>
            <w:r>
              <w:rPr>
                <w:webHidden/>
              </w:rPr>
              <w:instrText xml:space="preserve"> PAGEREF _Toc228790091 \h </w:instrText>
            </w:r>
            <w:r>
              <w:rPr>
                <w:webHidden/>
              </w:rPr>
            </w:r>
            <w:r>
              <w:rPr>
                <w:webHidden/>
              </w:rPr>
              <w:fldChar w:fldCharType="separate"/>
            </w:r>
            <w:r>
              <w:rPr>
                <w:webHidden/>
              </w:rPr>
              <w:t>5</w:t>
            </w:r>
            <w:r>
              <w:rPr>
                <w:webHidden/>
              </w:rPr>
              <w:fldChar w:fldCharType="end"/>
            </w:r>
          </w:hyperlink>
        </w:p>
        <w:p w14:paraId="085FF3EC" w14:textId="0ADEA23E" w:rsidR="003A7BB5" w:rsidRDefault="003A7BB5">
          <w:pPr>
            <w:pStyle w:val="TOC2"/>
            <w:rPr>
              <w:rFonts w:asciiTheme="minorHAnsi" w:eastAsiaTheme="minorEastAsia" w:hAnsiTheme="minorHAnsi" w:cstheme="minorBidi"/>
              <w:b w:val="0"/>
              <w:bCs w:val="0"/>
              <w:kern w:val="2"/>
              <w:sz w:val="24"/>
              <w:szCs w:val="24"/>
              <w14:ligatures w14:val="standardContextual"/>
            </w:rPr>
          </w:pPr>
          <w:hyperlink w:anchor="_Toc228790092" w:history="1">
            <w:r w:rsidRPr="00CE612D">
              <w:rPr>
                <w:rStyle w:val="Hyperlink"/>
                <w:rFonts w:eastAsiaTheme="minorHAnsi"/>
              </w:rPr>
              <w:t>2.2 Service Limitations</w:t>
            </w:r>
            <w:r>
              <w:rPr>
                <w:webHidden/>
              </w:rPr>
              <w:tab/>
            </w:r>
            <w:r>
              <w:rPr>
                <w:webHidden/>
              </w:rPr>
              <w:fldChar w:fldCharType="begin"/>
            </w:r>
            <w:r>
              <w:rPr>
                <w:webHidden/>
              </w:rPr>
              <w:instrText xml:space="preserve"> PAGEREF _Toc228790092 \h </w:instrText>
            </w:r>
            <w:r>
              <w:rPr>
                <w:webHidden/>
              </w:rPr>
            </w:r>
            <w:r>
              <w:rPr>
                <w:webHidden/>
              </w:rPr>
              <w:fldChar w:fldCharType="separate"/>
            </w:r>
            <w:r>
              <w:rPr>
                <w:webHidden/>
              </w:rPr>
              <w:t>6</w:t>
            </w:r>
            <w:r>
              <w:rPr>
                <w:webHidden/>
              </w:rPr>
              <w:fldChar w:fldCharType="end"/>
            </w:r>
          </w:hyperlink>
        </w:p>
        <w:p w14:paraId="641D5955" w14:textId="7AC3628E" w:rsidR="003A7BB5" w:rsidRDefault="003A7BB5">
          <w:pPr>
            <w:pStyle w:val="TOC2"/>
            <w:rPr>
              <w:rFonts w:asciiTheme="minorHAnsi" w:eastAsiaTheme="minorEastAsia" w:hAnsiTheme="minorHAnsi" w:cstheme="minorBidi"/>
              <w:b w:val="0"/>
              <w:bCs w:val="0"/>
              <w:kern w:val="2"/>
              <w:sz w:val="24"/>
              <w:szCs w:val="24"/>
              <w14:ligatures w14:val="standardContextual"/>
            </w:rPr>
          </w:pPr>
          <w:hyperlink w:anchor="_Toc228790093" w:history="1">
            <w:r w:rsidRPr="00CE612D">
              <w:rPr>
                <w:rStyle w:val="Hyperlink"/>
                <w:rFonts w:eastAsiaTheme="minorHAnsi"/>
              </w:rPr>
              <w:t>2.3 Administration</w:t>
            </w:r>
            <w:r>
              <w:rPr>
                <w:webHidden/>
              </w:rPr>
              <w:tab/>
            </w:r>
            <w:r>
              <w:rPr>
                <w:webHidden/>
              </w:rPr>
              <w:fldChar w:fldCharType="begin"/>
            </w:r>
            <w:r>
              <w:rPr>
                <w:webHidden/>
              </w:rPr>
              <w:instrText xml:space="preserve"> PAGEREF _Toc228790093 \h </w:instrText>
            </w:r>
            <w:r>
              <w:rPr>
                <w:webHidden/>
              </w:rPr>
            </w:r>
            <w:r>
              <w:rPr>
                <w:webHidden/>
              </w:rPr>
              <w:fldChar w:fldCharType="separate"/>
            </w:r>
            <w:r>
              <w:rPr>
                <w:webHidden/>
              </w:rPr>
              <w:t>6</w:t>
            </w:r>
            <w:r>
              <w:rPr>
                <w:webHidden/>
              </w:rPr>
              <w:fldChar w:fldCharType="end"/>
            </w:r>
          </w:hyperlink>
        </w:p>
        <w:p w14:paraId="54F8FF59" w14:textId="4E60AEC0" w:rsidR="003A7BB5" w:rsidRDefault="003A7BB5">
          <w:pPr>
            <w:pStyle w:val="TOC3"/>
            <w:tabs>
              <w:tab w:val="right" w:leader="dot" w:pos="10070"/>
            </w:tabs>
            <w:rPr>
              <w:rFonts w:asciiTheme="minorHAnsi" w:eastAsiaTheme="minorEastAsia" w:hAnsiTheme="minorHAnsi"/>
              <w:noProof/>
              <w:kern w:val="2"/>
              <w:sz w:val="24"/>
              <w:szCs w:val="24"/>
              <w14:ligatures w14:val="standardContextual"/>
            </w:rPr>
          </w:pPr>
          <w:hyperlink w:anchor="_Toc228790094" w:history="1">
            <w:r w:rsidRPr="00CE612D">
              <w:rPr>
                <w:rStyle w:val="Hyperlink"/>
                <w:noProof/>
              </w:rPr>
              <w:t>Provider Conditions of Participation</w:t>
            </w:r>
            <w:r>
              <w:rPr>
                <w:noProof/>
                <w:webHidden/>
              </w:rPr>
              <w:tab/>
            </w:r>
            <w:r>
              <w:rPr>
                <w:noProof/>
                <w:webHidden/>
              </w:rPr>
              <w:fldChar w:fldCharType="begin"/>
            </w:r>
            <w:r>
              <w:rPr>
                <w:noProof/>
                <w:webHidden/>
              </w:rPr>
              <w:instrText xml:space="preserve"> PAGEREF _Toc228790094 \h </w:instrText>
            </w:r>
            <w:r>
              <w:rPr>
                <w:noProof/>
                <w:webHidden/>
              </w:rPr>
            </w:r>
            <w:r>
              <w:rPr>
                <w:noProof/>
                <w:webHidden/>
              </w:rPr>
              <w:fldChar w:fldCharType="separate"/>
            </w:r>
            <w:r>
              <w:rPr>
                <w:noProof/>
                <w:webHidden/>
              </w:rPr>
              <w:t>6</w:t>
            </w:r>
            <w:r>
              <w:rPr>
                <w:noProof/>
                <w:webHidden/>
              </w:rPr>
              <w:fldChar w:fldCharType="end"/>
            </w:r>
          </w:hyperlink>
        </w:p>
        <w:p w14:paraId="6F68E1A1" w14:textId="66964CDB" w:rsidR="003A7BB5" w:rsidRDefault="003A7BB5">
          <w:pPr>
            <w:pStyle w:val="TOC3"/>
            <w:tabs>
              <w:tab w:val="right" w:leader="dot" w:pos="10070"/>
            </w:tabs>
            <w:rPr>
              <w:rFonts w:asciiTheme="minorHAnsi" w:eastAsiaTheme="minorEastAsia" w:hAnsiTheme="minorHAnsi"/>
              <w:noProof/>
              <w:kern w:val="2"/>
              <w:sz w:val="24"/>
              <w:szCs w:val="24"/>
              <w14:ligatures w14:val="standardContextual"/>
            </w:rPr>
          </w:pPr>
          <w:hyperlink w:anchor="_Toc228790095" w:history="1">
            <w:r w:rsidRPr="00CE612D">
              <w:rPr>
                <w:rStyle w:val="Hyperlink"/>
                <w:noProof/>
              </w:rPr>
              <w:t>Provider Agency Developed Care Plan</w:t>
            </w:r>
            <w:r>
              <w:rPr>
                <w:noProof/>
                <w:webHidden/>
              </w:rPr>
              <w:tab/>
            </w:r>
            <w:r>
              <w:rPr>
                <w:noProof/>
                <w:webHidden/>
              </w:rPr>
              <w:fldChar w:fldCharType="begin"/>
            </w:r>
            <w:r>
              <w:rPr>
                <w:noProof/>
                <w:webHidden/>
              </w:rPr>
              <w:instrText xml:space="preserve"> PAGEREF _Toc228790095 \h </w:instrText>
            </w:r>
            <w:r>
              <w:rPr>
                <w:noProof/>
                <w:webHidden/>
              </w:rPr>
            </w:r>
            <w:r>
              <w:rPr>
                <w:noProof/>
                <w:webHidden/>
              </w:rPr>
              <w:fldChar w:fldCharType="separate"/>
            </w:r>
            <w:r>
              <w:rPr>
                <w:noProof/>
                <w:webHidden/>
              </w:rPr>
              <w:t>6</w:t>
            </w:r>
            <w:r>
              <w:rPr>
                <w:noProof/>
                <w:webHidden/>
              </w:rPr>
              <w:fldChar w:fldCharType="end"/>
            </w:r>
          </w:hyperlink>
        </w:p>
        <w:p w14:paraId="25A4D7B3" w14:textId="7D34EC0B" w:rsidR="003A7BB5" w:rsidRDefault="003A7BB5">
          <w:pPr>
            <w:pStyle w:val="TOC3"/>
            <w:tabs>
              <w:tab w:val="right" w:leader="dot" w:pos="10070"/>
            </w:tabs>
            <w:rPr>
              <w:rFonts w:asciiTheme="minorHAnsi" w:eastAsiaTheme="minorEastAsia" w:hAnsiTheme="minorHAnsi"/>
              <w:noProof/>
              <w:kern w:val="2"/>
              <w:sz w:val="24"/>
              <w:szCs w:val="24"/>
              <w14:ligatures w14:val="standardContextual"/>
            </w:rPr>
          </w:pPr>
          <w:hyperlink w:anchor="_Toc228790096" w:history="1">
            <w:r w:rsidRPr="00CE612D">
              <w:rPr>
                <w:rStyle w:val="Hyperlink"/>
                <w:noProof/>
              </w:rPr>
              <w:t>Provider Requirements</w:t>
            </w:r>
            <w:r>
              <w:rPr>
                <w:noProof/>
                <w:webHidden/>
              </w:rPr>
              <w:tab/>
            </w:r>
            <w:r>
              <w:rPr>
                <w:noProof/>
                <w:webHidden/>
              </w:rPr>
              <w:fldChar w:fldCharType="begin"/>
            </w:r>
            <w:r>
              <w:rPr>
                <w:noProof/>
                <w:webHidden/>
              </w:rPr>
              <w:instrText xml:space="preserve"> PAGEREF _Toc228790096 \h </w:instrText>
            </w:r>
            <w:r>
              <w:rPr>
                <w:noProof/>
                <w:webHidden/>
              </w:rPr>
            </w:r>
            <w:r>
              <w:rPr>
                <w:noProof/>
                <w:webHidden/>
              </w:rPr>
              <w:fldChar w:fldCharType="separate"/>
            </w:r>
            <w:r>
              <w:rPr>
                <w:noProof/>
                <w:webHidden/>
              </w:rPr>
              <w:t>7</w:t>
            </w:r>
            <w:r>
              <w:rPr>
                <w:noProof/>
                <w:webHidden/>
              </w:rPr>
              <w:fldChar w:fldCharType="end"/>
            </w:r>
          </w:hyperlink>
        </w:p>
        <w:p w14:paraId="3FF3AB65" w14:textId="11470B1B" w:rsidR="003A7BB5" w:rsidRDefault="003A7BB5">
          <w:pPr>
            <w:pStyle w:val="TOC2"/>
            <w:rPr>
              <w:rFonts w:asciiTheme="minorHAnsi" w:eastAsiaTheme="minorEastAsia" w:hAnsiTheme="minorHAnsi" w:cstheme="minorBidi"/>
              <w:b w:val="0"/>
              <w:bCs w:val="0"/>
              <w:kern w:val="2"/>
              <w:sz w:val="24"/>
              <w:szCs w:val="24"/>
              <w14:ligatures w14:val="standardContextual"/>
            </w:rPr>
          </w:pPr>
          <w:hyperlink w:anchor="_Toc228790097" w:history="1">
            <w:r w:rsidRPr="00CE612D">
              <w:rPr>
                <w:rStyle w:val="Hyperlink"/>
                <w:rFonts w:eastAsiaTheme="minorHAnsi"/>
              </w:rPr>
              <w:t>2.4 Participant Eligibility</w:t>
            </w:r>
            <w:r>
              <w:rPr>
                <w:webHidden/>
              </w:rPr>
              <w:tab/>
            </w:r>
            <w:r>
              <w:rPr>
                <w:webHidden/>
              </w:rPr>
              <w:fldChar w:fldCharType="begin"/>
            </w:r>
            <w:r>
              <w:rPr>
                <w:webHidden/>
              </w:rPr>
              <w:instrText xml:space="preserve"> PAGEREF _Toc228790097 \h </w:instrText>
            </w:r>
            <w:r>
              <w:rPr>
                <w:webHidden/>
              </w:rPr>
            </w:r>
            <w:r>
              <w:rPr>
                <w:webHidden/>
              </w:rPr>
              <w:fldChar w:fldCharType="separate"/>
            </w:r>
            <w:r>
              <w:rPr>
                <w:webHidden/>
              </w:rPr>
              <w:t>9</w:t>
            </w:r>
            <w:r>
              <w:rPr>
                <w:webHidden/>
              </w:rPr>
              <w:fldChar w:fldCharType="end"/>
            </w:r>
          </w:hyperlink>
        </w:p>
        <w:p w14:paraId="02031278" w14:textId="24B5D078" w:rsidR="003A7BB5" w:rsidRDefault="003A7BB5">
          <w:pPr>
            <w:pStyle w:val="TOC3"/>
            <w:tabs>
              <w:tab w:val="right" w:leader="dot" w:pos="10070"/>
            </w:tabs>
            <w:rPr>
              <w:rFonts w:asciiTheme="minorHAnsi" w:eastAsiaTheme="minorEastAsia" w:hAnsiTheme="minorHAnsi"/>
              <w:noProof/>
              <w:kern w:val="2"/>
              <w:sz w:val="24"/>
              <w:szCs w:val="24"/>
              <w14:ligatures w14:val="standardContextual"/>
            </w:rPr>
          </w:pPr>
          <w:hyperlink w:anchor="_Toc228790098" w:history="1">
            <w:r w:rsidRPr="00CE612D">
              <w:rPr>
                <w:rStyle w:val="Hyperlink"/>
                <w:noProof/>
              </w:rPr>
              <w:t>Participants with Spend Down</w:t>
            </w:r>
            <w:r>
              <w:rPr>
                <w:noProof/>
                <w:webHidden/>
              </w:rPr>
              <w:tab/>
            </w:r>
            <w:r>
              <w:rPr>
                <w:noProof/>
                <w:webHidden/>
              </w:rPr>
              <w:fldChar w:fldCharType="begin"/>
            </w:r>
            <w:r>
              <w:rPr>
                <w:noProof/>
                <w:webHidden/>
              </w:rPr>
              <w:instrText xml:space="preserve"> PAGEREF _Toc228790098 \h </w:instrText>
            </w:r>
            <w:r>
              <w:rPr>
                <w:noProof/>
                <w:webHidden/>
              </w:rPr>
            </w:r>
            <w:r>
              <w:rPr>
                <w:noProof/>
                <w:webHidden/>
              </w:rPr>
              <w:fldChar w:fldCharType="separate"/>
            </w:r>
            <w:r>
              <w:rPr>
                <w:noProof/>
                <w:webHidden/>
              </w:rPr>
              <w:t>9</w:t>
            </w:r>
            <w:r>
              <w:rPr>
                <w:noProof/>
                <w:webHidden/>
              </w:rPr>
              <w:fldChar w:fldCharType="end"/>
            </w:r>
          </w:hyperlink>
        </w:p>
        <w:p w14:paraId="4AE831BA" w14:textId="457BADCA" w:rsidR="003A7BB5" w:rsidRDefault="003A7BB5">
          <w:pPr>
            <w:pStyle w:val="TOC3"/>
            <w:tabs>
              <w:tab w:val="right" w:leader="dot" w:pos="10070"/>
            </w:tabs>
            <w:rPr>
              <w:rFonts w:asciiTheme="minorHAnsi" w:eastAsiaTheme="minorEastAsia" w:hAnsiTheme="minorHAnsi"/>
              <w:noProof/>
              <w:kern w:val="2"/>
              <w:sz w:val="24"/>
              <w:szCs w:val="24"/>
              <w14:ligatures w14:val="standardContextual"/>
            </w:rPr>
          </w:pPr>
          <w:hyperlink w:anchor="_Toc228790099" w:history="1">
            <w:r w:rsidRPr="00CE612D">
              <w:rPr>
                <w:rStyle w:val="Hyperlink"/>
                <w:noProof/>
              </w:rPr>
              <w:t>Transfer of Property Penalty</w:t>
            </w:r>
            <w:r>
              <w:rPr>
                <w:noProof/>
                <w:webHidden/>
              </w:rPr>
              <w:tab/>
            </w:r>
            <w:r>
              <w:rPr>
                <w:noProof/>
                <w:webHidden/>
              </w:rPr>
              <w:fldChar w:fldCharType="begin"/>
            </w:r>
            <w:r>
              <w:rPr>
                <w:noProof/>
                <w:webHidden/>
              </w:rPr>
              <w:instrText xml:space="preserve"> PAGEREF _Toc228790099 \h </w:instrText>
            </w:r>
            <w:r>
              <w:rPr>
                <w:noProof/>
                <w:webHidden/>
              </w:rPr>
            </w:r>
            <w:r>
              <w:rPr>
                <w:noProof/>
                <w:webHidden/>
              </w:rPr>
              <w:fldChar w:fldCharType="separate"/>
            </w:r>
            <w:r>
              <w:rPr>
                <w:noProof/>
                <w:webHidden/>
              </w:rPr>
              <w:t>9</w:t>
            </w:r>
            <w:r>
              <w:rPr>
                <w:noProof/>
                <w:webHidden/>
              </w:rPr>
              <w:fldChar w:fldCharType="end"/>
            </w:r>
          </w:hyperlink>
        </w:p>
        <w:p w14:paraId="48C885E3" w14:textId="51E260B8" w:rsidR="003A7BB5" w:rsidRDefault="003A7BB5">
          <w:pPr>
            <w:pStyle w:val="TOC2"/>
            <w:rPr>
              <w:rFonts w:asciiTheme="minorHAnsi" w:eastAsiaTheme="minorEastAsia" w:hAnsiTheme="minorHAnsi" w:cstheme="minorBidi"/>
              <w:b w:val="0"/>
              <w:bCs w:val="0"/>
              <w:kern w:val="2"/>
              <w:sz w:val="24"/>
              <w:szCs w:val="24"/>
              <w14:ligatures w14:val="standardContextual"/>
            </w:rPr>
          </w:pPr>
          <w:hyperlink w:anchor="_Toc228790100" w:history="1">
            <w:r w:rsidRPr="00CE612D">
              <w:rPr>
                <w:rStyle w:val="Hyperlink"/>
                <w:rFonts w:eastAsiaTheme="minorHAnsi"/>
              </w:rPr>
              <w:t>2.5 Participant Case Records</w:t>
            </w:r>
            <w:r>
              <w:rPr>
                <w:webHidden/>
              </w:rPr>
              <w:tab/>
            </w:r>
            <w:r>
              <w:rPr>
                <w:webHidden/>
              </w:rPr>
              <w:fldChar w:fldCharType="begin"/>
            </w:r>
            <w:r>
              <w:rPr>
                <w:webHidden/>
              </w:rPr>
              <w:instrText xml:space="preserve"> PAGEREF _Toc228790100 \h </w:instrText>
            </w:r>
            <w:r>
              <w:rPr>
                <w:webHidden/>
              </w:rPr>
            </w:r>
            <w:r>
              <w:rPr>
                <w:webHidden/>
              </w:rPr>
              <w:fldChar w:fldCharType="separate"/>
            </w:r>
            <w:r>
              <w:rPr>
                <w:webHidden/>
              </w:rPr>
              <w:t>10</w:t>
            </w:r>
            <w:r>
              <w:rPr>
                <w:webHidden/>
              </w:rPr>
              <w:fldChar w:fldCharType="end"/>
            </w:r>
          </w:hyperlink>
        </w:p>
        <w:p w14:paraId="4FC533B9" w14:textId="08473B8A" w:rsidR="003A7BB5" w:rsidRDefault="003A7BB5">
          <w:pPr>
            <w:pStyle w:val="TOC3"/>
            <w:tabs>
              <w:tab w:val="right" w:leader="dot" w:pos="10070"/>
            </w:tabs>
            <w:rPr>
              <w:rFonts w:asciiTheme="minorHAnsi" w:eastAsiaTheme="minorEastAsia" w:hAnsiTheme="minorHAnsi"/>
              <w:noProof/>
              <w:kern w:val="2"/>
              <w:sz w:val="24"/>
              <w:szCs w:val="24"/>
              <w14:ligatures w14:val="standardContextual"/>
            </w:rPr>
          </w:pPr>
          <w:hyperlink w:anchor="_Toc228790101" w:history="1">
            <w:r w:rsidRPr="00CE612D">
              <w:rPr>
                <w:rStyle w:val="Hyperlink"/>
                <w:noProof/>
              </w:rPr>
              <w:t>Electronic Daily Documentation of Services</w:t>
            </w:r>
            <w:r>
              <w:rPr>
                <w:noProof/>
                <w:webHidden/>
              </w:rPr>
              <w:tab/>
            </w:r>
            <w:r>
              <w:rPr>
                <w:noProof/>
                <w:webHidden/>
              </w:rPr>
              <w:fldChar w:fldCharType="begin"/>
            </w:r>
            <w:r>
              <w:rPr>
                <w:noProof/>
                <w:webHidden/>
              </w:rPr>
              <w:instrText xml:space="preserve"> PAGEREF _Toc228790101 \h </w:instrText>
            </w:r>
            <w:r>
              <w:rPr>
                <w:noProof/>
                <w:webHidden/>
              </w:rPr>
            </w:r>
            <w:r>
              <w:rPr>
                <w:noProof/>
                <w:webHidden/>
              </w:rPr>
              <w:fldChar w:fldCharType="separate"/>
            </w:r>
            <w:r>
              <w:rPr>
                <w:noProof/>
                <w:webHidden/>
              </w:rPr>
              <w:t>10</w:t>
            </w:r>
            <w:r>
              <w:rPr>
                <w:noProof/>
                <w:webHidden/>
              </w:rPr>
              <w:fldChar w:fldCharType="end"/>
            </w:r>
          </w:hyperlink>
        </w:p>
        <w:p w14:paraId="5B5E2D60" w14:textId="044F578F" w:rsidR="003A7BB5" w:rsidRDefault="003A7BB5">
          <w:pPr>
            <w:pStyle w:val="TOC3"/>
            <w:tabs>
              <w:tab w:val="right" w:leader="dot" w:pos="10070"/>
            </w:tabs>
            <w:rPr>
              <w:rFonts w:asciiTheme="minorHAnsi" w:eastAsiaTheme="minorEastAsia" w:hAnsiTheme="minorHAnsi"/>
              <w:noProof/>
              <w:kern w:val="2"/>
              <w:sz w:val="24"/>
              <w:szCs w:val="24"/>
              <w14:ligatures w14:val="standardContextual"/>
            </w:rPr>
          </w:pPr>
          <w:hyperlink w:anchor="_Toc228790102" w:history="1">
            <w:r w:rsidRPr="00CE612D">
              <w:rPr>
                <w:rStyle w:val="Hyperlink"/>
                <w:noProof/>
              </w:rPr>
              <w:t>Retention of Records</w:t>
            </w:r>
            <w:r>
              <w:rPr>
                <w:noProof/>
                <w:webHidden/>
              </w:rPr>
              <w:tab/>
            </w:r>
            <w:r>
              <w:rPr>
                <w:noProof/>
                <w:webHidden/>
              </w:rPr>
              <w:fldChar w:fldCharType="begin"/>
            </w:r>
            <w:r>
              <w:rPr>
                <w:noProof/>
                <w:webHidden/>
              </w:rPr>
              <w:instrText xml:space="preserve"> PAGEREF _Toc228790102 \h </w:instrText>
            </w:r>
            <w:r>
              <w:rPr>
                <w:noProof/>
                <w:webHidden/>
              </w:rPr>
            </w:r>
            <w:r>
              <w:rPr>
                <w:noProof/>
                <w:webHidden/>
              </w:rPr>
              <w:fldChar w:fldCharType="separate"/>
            </w:r>
            <w:r>
              <w:rPr>
                <w:noProof/>
                <w:webHidden/>
              </w:rPr>
              <w:t>10</w:t>
            </w:r>
            <w:r>
              <w:rPr>
                <w:noProof/>
                <w:webHidden/>
              </w:rPr>
              <w:fldChar w:fldCharType="end"/>
            </w:r>
          </w:hyperlink>
        </w:p>
        <w:p w14:paraId="46FFAEAA" w14:textId="63AACD64" w:rsidR="003A7BB5" w:rsidRDefault="003A7BB5">
          <w:pPr>
            <w:pStyle w:val="TOC3"/>
            <w:tabs>
              <w:tab w:val="right" w:leader="dot" w:pos="10070"/>
            </w:tabs>
            <w:rPr>
              <w:rFonts w:asciiTheme="minorHAnsi" w:eastAsiaTheme="minorEastAsia" w:hAnsiTheme="minorHAnsi"/>
              <w:noProof/>
              <w:kern w:val="2"/>
              <w:sz w:val="24"/>
              <w:szCs w:val="24"/>
              <w14:ligatures w14:val="standardContextual"/>
            </w:rPr>
          </w:pPr>
          <w:hyperlink w:anchor="_Toc228790103" w:history="1">
            <w:r w:rsidRPr="00CE612D">
              <w:rPr>
                <w:rStyle w:val="Hyperlink"/>
                <w:noProof/>
              </w:rPr>
              <w:t>Adequate Documentation</w:t>
            </w:r>
            <w:r>
              <w:rPr>
                <w:noProof/>
                <w:webHidden/>
              </w:rPr>
              <w:tab/>
            </w:r>
            <w:r>
              <w:rPr>
                <w:noProof/>
                <w:webHidden/>
              </w:rPr>
              <w:fldChar w:fldCharType="begin"/>
            </w:r>
            <w:r>
              <w:rPr>
                <w:noProof/>
                <w:webHidden/>
              </w:rPr>
              <w:instrText xml:space="preserve"> PAGEREF _Toc228790103 \h </w:instrText>
            </w:r>
            <w:r>
              <w:rPr>
                <w:noProof/>
                <w:webHidden/>
              </w:rPr>
            </w:r>
            <w:r>
              <w:rPr>
                <w:noProof/>
                <w:webHidden/>
              </w:rPr>
              <w:fldChar w:fldCharType="separate"/>
            </w:r>
            <w:r>
              <w:rPr>
                <w:noProof/>
                <w:webHidden/>
              </w:rPr>
              <w:t>11</w:t>
            </w:r>
            <w:r>
              <w:rPr>
                <w:noProof/>
                <w:webHidden/>
              </w:rPr>
              <w:fldChar w:fldCharType="end"/>
            </w:r>
          </w:hyperlink>
        </w:p>
        <w:p w14:paraId="59DC9416" w14:textId="675BC8C5" w:rsidR="003A7BB5" w:rsidRDefault="003A7BB5">
          <w:pPr>
            <w:pStyle w:val="TOC2"/>
            <w:rPr>
              <w:rFonts w:asciiTheme="minorHAnsi" w:eastAsiaTheme="minorEastAsia" w:hAnsiTheme="minorHAnsi" w:cstheme="minorBidi"/>
              <w:b w:val="0"/>
              <w:bCs w:val="0"/>
              <w:kern w:val="2"/>
              <w:sz w:val="24"/>
              <w:szCs w:val="24"/>
              <w14:ligatures w14:val="standardContextual"/>
            </w:rPr>
          </w:pPr>
          <w:hyperlink w:anchor="_Toc228790104" w:history="1">
            <w:r w:rsidRPr="00CE612D">
              <w:rPr>
                <w:rStyle w:val="Hyperlink"/>
                <w:rFonts w:eastAsiaTheme="minorHAnsi"/>
              </w:rPr>
              <w:t>2.6 Personnel Requirements</w:t>
            </w:r>
            <w:r>
              <w:rPr>
                <w:webHidden/>
              </w:rPr>
              <w:tab/>
            </w:r>
            <w:r>
              <w:rPr>
                <w:webHidden/>
              </w:rPr>
              <w:fldChar w:fldCharType="begin"/>
            </w:r>
            <w:r>
              <w:rPr>
                <w:webHidden/>
              </w:rPr>
              <w:instrText xml:space="preserve"> PAGEREF _Toc228790104 \h </w:instrText>
            </w:r>
            <w:r>
              <w:rPr>
                <w:webHidden/>
              </w:rPr>
            </w:r>
            <w:r>
              <w:rPr>
                <w:webHidden/>
              </w:rPr>
              <w:fldChar w:fldCharType="separate"/>
            </w:r>
            <w:r>
              <w:rPr>
                <w:webHidden/>
              </w:rPr>
              <w:t>11</w:t>
            </w:r>
            <w:r>
              <w:rPr>
                <w:webHidden/>
              </w:rPr>
              <w:fldChar w:fldCharType="end"/>
            </w:r>
          </w:hyperlink>
        </w:p>
        <w:p w14:paraId="7E29F225" w14:textId="6655A6D0" w:rsidR="003A7BB5" w:rsidRDefault="003A7BB5">
          <w:pPr>
            <w:pStyle w:val="TOC3"/>
            <w:tabs>
              <w:tab w:val="right" w:leader="dot" w:pos="10070"/>
            </w:tabs>
            <w:rPr>
              <w:rFonts w:asciiTheme="minorHAnsi" w:eastAsiaTheme="minorEastAsia" w:hAnsiTheme="minorHAnsi"/>
              <w:noProof/>
              <w:kern w:val="2"/>
              <w:sz w:val="24"/>
              <w:szCs w:val="24"/>
              <w14:ligatures w14:val="standardContextual"/>
            </w:rPr>
          </w:pPr>
          <w:hyperlink w:anchor="_Toc228790105" w:history="1">
            <w:r w:rsidRPr="00CE612D">
              <w:rPr>
                <w:rStyle w:val="Hyperlink"/>
                <w:noProof/>
              </w:rPr>
              <w:t>Training</w:t>
            </w:r>
            <w:r>
              <w:rPr>
                <w:noProof/>
                <w:webHidden/>
              </w:rPr>
              <w:tab/>
            </w:r>
            <w:r>
              <w:rPr>
                <w:noProof/>
                <w:webHidden/>
              </w:rPr>
              <w:fldChar w:fldCharType="begin"/>
            </w:r>
            <w:r>
              <w:rPr>
                <w:noProof/>
                <w:webHidden/>
              </w:rPr>
              <w:instrText xml:space="preserve"> PAGEREF _Toc228790105 \h </w:instrText>
            </w:r>
            <w:r>
              <w:rPr>
                <w:noProof/>
                <w:webHidden/>
              </w:rPr>
            </w:r>
            <w:r>
              <w:rPr>
                <w:noProof/>
                <w:webHidden/>
              </w:rPr>
              <w:fldChar w:fldCharType="separate"/>
            </w:r>
            <w:r>
              <w:rPr>
                <w:noProof/>
                <w:webHidden/>
              </w:rPr>
              <w:t>11</w:t>
            </w:r>
            <w:r>
              <w:rPr>
                <w:noProof/>
                <w:webHidden/>
              </w:rPr>
              <w:fldChar w:fldCharType="end"/>
            </w:r>
          </w:hyperlink>
        </w:p>
        <w:p w14:paraId="2A3B73B2" w14:textId="737CD2E1" w:rsidR="003A7BB5" w:rsidRDefault="003A7BB5">
          <w:pPr>
            <w:pStyle w:val="TOC2"/>
            <w:rPr>
              <w:rFonts w:asciiTheme="minorHAnsi" w:eastAsiaTheme="minorEastAsia" w:hAnsiTheme="minorHAnsi" w:cstheme="minorBidi"/>
              <w:b w:val="0"/>
              <w:bCs w:val="0"/>
              <w:kern w:val="2"/>
              <w:sz w:val="24"/>
              <w:szCs w:val="24"/>
              <w14:ligatures w14:val="standardContextual"/>
            </w:rPr>
          </w:pPr>
          <w:hyperlink w:anchor="_Toc228790106" w:history="1">
            <w:r w:rsidRPr="00CE612D">
              <w:rPr>
                <w:rStyle w:val="Hyperlink"/>
                <w:rFonts w:eastAsiaTheme="minorHAnsi"/>
              </w:rPr>
              <w:t>2.7 Discharge Policies and Procedures</w:t>
            </w:r>
            <w:r>
              <w:rPr>
                <w:webHidden/>
              </w:rPr>
              <w:tab/>
            </w:r>
            <w:r>
              <w:rPr>
                <w:webHidden/>
              </w:rPr>
              <w:fldChar w:fldCharType="begin"/>
            </w:r>
            <w:r>
              <w:rPr>
                <w:webHidden/>
              </w:rPr>
              <w:instrText xml:space="preserve"> PAGEREF _Toc228790106 \h </w:instrText>
            </w:r>
            <w:r>
              <w:rPr>
                <w:webHidden/>
              </w:rPr>
            </w:r>
            <w:r>
              <w:rPr>
                <w:webHidden/>
              </w:rPr>
              <w:fldChar w:fldCharType="separate"/>
            </w:r>
            <w:r>
              <w:rPr>
                <w:webHidden/>
              </w:rPr>
              <w:t>11</w:t>
            </w:r>
            <w:r>
              <w:rPr>
                <w:webHidden/>
              </w:rPr>
              <w:fldChar w:fldCharType="end"/>
            </w:r>
          </w:hyperlink>
        </w:p>
        <w:p w14:paraId="45D2500D" w14:textId="68C675AE" w:rsidR="003A7BB5" w:rsidRDefault="003A7BB5">
          <w:pPr>
            <w:pStyle w:val="TOC2"/>
            <w:rPr>
              <w:rFonts w:asciiTheme="minorHAnsi" w:eastAsiaTheme="minorEastAsia" w:hAnsiTheme="minorHAnsi" w:cstheme="minorBidi"/>
              <w:b w:val="0"/>
              <w:bCs w:val="0"/>
              <w:kern w:val="2"/>
              <w:sz w:val="24"/>
              <w:szCs w:val="24"/>
              <w14:ligatures w14:val="standardContextual"/>
            </w:rPr>
          </w:pPr>
          <w:hyperlink w:anchor="_Toc228790107" w:history="1">
            <w:r w:rsidRPr="00CE612D">
              <w:rPr>
                <w:rStyle w:val="Hyperlink"/>
                <w:rFonts w:eastAsiaTheme="minorHAnsi"/>
              </w:rPr>
              <w:t>2.8 Provider Reassessments</w:t>
            </w:r>
            <w:r>
              <w:rPr>
                <w:webHidden/>
              </w:rPr>
              <w:tab/>
            </w:r>
            <w:r>
              <w:rPr>
                <w:webHidden/>
              </w:rPr>
              <w:fldChar w:fldCharType="begin"/>
            </w:r>
            <w:r>
              <w:rPr>
                <w:webHidden/>
              </w:rPr>
              <w:instrText xml:space="preserve"> PAGEREF _Toc228790107 \h </w:instrText>
            </w:r>
            <w:r>
              <w:rPr>
                <w:webHidden/>
              </w:rPr>
            </w:r>
            <w:r>
              <w:rPr>
                <w:webHidden/>
              </w:rPr>
              <w:fldChar w:fldCharType="separate"/>
            </w:r>
            <w:r>
              <w:rPr>
                <w:webHidden/>
              </w:rPr>
              <w:t>12</w:t>
            </w:r>
            <w:r>
              <w:rPr>
                <w:webHidden/>
              </w:rPr>
              <w:fldChar w:fldCharType="end"/>
            </w:r>
          </w:hyperlink>
        </w:p>
        <w:p w14:paraId="3055DB24" w14:textId="55B5B650" w:rsidR="003A7BB5" w:rsidRDefault="003A7BB5">
          <w:pPr>
            <w:pStyle w:val="TOC2"/>
            <w:rPr>
              <w:rFonts w:asciiTheme="minorHAnsi" w:eastAsiaTheme="minorEastAsia" w:hAnsiTheme="minorHAnsi" w:cstheme="minorBidi"/>
              <w:b w:val="0"/>
              <w:bCs w:val="0"/>
              <w:kern w:val="2"/>
              <w:sz w:val="24"/>
              <w:szCs w:val="24"/>
              <w14:ligatures w14:val="standardContextual"/>
            </w:rPr>
          </w:pPr>
          <w:hyperlink w:anchor="_Toc228790108" w:history="1">
            <w:r w:rsidRPr="00CE612D">
              <w:rPr>
                <w:rStyle w:val="Hyperlink"/>
              </w:rPr>
              <w:t>2.9 Home and Community-Based Services Settings Requirements</w:t>
            </w:r>
            <w:r>
              <w:rPr>
                <w:webHidden/>
              </w:rPr>
              <w:tab/>
            </w:r>
            <w:r>
              <w:rPr>
                <w:webHidden/>
              </w:rPr>
              <w:fldChar w:fldCharType="begin"/>
            </w:r>
            <w:r>
              <w:rPr>
                <w:webHidden/>
              </w:rPr>
              <w:instrText xml:space="preserve"> PAGEREF _Toc228790108 \h </w:instrText>
            </w:r>
            <w:r>
              <w:rPr>
                <w:webHidden/>
              </w:rPr>
            </w:r>
            <w:r>
              <w:rPr>
                <w:webHidden/>
              </w:rPr>
              <w:fldChar w:fldCharType="separate"/>
            </w:r>
            <w:r>
              <w:rPr>
                <w:webHidden/>
              </w:rPr>
              <w:t>13</w:t>
            </w:r>
            <w:r>
              <w:rPr>
                <w:webHidden/>
              </w:rPr>
              <w:fldChar w:fldCharType="end"/>
            </w:r>
          </w:hyperlink>
        </w:p>
        <w:p w14:paraId="68C4B470" w14:textId="601CF26D" w:rsidR="003A7BB5" w:rsidRDefault="003A7BB5">
          <w:pPr>
            <w:pStyle w:val="TOC1"/>
            <w:rPr>
              <w:rFonts w:asciiTheme="minorHAnsi" w:eastAsiaTheme="minorEastAsia" w:hAnsiTheme="minorHAnsi"/>
              <w:b w:val="0"/>
              <w:kern w:val="2"/>
              <w:sz w:val="24"/>
              <w:szCs w:val="24"/>
              <w14:ligatures w14:val="standardContextual"/>
            </w:rPr>
          </w:pPr>
          <w:hyperlink w:anchor="_Toc228790109" w:history="1">
            <w:r w:rsidRPr="00CE612D">
              <w:rPr>
                <w:rStyle w:val="Hyperlink"/>
                <w:rFonts w:eastAsia="Calibri"/>
              </w:rPr>
              <w:t>Section 3: Special Documentation Requirements</w:t>
            </w:r>
            <w:r>
              <w:rPr>
                <w:webHidden/>
              </w:rPr>
              <w:tab/>
            </w:r>
            <w:r>
              <w:rPr>
                <w:webHidden/>
              </w:rPr>
              <w:fldChar w:fldCharType="begin"/>
            </w:r>
            <w:r>
              <w:rPr>
                <w:webHidden/>
              </w:rPr>
              <w:instrText xml:space="preserve"> PAGEREF _Toc228790109 \h </w:instrText>
            </w:r>
            <w:r>
              <w:rPr>
                <w:webHidden/>
              </w:rPr>
            </w:r>
            <w:r>
              <w:rPr>
                <w:webHidden/>
              </w:rPr>
              <w:fldChar w:fldCharType="separate"/>
            </w:r>
            <w:r>
              <w:rPr>
                <w:webHidden/>
              </w:rPr>
              <w:t>13</w:t>
            </w:r>
            <w:r>
              <w:rPr>
                <w:webHidden/>
              </w:rPr>
              <w:fldChar w:fldCharType="end"/>
            </w:r>
          </w:hyperlink>
        </w:p>
        <w:p w14:paraId="5D4B2E03" w14:textId="2D354DF0" w:rsidR="003A7BB5" w:rsidRDefault="003A7BB5">
          <w:pPr>
            <w:pStyle w:val="TOC2"/>
            <w:rPr>
              <w:rFonts w:asciiTheme="minorHAnsi" w:eastAsiaTheme="minorEastAsia" w:hAnsiTheme="minorHAnsi" w:cstheme="minorBidi"/>
              <w:b w:val="0"/>
              <w:bCs w:val="0"/>
              <w:kern w:val="2"/>
              <w:sz w:val="24"/>
              <w:szCs w:val="24"/>
              <w14:ligatures w14:val="standardContextual"/>
            </w:rPr>
          </w:pPr>
          <w:hyperlink w:anchor="_Toc228790110" w:history="1">
            <w:r w:rsidRPr="00CE612D">
              <w:rPr>
                <w:rStyle w:val="Hyperlink"/>
                <w:rFonts w:eastAsiaTheme="minorHAnsi"/>
              </w:rPr>
              <w:t>3.1 Prior Authorization</w:t>
            </w:r>
            <w:r>
              <w:rPr>
                <w:webHidden/>
              </w:rPr>
              <w:tab/>
            </w:r>
            <w:r>
              <w:rPr>
                <w:webHidden/>
              </w:rPr>
              <w:fldChar w:fldCharType="begin"/>
            </w:r>
            <w:r>
              <w:rPr>
                <w:webHidden/>
              </w:rPr>
              <w:instrText xml:space="preserve"> PAGEREF _Toc228790110 \h </w:instrText>
            </w:r>
            <w:r>
              <w:rPr>
                <w:webHidden/>
              </w:rPr>
            </w:r>
            <w:r>
              <w:rPr>
                <w:webHidden/>
              </w:rPr>
              <w:fldChar w:fldCharType="separate"/>
            </w:r>
            <w:r>
              <w:rPr>
                <w:webHidden/>
              </w:rPr>
              <w:t>13</w:t>
            </w:r>
            <w:r>
              <w:rPr>
                <w:webHidden/>
              </w:rPr>
              <w:fldChar w:fldCharType="end"/>
            </w:r>
          </w:hyperlink>
        </w:p>
        <w:p w14:paraId="28311690" w14:textId="0565AD06" w:rsidR="003A7BB5" w:rsidRDefault="003A7BB5">
          <w:pPr>
            <w:pStyle w:val="TOC2"/>
            <w:rPr>
              <w:rFonts w:asciiTheme="minorHAnsi" w:eastAsiaTheme="minorEastAsia" w:hAnsiTheme="minorHAnsi" w:cstheme="minorBidi"/>
              <w:b w:val="0"/>
              <w:bCs w:val="0"/>
              <w:kern w:val="2"/>
              <w:sz w:val="24"/>
              <w:szCs w:val="24"/>
              <w14:ligatures w14:val="standardContextual"/>
            </w:rPr>
          </w:pPr>
          <w:hyperlink w:anchor="_Toc228790111" w:history="1">
            <w:r w:rsidRPr="00CE612D">
              <w:rPr>
                <w:rStyle w:val="Hyperlink"/>
                <w:rFonts w:eastAsiaTheme="minorHAnsi"/>
              </w:rPr>
              <w:t>3.2 Home and Community Based Services Referral</w:t>
            </w:r>
            <w:r>
              <w:rPr>
                <w:webHidden/>
              </w:rPr>
              <w:tab/>
            </w:r>
            <w:r>
              <w:rPr>
                <w:webHidden/>
              </w:rPr>
              <w:fldChar w:fldCharType="begin"/>
            </w:r>
            <w:r>
              <w:rPr>
                <w:webHidden/>
              </w:rPr>
              <w:instrText xml:space="preserve"> PAGEREF _Toc228790111 \h </w:instrText>
            </w:r>
            <w:r>
              <w:rPr>
                <w:webHidden/>
              </w:rPr>
            </w:r>
            <w:r>
              <w:rPr>
                <w:webHidden/>
              </w:rPr>
              <w:fldChar w:fldCharType="separate"/>
            </w:r>
            <w:r>
              <w:rPr>
                <w:webHidden/>
              </w:rPr>
              <w:t>14</w:t>
            </w:r>
            <w:r>
              <w:rPr>
                <w:webHidden/>
              </w:rPr>
              <w:fldChar w:fldCharType="end"/>
            </w:r>
          </w:hyperlink>
        </w:p>
        <w:p w14:paraId="7E3B543F" w14:textId="52328188" w:rsidR="003A7BB5" w:rsidRDefault="003A7BB5">
          <w:pPr>
            <w:pStyle w:val="TOC2"/>
            <w:rPr>
              <w:rFonts w:asciiTheme="minorHAnsi" w:eastAsiaTheme="minorEastAsia" w:hAnsiTheme="minorHAnsi" w:cstheme="minorBidi"/>
              <w:b w:val="0"/>
              <w:bCs w:val="0"/>
              <w:kern w:val="2"/>
              <w:sz w:val="24"/>
              <w:szCs w:val="24"/>
              <w14:ligatures w14:val="standardContextual"/>
            </w:rPr>
          </w:pPr>
          <w:hyperlink w:anchor="_Toc228790112" w:history="1">
            <w:r w:rsidRPr="00CE612D">
              <w:rPr>
                <w:rStyle w:val="Hyperlink"/>
                <w:rFonts w:eastAsiaTheme="minorHAnsi"/>
              </w:rPr>
              <w:t>3.3 Participant Choice Statement</w:t>
            </w:r>
            <w:r>
              <w:rPr>
                <w:webHidden/>
              </w:rPr>
              <w:tab/>
            </w:r>
            <w:r>
              <w:rPr>
                <w:webHidden/>
              </w:rPr>
              <w:fldChar w:fldCharType="begin"/>
            </w:r>
            <w:r>
              <w:rPr>
                <w:webHidden/>
              </w:rPr>
              <w:instrText xml:space="preserve"> PAGEREF _Toc228790112 \h </w:instrText>
            </w:r>
            <w:r>
              <w:rPr>
                <w:webHidden/>
              </w:rPr>
            </w:r>
            <w:r>
              <w:rPr>
                <w:webHidden/>
              </w:rPr>
              <w:fldChar w:fldCharType="separate"/>
            </w:r>
            <w:r>
              <w:rPr>
                <w:webHidden/>
              </w:rPr>
              <w:t>15</w:t>
            </w:r>
            <w:r>
              <w:rPr>
                <w:webHidden/>
              </w:rPr>
              <w:fldChar w:fldCharType="end"/>
            </w:r>
          </w:hyperlink>
        </w:p>
        <w:p w14:paraId="451BEF18" w14:textId="7A5591F2" w:rsidR="003A7BB5" w:rsidRDefault="003A7BB5">
          <w:pPr>
            <w:pStyle w:val="TOC1"/>
            <w:rPr>
              <w:rFonts w:asciiTheme="minorHAnsi" w:eastAsiaTheme="minorEastAsia" w:hAnsiTheme="minorHAnsi"/>
              <w:b w:val="0"/>
              <w:kern w:val="2"/>
              <w:sz w:val="24"/>
              <w:szCs w:val="24"/>
              <w14:ligatures w14:val="standardContextual"/>
            </w:rPr>
          </w:pPr>
          <w:hyperlink w:anchor="_Toc228790113" w:history="1">
            <w:r w:rsidRPr="00CE612D">
              <w:rPr>
                <w:rStyle w:val="Hyperlink"/>
                <w:rFonts w:eastAsia="Calibri"/>
              </w:rPr>
              <w:t>Section 4: Billing Instructions</w:t>
            </w:r>
            <w:r>
              <w:rPr>
                <w:webHidden/>
              </w:rPr>
              <w:tab/>
            </w:r>
            <w:r>
              <w:rPr>
                <w:webHidden/>
              </w:rPr>
              <w:fldChar w:fldCharType="begin"/>
            </w:r>
            <w:r>
              <w:rPr>
                <w:webHidden/>
              </w:rPr>
              <w:instrText xml:space="preserve"> PAGEREF _Toc228790113 \h </w:instrText>
            </w:r>
            <w:r>
              <w:rPr>
                <w:webHidden/>
              </w:rPr>
            </w:r>
            <w:r>
              <w:rPr>
                <w:webHidden/>
              </w:rPr>
              <w:fldChar w:fldCharType="separate"/>
            </w:r>
            <w:r>
              <w:rPr>
                <w:webHidden/>
              </w:rPr>
              <w:t>15</w:t>
            </w:r>
            <w:r>
              <w:rPr>
                <w:webHidden/>
              </w:rPr>
              <w:fldChar w:fldCharType="end"/>
            </w:r>
          </w:hyperlink>
        </w:p>
        <w:p w14:paraId="5BB04F72" w14:textId="35C64C93" w:rsidR="003A7BB5" w:rsidRDefault="003A7BB5">
          <w:pPr>
            <w:pStyle w:val="TOC2"/>
            <w:rPr>
              <w:rFonts w:asciiTheme="minorHAnsi" w:eastAsiaTheme="minorEastAsia" w:hAnsiTheme="minorHAnsi" w:cstheme="minorBidi"/>
              <w:b w:val="0"/>
              <w:bCs w:val="0"/>
              <w:kern w:val="2"/>
              <w:sz w:val="24"/>
              <w:szCs w:val="24"/>
              <w14:ligatures w14:val="standardContextual"/>
            </w:rPr>
          </w:pPr>
          <w:hyperlink w:anchor="_Toc228790114" w:history="1">
            <w:r w:rsidRPr="00CE612D">
              <w:rPr>
                <w:rStyle w:val="Hyperlink"/>
                <w:rFonts w:eastAsiaTheme="minorHAnsi"/>
              </w:rPr>
              <w:t>4.1 Electronic Data Interchange</w:t>
            </w:r>
            <w:r>
              <w:rPr>
                <w:webHidden/>
              </w:rPr>
              <w:tab/>
            </w:r>
            <w:r>
              <w:rPr>
                <w:webHidden/>
              </w:rPr>
              <w:fldChar w:fldCharType="begin"/>
            </w:r>
            <w:r>
              <w:rPr>
                <w:webHidden/>
              </w:rPr>
              <w:instrText xml:space="preserve"> PAGEREF _Toc228790114 \h </w:instrText>
            </w:r>
            <w:r>
              <w:rPr>
                <w:webHidden/>
              </w:rPr>
            </w:r>
            <w:r>
              <w:rPr>
                <w:webHidden/>
              </w:rPr>
              <w:fldChar w:fldCharType="separate"/>
            </w:r>
            <w:r>
              <w:rPr>
                <w:webHidden/>
              </w:rPr>
              <w:t>15</w:t>
            </w:r>
            <w:r>
              <w:rPr>
                <w:webHidden/>
              </w:rPr>
              <w:fldChar w:fldCharType="end"/>
            </w:r>
          </w:hyperlink>
        </w:p>
        <w:p w14:paraId="15E4BF8E" w14:textId="76E725D7" w:rsidR="003A7BB5" w:rsidRDefault="003A7BB5">
          <w:pPr>
            <w:pStyle w:val="TOC2"/>
            <w:rPr>
              <w:rFonts w:asciiTheme="minorHAnsi" w:eastAsiaTheme="minorEastAsia" w:hAnsiTheme="minorHAnsi" w:cstheme="minorBidi"/>
              <w:b w:val="0"/>
              <w:bCs w:val="0"/>
              <w:kern w:val="2"/>
              <w:sz w:val="24"/>
              <w:szCs w:val="24"/>
              <w14:ligatures w14:val="standardContextual"/>
            </w:rPr>
          </w:pPr>
          <w:hyperlink w:anchor="_Toc228790115" w:history="1">
            <w:r w:rsidRPr="00CE612D">
              <w:rPr>
                <w:rStyle w:val="Hyperlink"/>
                <w:rFonts w:eastAsiaTheme="minorHAnsi"/>
              </w:rPr>
              <w:t>4.2 Electronic Claim Submission</w:t>
            </w:r>
            <w:r>
              <w:rPr>
                <w:webHidden/>
              </w:rPr>
              <w:tab/>
            </w:r>
            <w:r>
              <w:rPr>
                <w:webHidden/>
              </w:rPr>
              <w:fldChar w:fldCharType="begin"/>
            </w:r>
            <w:r>
              <w:rPr>
                <w:webHidden/>
              </w:rPr>
              <w:instrText xml:space="preserve"> PAGEREF _Toc228790115 \h </w:instrText>
            </w:r>
            <w:r>
              <w:rPr>
                <w:webHidden/>
              </w:rPr>
            </w:r>
            <w:r>
              <w:rPr>
                <w:webHidden/>
              </w:rPr>
              <w:fldChar w:fldCharType="separate"/>
            </w:r>
            <w:r>
              <w:rPr>
                <w:webHidden/>
              </w:rPr>
              <w:t>16</w:t>
            </w:r>
            <w:r>
              <w:rPr>
                <w:webHidden/>
              </w:rPr>
              <w:fldChar w:fldCharType="end"/>
            </w:r>
          </w:hyperlink>
        </w:p>
        <w:p w14:paraId="039556B9" w14:textId="4AE88CCC" w:rsidR="003A7BB5" w:rsidRDefault="003A7BB5">
          <w:pPr>
            <w:pStyle w:val="TOC2"/>
            <w:rPr>
              <w:rFonts w:asciiTheme="minorHAnsi" w:eastAsiaTheme="minorEastAsia" w:hAnsiTheme="minorHAnsi" w:cstheme="minorBidi"/>
              <w:b w:val="0"/>
              <w:bCs w:val="0"/>
              <w:kern w:val="2"/>
              <w:sz w:val="24"/>
              <w:szCs w:val="24"/>
              <w14:ligatures w14:val="standardContextual"/>
            </w:rPr>
          </w:pPr>
          <w:hyperlink w:anchor="_Toc228790116" w:history="1">
            <w:r w:rsidRPr="00CE612D">
              <w:rPr>
                <w:rStyle w:val="Hyperlink"/>
                <w:rFonts w:eastAsiaTheme="minorHAnsi"/>
              </w:rPr>
              <w:t>4.3 CMS-1500 Claim Form</w:t>
            </w:r>
            <w:r>
              <w:rPr>
                <w:webHidden/>
              </w:rPr>
              <w:tab/>
            </w:r>
            <w:r>
              <w:rPr>
                <w:webHidden/>
              </w:rPr>
              <w:fldChar w:fldCharType="begin"/>
            </w:r>
            <w:r>
              <w:rPr>
                <w:webHidden/>
              </w:rPr>
              <w:instrText xml:space="preserve"> PAGEREF _Toc228790116 \h </w:instrText>
            </w:r>
            <w:r>
              <w:rPr>
                <w:webHidden/>
              </w:rPr>
            </w:r>
            <w:r>
              <w:rPr>
                <w:webHidden/>
              </w:rPr>
              <w:fldChar w:fldCharType="separate"/>
            </w:r>
            <w:r>
              <w:rPr>
                <w:webHidden/>
              </w:rPr>
              <w:t>16</w:t>
            </w:r>
            <w:r>
              <w:rPr>
                <w:webHidden/>
              </w:rPr>
              <w:fldChar w:fldCharType="end"/>
            </w:r>
          </w:hyperlink>
        </w:p>
        <w:p w14:paraId="132CAA29" w14:textId="605220DF" w:rsidR="003A7BB5" w:rsidRDefault="003A7BB5">
          <w:pPr>
            <w:pStyle w:val="TOC2"/>
            <w:rPr>
              <w:rFonts w:asciiTheme="minorHAnsi" w:eastAsiaTheme="minorEastAsia" w:hAnsiTheme="minorHAnsi" w:cstheme="minorBidi"/>
              <w:b w:val="0"/>
              <w:bCs w:val="0"/>
              <w:kern w:val="2"/>
              <w:sz w:val="24"/>
              <w:szCs w:val="24"/>
              <w14:ligatures w14:val="standardContextual"/>
            </w:rPr>
          </w:pPr>
          <w:hyperlink w:anchor="_Toc228790117" w:history="1">
            <w:r w:rsidRPr="00CE612D">
              <w:rPr>
                <w:rStyle w:val="Hyperlink"/>
                <w:rFonts w:eastAsiaTheme="minorHAnsi"/>
              </w:rPr>
              <w:t>4.4 Resubmission of Claims</w:t>
            </w:r>
            <w:r>
              <w:rPr>
                <w:webHidden/>
              </w:rPr>
              <w:tab/>
            </w:r>
            <w:r>
              <w:rPr>
                <w:webHidden/>
              </w:rPr>
              <w:fldChar w:fldCharType="begin"/>
            </w:r>
            <w:r>
              <w:rPr>
                <w:webHidden/>
              </w:rPr>
              <w:instrText xml:space="preserve"> PAGEREF _Toc228790117 \h </w:instrText>
            </w:r>
            <w:r>
              <w:rPr>
                <w:webHidden/>
              </w:rPr>
            </w:r>
            <w:r>
              <w:rPr>
                <w:webHidden/>
              </w:rPr>
              <w:fldChar w:fldCharType="separate"/>
            </w:r>
            <w:r>
              <w:rPr>
                <w:webHidden/>
              </w:rPr>
              <w:t>22</w:t>
            </w:r>
            <w:r>
              <w:rPr>
                <w:webHidden/>
              </w:rPr>
              <w:fldChar w:fldCharType="end"/>
            </w:r>
          </w:hyperlink>
        </w:p>
        <w:p w14:paraId="3388AE27" w14:textId="7AD634DF" w:rsidR="003A7BB5" w:rsidRDefault="003A7BB5">
          <w:pPr>
            <w:pStyle w:val="TOC2"/>
            <w:rPr>
              <w:rFonts w:asciiTheme="minorHAnsi" w:eastAsiaTheme="minorEastAsia" w:hAnsiTheme="minorHAnsi" w:cstheme="minorBidi"/>
              <w:b w:val="0"/>
              <w:bCs w:val="0"/>
              <w:kern w:val="2"/>
              <w:sz w:val="24"/>
              <w:szCs w:val="24"/>
              <w14:ligatures w14:val="standardContextual"/>
            </w:rPr>
          </w:pPr>
          <w:hyperlink w:anchor="_Toc228790118" w:history="1">
            <w:r w:rsidRPr="00CE612D">
              <w:rPr>
                <w:rStyle w:val="Hyperlink"/>
                <w:rFonts w:eastAsiaTheme="minorHAnsi"/>
              </w:rPr>
              <w:t>4.5 Place of Service Codes</w:t>
            </w:r>
            <w:r>
              <w:rPr>
                <w:webHidden/>
              </w:rPr>
              <w:tab/>
            </w:r>
            <w:r>
              <w:rPr>
                <w:webHidden/>
              </w:rPr>
              <w:fldChar w:fldCharType="begin"/>
            </w:r>
            <w:r>
              <w:rPr>
                <w:webHidden/>
              </w:rPr>
              <w:instrText xml:space="preserve"> PAGEREF _Toc228790118 \h </w:instrText>
            </w:r>
            <w:r>
              <w:rPr>
                <w:webHidden/>
              </w:rPr>
            </w:r>
            <w:r>
              <w:rPr>
                <w:webHidden/>
              </w:rPr>
              <w:fldChar w:fldCharType="separate"/>
            </w:r>
            <w:r>
              <w:rPr>
                <w:webHidden/>
              </w:rPr>
              <w:t>22</w:t>
            </w:r>
            <w:r>
              <w:rPr>
                <w:webHidden/>
              </w:rPr>
              <w:fldChar w:fldCharType="end"/>
            </w:r>
          </w:hyperlink>
        </w:p>
        <w:p w14:paraId="1D8DDE0B" w14:textId="433B4DB9" w:rsidR="003A7BB5" w:rsidRDefault="003A7BB5">
          <w:pPr>
            <w:pStyle w:val="TOC2"/>
            <w:rPr>
              <w:rFonts w:asciiTheme="minorHAnsi" w:eastAsiaTheme="minorEastAsia" w:hAnsiTheme="minorHAnsi" w:cstheme="minorBidi"/>
              <w:b w:val="0"/>
              <w:bCs w:val="0"/>
              <w:kern w:val="2"/>
              <w:sz w:val="24"/>
              <w:szCs w:val="24"/>
              <w14:ligatures w14:val="standardContextual"/>
            </w:rPr>
          </w:pPr>
          <w:hyperlink w:anchor="_Toc228790119" w:history="1">
            <w:r w:rsidRPr="00CE612D">
              <w:rPr>
                <w:rStyle w:val="Hyperlink"/>
                <w:rFonts w:eastAsiaTheme="minorHAnsi"/>
              </w:rPr>
              <w:t>4.6 Insurance Coverage</w:t>
            </w:r>
            <w:r>
              <w:rPr>
                <w:webHidden/>
              </w:rPr>
              <w:tab/>
            </w:r>
            <w:r>
              <w:rPr>
                <w:webHidden/>
              </w:rPr>
              <w:fldChar w:fldCharType="begin"/>
            </w:r>
            <w:r>
              <w:rPr>
                <w:webHidden/>
              </w:rPr>
              <w:instrText xml:space="preserve"> PAGEREF _Toc228790119 \h </w:instrText>
            </w:r>
            <w:r>
              <w:rPr>
                <w:webHidden/>
              </w:rPr>
            </w:r>
            <w:r>
              <w:rPr>
                <w:webHidden/>
              </w:rPr>
              <w:fldChar w:fldCharType="separate"/>
            </w:r>
            <w:r>
              <w:rPr>
                <w:webHidden/>
              </w:rPr>
              <w:t>23</w:t>
            </w:r>
            <w:r>
              <w:rPr>
                <w:webHidden/>
              </w:rPr>
              <w:fldChar w:fldCharType="end"/>
            </w:r>
          </w:hyperlink>
        </w:p>
        <w:p w14:paraId="668C1799" w14:textId="021DA483" w:rsidR="003A7BB5" w:rsidRDefault="003A7BB5">
          <w:pPr>
            <w:pStyle w:val="TOC2"/>
            <w:rPr>
              <w:rFonts w:asciiTheme="minorHAnsi" w:eastAsiaTheme="minorEastAsia" w:hAnsiTheme="minorHAnsi" w:cstheme="minorBidi"/>
              <w:b w:val="0"/>
              <w:bCs w:val="0"/>
              <w:kern w:val="2"/>
              <w:sz w:val="24"/>
              <w:szCs w:val="24"/>
              <w14:ligatures w14:val="standardContextual"/>
            </w:rPr>
          </w:pPr>
          <w:hyperlink w:anchor="_Toc228790120" w:history="1">
            <w:r w:rsidRPr="00CE612D">
              <w:rPr>
                <w:rStyle w:val="Hyperlink"/>
                <w:rFonts w:eastAsiaTheme="minorHAnsi"/>
              </w:rPr>
              <w:t>4.7 Diagnosis Codes</w:t>
            </w:r>
            <w:r>
              <w:rPr>
                <w:webHidden/>
              </w:rPr>
              <w:tab/>
            </w:r>
            <w:r>
              <w:rPr>
                <w:webHidden/>
              </w:rPr>
              <w:fldChar w:fldCharType="begin"/>
            </w:r>
            <w:r>
              <w:rPr>
                <w:webHidden/>
              </w:rPr>
              <w:instrText xml:space="preserve"> PAGEREF _Toc228790120 \h </w:instrText>
            </w:r>
            <w:r>
              <w:rPr>
                <w:webHidden/>
              </w:rPr>
            </w:r>
            <w:r>
              <w:rPr>
                <w:webHidden/>
              </w:rPr>
              <w:fldChar w:fldCharType="separate"/>
            </w:r>
            <w:r>
              <w:rPr>
                <w:webHidden/>
              </w:rPr>
              <w:t>23</w:t>
            </w:r>
            <w:r>
              <w:rPr>
                <w:webHidden/>
              </w:rPr>
              <w:fldChar w:fldCharType="end"/>
            </w:r>
          </w:hyperlink>
        </w:p>
        <w:p w14:paraId="27722CFD" w14:textId="27FCF76A" w:rsidR="003A7BB5" w:rsidRDefault="003A7BB5">
          <w:pPr>
            <w:pStyle w:val="TOC1"/>
            <w:rPr>
              <w:rFonts w:asciiTheme="minorHAnsi" w:eastAsiaTheme="minorEastAsia" w:hAnsiTheme="minorHAnsi"/>
              <w:b w:val="0"/>
              <w:kern w:val="2"/>
              <w:sz w:val="24"/>
              <w:szCs w:val="24"/>
              <w14:ligatures w14:val="standardContextual"/>
            </w:rPr>
          </w:pPr>
          <w:hyperlink w:anchor="_Toc228790121" w:history="1">
            <w:r w:rsidRPr="00CE612D">
              <w:rPr>
                <w:rStyle w:val="Hyperlink"/>
                <w:rFonts w:eastAsia="Calibri"/>
              </w:rPr>
              <w:t>Section 5: Procedure Codes</w:t>
            </w:r>
            <w:r>
              <w:rPr>
                <w:webHidden/>
              </w:rPr>
              <w:tab/>
            </w:r>
            <w:r>
              <w:rPr>
                <w:webHidden/>
              </w:rPr>
              <w:fldChar w:fldCharType="begin"/>
            </w:r>
            <w:r>
              <w:rPr>
                <w:webHidden/>
              </w:rPr>
              <w:instrText xml:space="preserve"> PAGEREF _Toc228790121 \h </w:instrText>
            </w:r>
            <w:r>
              <w:rPr>
                <w:webHidden/>
              </w:rPr>
            </w:r>
            <w:r>
              <w:rPr>
                <w:webHidden/>
              </w:rPr>
              <w:fldChar w:fldCharType="separate"/>
            </w:r>
            <w:r>
              <w:rPr>
                <w:webHidden/>
              </w:rPr>
              <w:t>23</w:t>
            </w:r>
            <w:r>
              <w:rPr>
                <w:webHidden/>
              </w:rPr>
              <w:fldChar w:fldCharType="end"/>
            </w:r>
          </w:hyperlink>
        </w:p>
        <w:p w14:paraId="6C2CC9CC" w14:textId="6234A8AB" w:rsidR="00B076B3" w:rsidRDefault="00B076B3">
          <w:r>
            <w:rPr>
              <w:b/>
              <w:noProof/>
            </w:rPr>
            <w:fldChar w:fldCharType="end"/>
          </w:r>
        </w:p>
      </w:sdtContent>
    </w:sdt>
    <w:p w14:paraId="507A933B" w14:textId="77777777" w:rsidR="008307B5" w:rsidRPr="00217F89" w:rsidRDefault="008307B5" w:rsidP="003C63A5">
      <w:pPr>
        <w:pStyle w:val="Introduction"/>
      </w:pPr>
      <w:bookmarkStart w:id="4" w:name="_Toc224818329"/>
      <w:bookmarkStart w:id="5" w:name="_Toc224818438"/>
      <w:r w:rsidRPr="00217F89">
        <w:t>Introduction</w:t>
      </w:r>
      <w:bookmarkEnd w:id="4"/>
      <w:bookmarkEnd w:id="5"/>
    </w:p>
    <w:p w14:paraId="1D486DAE" w14:textId="640DCA43" w:rsidR="00D8646A" w:rsidRDefault="007859FE">
      <w:r w:rsidRPr="00797F16">
        <w:t>The Structured Family Caregiving Waiver</w:t>
      </w:r>
      <w:r w:rsidR="00223F99">
        <w:t xml:space="preserve"> (SFCW)</w:t>
      </w:r>
      <w:r w:rsidRPr="00797F16">
        <w:t xml:space="preserve"> </w:t>
      </w:r>
      <w:r w:rsidR="00D8646A" w:rsidRPr="00797F16">
        <w:t xml:space="preserve">is administered by the Missouri Department of Social Services (DSS), MO HealthNet Division (MHD), and operated by the Department of Health and Senior Services (DHSS), Division of Senior and Disability Services (DSDS), Bureau of </w:t>
      </w:r>
      <w:r w:rsidR="006F5CDE">
        <w:t>Federal Programs (BFP)</w:t>
      </w:r>
      <w:r w:rsidR="00D8646A" w:rsidRPr="00797F16">
        <w:t>.</w:t>
      </w:r>
      <w:r w:rsidR="00D8646A">
        <w:t xml:space="preserve"> </w:t>
      </w:r>
      <w:r w:rsidR="00D8646A" w:rsidRPr="003F229C">
        <w:t>The authority for this program is a federally</w:t>
      </w:r>
      <w:r w:rsidR="002D0DC6">
        <w:t xml:space="preserve"> </w:t>
      </w:r>
      <w:r w:rsidR="00D8646A" w:rsidRPr="003F229C">
        <w:t xml:space="preserve">approved waiver under </w:t>
      </w:r>
      <w:hyperlink r:id="rId12" w:history="1">
        <w:r w:rsidR="00D8646A" w:rsidRPr="00544C0E">
          <w:rPr>
            <w:rStyle w:val="Hyperlink"/>
          </w:rPr>
          <w:t>Section 1915(c) of the Social Security Act</w:t>
        </w:r>
      </w:hyperlink>
      <w:r w:rsidR="00D8646A">
        <w:t xml:space="preserve">. </w:t>
      </w:r>
      <w:r w:rsidR="00D8646A" w:rsidRPr="003F229C">
        <w:t>Under this section, the Secretary of Health and Human Services</w:t>
      </w:r>
      <w:r w:rsidR="00D8646A">
        <w:t xml:space="preserve"> (HHS)</w:t>
      </w:r>
      <w:r w:rsidR="00D8646A" w:rsidRPr="003F229C">
        <w:t xml:space="preserve"> may approve by waiver the </w:t>
      </w:r>
      <w:r w:rsidR="00D8646A">
        <w:t>inclusion of Home and Community-B</w:t>
      </w:r>
      <w:r w:rsidR="00D8646A" w:rsidRPr="003F229C">
        <w:t xml:space="preserve">ased </w:t>
      </w:r>
      <w:r w:rsidR="00D8646A">
        <w:t>S</w:t>
      </w:r>
      <w:r w:rsidR="00D8646A" w:rsidRPr="003F229C">
        <w:t>ervices</w:t>
      </w:r>
      <w:r w:rsidR="00D8646A">
        <w:t xml:space="preserve"> (HCBS)</w:t>
      </w:r>
      <w:r w:rsidR="00D8646A" w:rsidRPr="003F229C">
        <w:t xml:space="preserve"> not otherwise covered by a state’s Medicaid Plan.</w:t>
      </w:r>
    </w:p>
    <w:p w14:paraId="096F2F94" w14:textId="2CA57D58" w:rsidR="007859FE" w:rsidRDefault="00D8646A">
      <w:r>
        <w:t xml:space="preserve">SFCW </w:t>
      </w:r>
      <w:r w:rsidR="008C7394">
        <w:t xml:space="preserve">was developed to </w:t>
      </w:r>
      <w:r w:rsidR="007859FE" w:rsidRPr="00797F16">
        <w:t xml:space="preserve">provide </w:t>
      </w:r>
      <w:r w:rsidR="00C34B2E">
        <w:t>a community-based</w:t>
      </w:r>
      <w:r w:rsidR="00C34B2E" w:rsidRPr="00797F16">
        <w:t xml:space="preserve"> </w:t>
      </w:r>
      <w:r w:rsidR="007859FE" w:rsidRPr="00797F16">
        <w:t xml:space="preserve">option for individuals </w:t>
      </w:r>
      <w:r w:rsidR="00220531" w:rsidRPr="00797F16">
        <w:t>aged</w:t>
      </w:r>
      <w:r w:rsidR="007859FE" w:rsidRPr="00797F16">
        <w:t xml:space="preserve"> 21 and older diagnosed with Alzheimer's or a </w:t>
      </w:r>
      <w:r w:rsidR="00FA05E9" w:rsidRPr="00797F16">
        <w:t>dementia</w:t>
      </w:r>
      <w:r>
        <w:t>-</w:t>
      </w:r>
      <w:r w:rsidR="00FA05E9" w:rsidRPr="00797F16">
        <w:t>related</w:t>
      </w:r>
      <w:r w:rsidR="007859FE" w:rsidRPr="00797F16">
        <w:t xml:space="preserve"> disorder who otherwise </w:t>
      </w:r>
      <w:r w:rsidRPr="003F229C">
        <w:t>would be institutionalized in a nursing facility</w:t>
      </w:r>
      <w:r>
        <w:t>.</w:t>
      </w:r>
      <w:r w:rsidR="007859FE" w:rsidRPr="00797F16">
        <w:t xml:space="preserve"> This waiver is unique in that it requires both the primary caregiver and participant to reside in the same home, whether it be the private home of the primary caregiver or the participant. </w:t>
      </w:r>
      <w:r w:rsidR="0014321A">
        <w:t>T</w:t>
      </w:r>
      <w:r w:rsidR="007859FE" w:rsidRPr="00797F16">
        <w:t>he primary and substitute caregivers may be a non-family member, a family member</w:t>
      </w:r>
      <w:r w:rsidR="009A540A" w:rsidRPr="00797F16">
        <w:t>,</w:t>
      </w:r>
      <w:r w:rsidR="007859FE" w:rsidRPr="00797F16">
        <w:t xml:space="preserve"> or a legal guardian, which would include the spouse. S</w:t>
      </w:r>
      <w:r w:rsidR="00326FEF">
        <w:t>FCW</w:t>
      </w:r>
      <w:r w:rsidR="007859FE" w:rsidRPr="00797F16">
        <w:t xml:space="preserve"> must adhere to all </w:t>
      </w:r>
      <w:r w:rsidR="0085294E" w:rsidRPr="002E38A4">
        <w:t>applicable</w:t>
      </w:r>
      <w:r w:rsidR="0085294E">
        <w:t xml:space="preserve"> </w:t>
      </w:r>
      <w:r w:rsidR="007859FE" w:rsidRPr="00797F16">
        <w:t>requirements outlined in</w:t>
      </w:r>
      <w:r w:rsidR="007859FE" w:rsidRPr="00E46D97">
        <w:rPr>
          <w:rStyle w:val="Hyperlink"/>
          <w:b w:val="0"/>
          <w:bCs/>
        </w:rPr>
        <w:t xml:space="preserve"> </w:t>
      </w:r>
      <w:r w:rsidR="00606C4D" w:rsidRPr="00606C4D">
        <w:rPr>
          <w:rStyle w:val="Hyperlink"/>
        </w:rPr>
        <w:t>208.896</w:t>
      </w:r>
      <w:r w:rsidR="00E46D97">
        <w:rPr>
          <w:rStyle w:val="Hyperlink"/>
        </w:rPr>
        <w:t xml:space="preserve">, </w:t>
      </w:r>
      <w:proofErr w:type="spellStart"/>
      <w:r w:rsidR="00E46D97">
        <w:rPr>
          <w:rStyle w:val="Hyperlink"/>
        </w:rPr>
        <w:t>RSMo</w:t>
      </w:r>
      <w:proofErr w:type="spellEnd"/>
      <w:r w:rsidR="007E597B">
        <w:rPr>
          <w:rStyle w:val="Hyperlink"/>
        </w:rPr>
        <w:t xml:space="preserve"> </w:t>
      </w:r>
      <w:r w:rsidR="007E597B" w:rsidRPr="007E597B">
        <w:rPr>
          <w:rStyle w:val="Hyperlink"/>
          <w:b w:val="0"/>
          <w:bCs/>
          <w:color w:val="auto"/>
          <w:u w:val="none"/>
        </w:rPr>
        <w:t>and</w:t>
      </w:r>
      <w:r w:rsidR="007E597B" w:rsidRPr="007E597B">
        <w:rPr>
          <w:rStyle w:val="Hyperlink"/>
          <w:color w:val="auto"/>
        </w:rPr>
        <w:t xml:space="preserve"> </w:t>
      </w:r>
      <w:hyperlink r:id="rId13" w:history="1">
        <w:r w:rsidR="007E597B" w:rsidRPr="007E597B">
          <w:rPr>
            <w:rStyle w:val="Hyperlink"/>
          </w:rPr>
          <w:t>19 CSR 15-7.021</w:t>
        </w:r>
      </w:hyperlink>
      <w:r w:rsidR="007859FE" w:rsidRPr="00797F16">
        <w:t xml:space="preserve">. </w:t>
      </w:r>
    </w:p>
    <w:p w14:paraId="7232DF4C" w14:textId="63C65C07" w:rsidR="00D8646A" w:rsidRPr="00797F16" w:rsidRDefault="00D8646A">
      <w:r w:rsidRPr="003F229C">
        <w:t xml:space="preserve">The approval and continued operation of the waiver </w:t>
      </w:r>
      <w:r>
        <w:t>is</w:t>
      </w:r>
      <w:r w:rsidRPr="003F229C">
        <w:t xml:space="preserve"> contingent upon a yearly demonstration that the average annual per capita </w:t>
      </w:r>
      <w:r>
        <w:t xml:space="preserve">SFCW </w:t>
      </w:r>
      <w:r w:rsidRPr="003F229C">
        <w:t>expenditure</w:t>
      </w:r>
      <w:r>
        <w:t>s</w:t>
      </w:r>
      <w:r w:rsidRPr="003F229C">
        <w:t xml:space="preserve"> </w:t>
      </w:r>
      <w:r>
        <w:t>do</w:t>
      </w:r>
      <w:r w:rsidRPr="003F229C">
        <w:t xml:space="preserve"> not exceed the average </w:t>
      </w:r>
      <w:r>
        <w:t xml:space="preserve">annual </w:t>
      </w:r>
      <w:r w:rsidRPr="003F229C">
        <w:t>per capita expenditure</w:t>
      </w:r>
      <w:r>
        <w:t>s</w:t>
      </w:r>
      <w:r w:rsidRPr="003F229C">
        <w:t xml:space="preserve"> that would have been made under the State Medicaid Program had </w:t>
      </w:r>
      <w:r>
        <w:t>SFCW</w:t>
      </w:r>
      <w:r w:rsidRPr="003F229C">
        <w:t xml:space="preserve"> not been implemented</w:t>
      </w:r>
      <w:r>
        <w:t xml:space="preserve">. </w:t>
      </w:r>
      <w:r w:rsidRPr="003F229C">
        <w:t>To prove cost effectiveness, DSDS/</w:t>
      </w:r>
      <w:r w:rsidR="00040E23">
        <w:t>BFP</w:t>
      </w:r>
      <w:r w:rsidR="00040E23" w:rsidRPr="003F229C">
        <w:t xml:space="preserve"> </w:t>
      </w:r>
      <w:r w:rsidRPr="003F229C">
        <w:t>and MHD must demonstrate that the cumula</w:t>
      </w:r>
      <w:r>
        <w:t>tive cost of HCBS</w:t>
      </w:r>
      <w:r w:rsidRPr="003F229C">
        <w:t xml:space="preserve"> for participants does not exceed the cost</w:t>
      </w:r>
      <w:r>
        <w:t xml:space="preserve"> </w:t>
      </w:r>
      <w:r w:rsidRPr="003F229C">
        <w:t>of the institutional care that participants would require in the absence of the waiver.</w:t>
      </w:r>
    </w:p>
    <w:p w14:paraId="42F53CD7" w14:textId="6F3AC5A3" w:rsidR="00326FEF" w:rsidRPr="00544C0E" w:rsidRDefault="00456AA6" w:rsidP="00544C0E">
      <w:pPr>
        <w:pStyle w:val="Heading2"/>
      </w:pPr>
      <w:bookmarkStart w:id="6" w:name="_Toc228790088"/>
      <w:r w:rsidRPr="00544C0E">
        <w:t>Section 1</w:t>
      </w:r>
      <w:r w:rsidR="009A540A" w:rsidRPr="00544C0E">
        <w:t>:</w:t>
      </w:r>
      <w:r w:rsidR="00AE0B87">
        <w:t xml:space="preserve"> </w:t>
      </w:r>
      <w:r w:rsidRPr="00544C0E">
        <w:t>Reimbursement Methodology</w:t>
      </w:r>
      <w:bookmarkEnd w:id="6"/>
      <w:r w:rsidRPr="00544C0E">
        <w:t xml:space="preserve"> </w:t>
      </w:r>
    </w:p>
    <w:p w14:paraId="338AEC2F" w14:textId="6DF294DF" w:rsidR="00456AA6" w:rsidRPr="00E46D97" w:rsidRDefault="00456AA6" w:rsidP="00E46D97">
      <w:pPr>
        <w:pStyle w:val="Heading3"/>
      </w:pPr>
      <w:bookmarkStart w:id="7" w:name="_Toc228790089"/>
      <w:r w:rsidRPr="00E46D97">
        <w:t>1.</w:t>
      </w:r>
      <w:r w:rsidR="006778FA" w:rsidRPr="00E46D97">
        <w:t>1</w:t>
      </w:r>
      <w:r w:rsidRPr="00E46D97">
        <w:t xml:space="preserve"> Structured Family Caregiving Waiver Services</w:t>
      </w:r>
      <w:bookmarkEnd w:id="7"/>
    </w:p>
    <w:p w14:paraId="01C7B73B" w14:textId="328820C4" w:rsidR="00456AA6" w:rsidRPr="00136073" w:rsidRDefault="00456AA6" w:rsidP="00E50BEA">
      <w:r w:rsidRPr="00456AA6">
        <w:t xml:space="preserve">Reimbursement for </w:t>
      </w:r>
      <w:r>
        <w:t>Structured Family Caregiving Waiver (SFCW)</w:t>
      </w:r>
      <w:r w:rsidRPr="00456AA6">
        <w:t xml:space="preserve"> services is made on a </w:t>
      </w:r>
      <w:r w:rsidR="00606C4D">
        <w:t>F</w:t>
      </w:r>
      <w:r w:rsidRPr="00456AA6">
        <w:t>ee</w:t>
      </w:r>
      <w:r w:rsidR="004E05FC">
        <w:t>-</w:t>
      </w:r>
      <w:r w:rsidR="00606C4D">
        <w:t>F</w:t>
      </w:r>
      <w:r w:rsidR="004E05FC">
        <w:t>or-</w:t>
      </w:r>
      <w:r w:rsidRPr="00456AA6">
        <w:t xml:space="preserve"> </w:t>
      </w:r>
      <w:r w:rsidR="00606C4D">
        <w:t>S</w:t>
      </w:r>
      <w:r w:rsidRPr="00456AA6">
        <w:t xml:space="preserve">ervice (FFS) basis. </w:t>
      </w:r>
      <w:r w:rsidR="00D820E1" w:rsidRPr="00D820E1">
        <w:t xml:space="preserve">The maximum allowable fee for a unit of service per state statute is </w:t>
      </w:r>
      <w:r w:rsidR="00606C4D">
        <w:t>sixty percent (</w:t>
      </w:r>
      <w:r w:rsidR="00D820E1" w:rsidRPr="00D820E1">
        <w:t>60%</w:t>
      </w:r>
      <w:r w:rsidR="00606C4D">
        <w:t>)</w:t>
      </w:r>
      <w:r w:rsidR="00D820E1" w:rsidRPr="00D820E1">
        <w:t xml:space="preserve"> of the daily nursing home </w:t>
      </w:r>
      <w:proofErr w:type="gramStart"/>
      <w:r w:rsidR="00D820E1" w:rsidRPr="00D820E1">
        <w:t>cost cap</w:t>
      </w:r>
      <w:proofErr w:type="gramEnd"/>
      <w:r w:rsidR="00D820E1" w:rsidRPr="00D820E1">
        <w:t xml:space="preserve"> established by the state each year.</w:t>
      </w:r>
      <w:r w:rsidR="00D820E1">
        <w:t xml:space="preserve"> </w:t>
      </w:r>
      <w:r w:rsidRPr="00456AA6">
        <w:t xml:space="preserve">Payment for covered services is </w:t>
      </w:r>
      <w:proofErr w:type="gramStart"/>
      <w:r w:rsidRPr="00456AA6">
        <w:t>the lower</w:t>
      </w:r>
      <w:proofErr w:type="gramEnd"/>
      <w:r w:rsidRPr="00456AA6">
        <w:t xml:space="preserve"> of the provider’s actual billed charge or the maximum allowable per unit of service. </w:t>
      </w:r>
      <w:r w:rsidRPr="00136073">
        <w:t>1.</w:t>
      </w:r>
      <w:r w:rsidR="006778FA">
        <w:t>2</w:t>
      </w:r>
      <w:r w:rsidRPr="00136073">
        <w:t xml:space="preserve"> Fee Schedule</w:t>
      </w:r>
    </w:p>
    <w:p w14:paraId="28BA114C" w14:textId="46517B3A" w:rsidR="006778FA" w:rsidRPr="003F229C" w:rsidRDefault="006778FA" w:rsidP="00E50BEA">
      <w:r w:rsidRPr="003F229C">
        <w:t>Under a fee schedule each procedure, service, medical supply</w:t>
      </w:r>
      <w:r>
        <w:t>,</w:t>
      </w:r>
      <w:r w:rsidRPr="003F229C">
        <w:t xml:space="preserve"> and equipment covered under a specific program has a maximum allowable fee established</w:t>
      </w:r>
      <w:r>
        <w:t xml:space="preserve">. </w:t>
      </w:r>
      <w:r w:rsidRPr="003F229C">
        <w:t xml:space="preserve">MHD determines a maximum allowable fee for the services based upon current </w:t>
      </w:r>
      <w:proofErr w:type="gramStart"/>
      <w:r w:rsidRPr="003F229C">
        <w:t>appropriated</w:t>
      </w:r>
      <w:proofErr w:type="gramEnd"/>
      <w:r w:rsidRPr="003F229C">
        <w:t xml:space="preserve"> funds</w:t>
      </w:r>
      <w:r w:rsidR="00115DA1">
        <w:t>.</w:t>
      </w:r>
      <w:r w:rsidR="00996772">
        <w:t xml:space="preserve">  </w:t>
      </w:r>
      <w:r w:rsidRPr="003F229C">
        <w:t xml:space="preserve"> </w:t>
      </w:r>
    </w:p>
    <w:p w14:paraId="21195524" w14:textId="59C5E757" w:rsidR="00326FEF" w:rsidRPr="00797F16" w:rsidRDefault="00456AA6">
      <w:r w:rsidRPr="00797F16">
        <w:t>The</w:t>
      </w:r>
      <w:r w:rsidR="00606C4D">
        <w:t xml:space="preserve"> </w:t>
      </w:r>
      <w:hyperlink r:id="rId14" w:history="1">
        <w:r w:rsidR="00606C4D" w:rsidRPr="00E50BEA">
          <w:rPr>
            <w:rStyle w:val="Hyperlink"/>
          </w:rPr>
          <w:t>MO HealthNet</w:t>
        </w:r>
        <w:r w:rsidRPr="00E50BEA">
          <w:rPr>
            <w:rStyle w:val="Hyperlink"/>
          </w:rPr>
          <w:t xml:space="preserve"> </w:t>
        </w:r>
        <w:r w:rsidRPr="00E46D97">
          <w:rPr>
            <w:rStyle w:val="Hyperlink"/>
          </w:rPr>
          <w:t>Fee Schedule</w:t>
        </w:r>
      </w:hyperlink>
      <w:r w:rsidRPr="00797F16">
        <w:t xml:space="preserve"> identifies covered and non-covered procedure codes, restrictions, allowed units</w:t>
      </w:r>
      <w:r w:rsidR="00343E9B">
        <w:t>,</w:t>
      </w:r>
      <w:r w:rsidRPr="00797F16">
        <w:t xml:space="preserve"> and the </w:t>
      </w:r>
      <w:r w:rsidR="00AF0F4E">
        <w:t>MHD</w:t>
      </w:r>
      <w:r w:rsidRPr="00797F16">
        <w:t xml:space="preserve"> allowable fee per unit. The </w:t>
      </w:r>
      <w:r w:rsidR="00AF0F4E">
        <w:t>f</w:t>
      </w:r>
      <w:r w:rsidRPr="00797F16">
        <w:t xml:space="preserve">ee </w:t>
      </w:r>
      <w:r w:rsidR="00AF0F4E">
        <w:t>s</w:t>
      </w:r>
      <w:r w:rsidRPr="00797F16">
        <w:t xml:space="preserve">chedule is updated </w:t>
      </w:r>
      <w:r w:rsidR="00606C4D">
        <w:t xml:space="preserve">monthly </w:t>
      </w:r>
      <w:r w:rsidRPr="00797F16">
        <w:t>and is intended as a reference, not a guarantee for payment.</w:t>
      </w:r>
    </w:p>
    <w:p w14:paraId="03BF2077" w14:textId="51B1555D" w:rsidR="00456AA6" w:rsidRDefault="00456AA6">
      <w:r w:rsidRPr="00797F16">
        <w:t xml:space="preserve">The </w:t>
      </w:r>
      <w:hyperlink r:id="rId15" w:history="1">
        <w:r w:rsidRPr="00544C0E">
          <w:rPr>
            <w:rStyle w:val="Hyperlink"/>
          </w:rPr>
          <w:t>Fee Schedule</w:t>
        </w:r>
      </w:hyperlink>
      <w:r w:rsidRPr="00797F16">
        <w:t xml:space="preserve"> allows for the downloading of individual files or the search for a specific </w:t>
      </w:r>
      <w:r w:rsidR="00AF0F4E">
        <w:t>f</w:t>
      </w:r>
      <w:r w:rsidRPr="00797F16">
        <w:t xml:space="preserve">ee </w:t>
      </w:r>
      <w:r w:rsidR="00AF0F4E">
        <w:t>s</w:t>
      </w:r>
      <w:r w:rsidRPr="00797F16">
        <w:t xml:space="preserve">chedule. Some procedure codes may be billed by multiple provider types. Categories within the </w:t>
      </w:r>
      <w:r w:rsidR="00AF0F4E">
        <w:t>f</w:t>
      </w:r>
      <w:r w:rsidRPr="00797F16">
        <w:t xml:space="preserve">ee </w:t>
      </w:r>
      <w:r w:rsidR="00AF0F4E">
        <w:t>s</w:t>
      </w:r>
      <w:r w:rsidRPr="00797F16">
        <w:t xml:space="preserve">chedule are set up by the service rendered and are not necessarily </w:t>
      </w:r>
      <w:proofErr w:type="gramStart"/>
      <w:r w:rsidR="00797F16" w:rsidRPr="00797F16">
        <w:t>provider</w:t>
      </w:r>
      <w:proofErr w:type="gramEnd"/>
      <w:r w:rsidR="00797F16" w:rsidRPr="00797F16">
        <w:t xml:space="preserve"> specific</w:t>
      </w:r>
      <w:r w:rsidRPr="00797F16">
        <w:t>.</w:t>
      </w:r>
    </w:p>
    <w:p w14:paraId="3FEF9B93" w14:textId="1848D018" w:rsidR="00AF0F4E" w:rsidRPr="00AF0F4E" w:rsidRDefault="00AF0F4E">
      <w:r w:rsidRPr="003F229C">
        <w:t xml:space="preserve">Refer to </w:t>
      </w:r>
      <w:hyperlink w:anchor="_Section_2:_Benefits" w:history="1">
        <w:r w:rsidRPr="00544C0E">
          <w:rPr>
            <w:rStyle w:val="Hyperlink"/>
          </w:rPr>
          <w:t>Section 2</w:t>
        </w:r>
      </w:hyperlink>
      <w:r w:rsidRPr="007E605F">
        <w:rPr>
          <w:rStyle w:val="Hyperlink"/>
          <w:rFonts w:cs="Tahoma"/>
          <w:color w:val="F79646" w:themeColor="accent6"/>
          <w:u w:val="none"/>
        </w:rPr>
        <w:t xml:space="preserve"> </w:t>
      </w:r>
      <w:r w:rsidRPr="003F229C">
        <w:t>of this manual for program-specific benefits and limitations.</w:t>
      </w:r>
    </w:p>
    <w:p w14:paraId="564D1500" w14:textId="6283E7F9" w:rsidR="00456AA6" w:rsidRPr="0063367F" w:rsidRDefault="00E218E2" w:rsidP="00544C0E">
      <w:pPr>
        <w:pStyle w:val="Heading2"/>
        <w:rPr>
          <w:rFonts w:eastAsia="Calibri"/>
        </w:rPr>
      </w:pPr>
      <w:bookmarkStart w:id="8" w:name="_Section_2:_Benefits"/>
      <w:bookmarkStart w:id="9" w:name="_Toc228790090"/>
      <w:bookmarkEnd w:id="8"/>
      <w:r w:rsidRPr="0063367F">
        <w:rPr>
          <w:rFonts w:eastAsia="Calibri"/>
        </w:rPr>
        <w:t>Section 2</w:t>
      </w:r>
      <w:r w:rsidR="009A540A" w:rsidRPr="0063367F">
        <w:rPr>
          <w:rFonts w:eastAsia="Calibri"/>
        </w:rPr>
        <w:t>:</w:t>
      </w:r>
      <w:r w:rsidR="00AE0B87">
        <w:rPr>
          <w:rFonts w:eastAsia="Calibri"/>
        </w:rPr>
        <w:t xml:space="preserve"> </w:t>
      </w:r>
      <w:r w:rsidRPr="0063367F">
        <w:rPr>
          <w:rFonts w:eastAsia="Calibri"/>
        </w:rPr>
        <w:t>Benefits and Limitations</w:t>
      </w:r>
      <w:bookmarkEnd w:id="9"/>
    </w:p>
    <w:p w14:paraId="662B7B70" w14:textId="33ABA5EB" w:rsidR="00E218E2" w:rsidRPr="00544C0E" w:rsidRDefault="00E218E2" w:rsidP="00544C0E">
      <w:pPr>
        <w:pStyle w:val="Heading3"/>
      </w:pPr>
      <w:bookmarkStart w:id="10" w:name="_2.1_Service_Definition"/>
      <w:bookmarkStart w:id="11" w:name="_Toc228790091"/>
      <w:bookmarkEnd w:id="10"/>
      <w:r w:rsidRPr="00544C0E">
        <w:t>2.1 Service Definition</w:t>
      </w:r>
      <w:bookmarkEnd w:id="11"/>
      <w:r w:rsidRPr="00544C0E">
        <w:t xml:space="preserve"> </w:t>
      </w:r>
    </w:p>
    <w:p w14:paraId="2D2B5ABF" w14:textId="07E739E4" w:rsidR="00792353" w:rsidRPr="00792353" w:rsidRDefault="00792353">
      <w:pPr>
        <w:rPr>
          <w:shd w:val="clear" w:color="auto" w:fill="FFFFFF"/>
        </w:rPr>
      </w:pPr>
      <w:r w:rsidRPr="00792353">
        <w:rPr>
          <w:shd w:val="clear" w:color="auto" w:fill="FFFFFF"/>
        </w:rPr>
        <w:t xml:space="preserve">The </w:t>
      </w:r>
      <w:r w:rsidR="005A13C5">
        <w:rPr>
          <w:shd w:val="clear" w:color="auto" w:fill="FFFFFF"/>
        </w:rPr>
        <w:t>s</w:t>
      </w:r>
      <w:r w:rsidRPr="00792353">
        <w:rPr>
          <w:shd w:val="clear" w:color="auto" w:fill="FFFFFF"/>
        </w:rPr>
        <w:t xml:space="preserve">tructured </w:t>
      </w:r>
      <w:r w:rsidR="005A13C5">
        <w:rPr>
          <w:shd w:val="clear" w:color="auto" w:fill="FFFFFF"/>
        </w:rPr>
        <w:t>f</w:t>
      </w:r>
      <w:r w:rsidRPr="00792353">
        <w:rPr>
          <w:shd w:val="clear" w:color="auto" w:fill="FFFFFF"/>
        </w:rPr>
        <w:t xml:space="preserve">amily </w:t>
      </w:r>
      <w:r w:rsidR="005A13C5">
        <w:rPr>
          <w:shd w:val="clear" w:color="auto" w:fill="FFFFFF"/>
        </w:rPr>
        <w:t>c</w:t>
      </w:r>
      <w:r w:rsidRPr="00792353">
        <w:rPr>
          <w:shd w:val="clear" w:color="auto" w:fill="FFFFFF"/>
        </w:rPr>
        <w:t xml:space="preserve">aregiving service </w:t>
      </w:r>
      <w:r w:rsidR="002B1649">
        <w:rPr>
          <w:shd w:val="clear" w:color="auto" w:fill="FFFFFF"/>
        </w:rPr>
        <w:t>is</w:t>
      </w:r>
      <w:r w:rsidR="002B1649" w:rsidRPr="00792353">
        <w:rPr>
          <w:shd w:val="clear" w:color="auto" w:fill="FFFFFF"/>
        </w:rPr>
        <w:t xml:space="preserve"> </w:t>
      </w:r>
      <w:r w:rsidRPr="00792353">
        <w:rPr>
          <w:shd w:val="clear" w:color="auto" w:fill="FFFFFF"/>
        </w:rPr>
        <w:t xml:space="preserve">inclusive of all homemaker and attendant care services outlined in the participant’s </w:t>
      </w:r>
      <w:r w:rsidR="00797A9A">
        <w:rPr>
          <w:shd w:val="clear" w:color="auto" w:fill="FFFFFF"/>
        </w:rPr>
        <w:t>care plan</w:t>
      </w:r>
      <w:r w:rsidR="00606C4D">
        <w:rPr>
          <w:shd w:val="clear" w:color="auto" w:fill="FFFFFF"/>
        </w:rPr>
        <w:t>.</w:t>
      </w:r>
      <w:r w:rsidR="00797A9A">
        <w:rPr>
          <w:shd w:val="clear" w:color="auto" w:fill="FFFFFF"/>
        </w:rPr>
        <w:t xml:space="preserve"> Refer to </w:t>
      </w:r>
      <w:hyperlink w:anchor="_2.3_Administration" w:history="1">
        <w:r w:rsidR="00797A9A" w:rsidRPr="00544C0E">
          <w:rPr>
            <w:rStyle w:val="Hyperlink"/>
          </w:rPr>
          <w:t>Section 2.3</w:t>
        </w:r>
      </w:hyperlink>
      <w:r w:rsidR="00797A9A">
        <w:rPr>
          <w:shd w:val="clear" w:color="auto" w:fill="FFFFFF"/>
        </w:rPr>
        <w:t xml:space="preserve"> of this manual</w:t>
      </w:r>
      <w:r w:rsidR="00606C4D">
        <w:rPr>
          <w:shd w:val="clear" w:color="auto" w:fill="FFFFFF"/>
        </w:rPr>
        <w:t xml:space="preserve"> for more information</w:t>
      </w:r>
      <w:r w:rsidRPr="00792353">
        <w:rPr>
          <w:shd w:val="clear" w:color="auto" w:fill="FFFFFF"/>
        </w:rPr>
        <w:t>.</w:t>
      </w:r>
      <w:r w:rsidR="00011EB3">
        <w:rPr>
          <w:shd w:val="clear" w:color="auto" w:fill="FFFFFF"/>
        </w:rPr>
        <w:t xml:space="preserve"> </w:t>
      </w:r>
      <w:r w:rsidR="00011EB3" w:rsidRPr="00011EB3">
        <w:rPr>
          <w:shd w:val="clear" w:color="auto" w:fill="FFFFFF"/>
        </w:rPr>
        <w:t xml:space="preserve">Necessary support services are provided by the </w:t>
      </w:r>
      <w:r w:rsidR="00011EB3">
        <w:rPr>
          <w:shd w:val="clear" w:color="auto" w:fill="FFFFFF"/>
        </w:rPr>
        <w:t>primary</w:t>
      </w:r>
      <w:r w:rsidR="00011EB3" w:rsidRPr="00011EB3">
        <w:rPr>
          <w:shd w:val="clear" w:color="auto" w:fill="FFFFFF"/>
        </w:rPr>
        <w:t xml:space="preserve"> caregiver </w:t>
      </w:r>
      <w:r w:rsidR="00011EB3">
        <w:rPr>
          <w:shd w:val="clear" w:color="auto" w:fill="FFFFFF"/>
        </w:rPr>
        <w:t xml:space="preserve">as part of </w:t>
      </w:r>
      <w:r w:rsidR="00BA362D">
        <w:rPr>
          <w:shd w:val="clear" w:color="auto" w:fill="FFFFFF"/>
        </w:rPr>
        <w:t xml:space="preserve">the </w:t>
      </w:r>
      <w:r w:rsidR="00011EB3">
        <w:rPr>
          <w:shd w:val="clear" w:color="auto" w:fill="FFFFFF"/>
        </w:rPr>
        <w:t xml:space="preserve">Structured Family </w:t>
      </w:r>
      <w:r w:rsidR="00011EB3" w:rsidRPr="00011EB3">
        <w:rPr>
          <w:shd w:val="clear" w:color="auto" w:fill="FFFFFF"/>
        </w:rPr>
        <w:t>Caregiving</w:t>
      </w:r>
      <w:r w:rsidR="00BA362D">
        <w:rPr>
          <w:shd w:val="clear" w:color="auto" w:fill="FFFFFF"/>
        </w:rPr>
        <w:t xml:space="preserve"> Waiver (SFCW)</w:t>
      </w:r>
      <w:r w:rsidR="00011EB3">
        <w:rPr>
          <w:shd w:val="clear" w:color="auto" w:fill="FFFFFF"/>
        </w:rPr>
        <w:t>.</w:t>
      </w:r>
      <w:r w:rsidRPr="00792353">
        <w:rPr>
          <w:shd w:val="clear" w:color="auto" w:fill="FFFFFF"/>
        </w:rPr>
        <w:t xml:space="preserve"> Allowable activities include</w:t>
      </w:r>
      <w:r w:rsidR="009A540A">
        <w:rPr>
          <w:shd w:val="clear" w:color="auto" w:fill="FFFFFF"/>
        </w:rPr>
        <w:t>:</w:t>
      </w:r>
      <w:r w:rsidR="00996772">
        <w:rPr>
          <w:shd w:val="clear" w:color="auto" w:fill="FFFFFF"/>
        </w:rPr>
        <w:t xml:space="preserve"> </w:t>
      </w:r>
    </w:p>
    <w:p w14:paraId="734509CE" w14:textId="77777777" w:rsidR="00792353" w:rsidRPr="006F1F42" w:rsidRDefault="00792353" w:rsidP="006F1F42">
      <w:pPr>
        <w:pStyle w:val="ListBullet"/>
        <w:rPr>
          <w:shd w:val="clear" w:color="auto" w:fill="FFFFFF"/>
        </w:rPr>
      </w:pPr>
      <w:r w:rsidRPr="006F1F42">
        <w:rPr>
          <w:shd w:val="clear" w:color="auto" w:fill="FFFFFF"/>
        </w:rPr>
        <w:t xml:space="preserve">Homemaker and attendant care services related to activities of daily living (ADLs) </w:t>
      </w:r>
    </w:p>
    <w:p w14:paraId="3A961B6C" w14:textId="77777777" w:rsidR="00792353" w:rsidRPr="006F1F42" w:rsidRDefault="00792353" w:rsidP="006F1F42">
      <w:pPr>
        <w:pStyle w:val="ListBullet"/>
        <w:rPr>
          <w:shd w:val="clear" w:color="auto" w:fill="FFFFFF"/>
        </w:rPr>
      </w:pPr>
      <w:r w:rsidRPr="006F1F42">
        <w:rPr>
          <w:shd w:val="clear" w:color="auto" w:fill="FFFFFF"/>
        </w:rPr>
        <w:t xml:space="preserve">Medication oversight (to the extent permitted under State law) </w:t>
      </w:r>
    </w:p>
    <w:p w14:paraId="2BA6D42E" w14:textId="7A30E4F9" w:rsidR="00792353" w:rsidRPr="006F1F42" w:rsidRDefault="00792353" w:rsidP="006F1F42">
      <w:pPr>
        <w:pStyle w:val="ListBullet"/>
        <w:rPr>
          <w:shd w:val="clear" w:color="auto" w:fill="FFFFFF"/>
        </w:rPr>
      </w:pPr>
      <w:r w:rsidRPr="006F1F42">
        <w:rPr>
          <w:shd w:val="clear" w:color="auto" w:fill="FFFFFF"/>
        </w:rPr>
        <w:t xml:space="preserve">Escorting to necessary appointments such as doctor appointments and community activities that are therapeutic in nature or assist with maintaining natural </w:t>
      </w:r>
      <w:r w:rsidR="007D30D6" w:rsidRPr="006F1F42">
        <w:rPr>
          <w:shd w:val="clear" w:color="auto" w:fill="FFFFFF"/>
        </w:rPr>
        <w:t>support</w:t>
      </w:r>
      <w:r w:rsidRPr="006F1F42">
        <w:rPr>
          <w:shd w:val="clear" w:color="auto" w:fill="FFFFFF"/>
        </w:rPr>
        <w:t xml:space="preserve"> </w:t>
      </w:r>
    </w:p>
    <w:p w14:paraId="3A26A94D" w14:textId="2ED7552B" w:rsidR="00792353" w:rsidRPr="006F1F42" w:rsidRDefault="00792353" w:rsidP="006F1F42">
      <w:pPr>
        <w:pStyle w:val="ListBullet"/>
        <w:rPr>
          <w:shd w:val="clear" w:color="auto" w:fill="FFFFFF"/>
        </w:rPr>
      </w:pPr>
      <w:r w:rsidRPr="006F1F42">
        <w:rPr>
          <w:shd w:val="clear" w:color="auto" w:fill="FFFFFF"/>
        </w:rPr>
        <w:t>Supportive and health-related attendant and homemaker services that substitute for the absence, loss, diminution</w:t>
      </w:r>
      <w:r w:rsidR="00326FEF" w:rsidRPr="006F1F42">
        <w:rPr>
          <w:shd w:val="clear" w:color="auto" w:fill="FFFFFF"/>
        </w:rPr>
        <w:t>,</w:t>
      </w:r>
      <w:r w:rsidRPr="006F1F42">
        <w:rPr>
          <w:shd w:val="clear" w:color="auto" w:fill="FFFFFF"/>
        </w:rPr>
        <w:t xml:space="preserve"> or impairment of a physical or cognitive function </w:t>
      </w:r>
    </w:p>
    <w:p w14:paraId="7839B879" w14:textId="49E0176B" w:rsidR="00792353" w:rsidRPr="006F1F42" w:rsidRDefault="00792353" w:rsidP="006F1F42">
      <w:pPr>
        <w:pStyle w:val="ListBullet"/>
        <w:rPr>
          <w:shd w:val="clear" w:color="auto" w:fill="FFFFFF"/>
        </w:rPr>
      </w:pPr>
      <w:r w:rsidRPr="006F1F42">
        <w:rPr>
          <w:shd w:val="clear" w:color="auto" w:fill="FFFFFF"/>
        </w:rPr>
        <w:t xml:space="preserve">SFCW </w:t>
      </w:r>
      <w:r w:rsidR="00BA362D" w:rsidRPr="006F1F42">
        <w:rPr>
          <w:shd w:val="clear" w:color="auto" w:fill="FFFFFF"/>
        </w:rPr>
        <w:t>allows</w:t>
      </w:r>
      <w:r w:rsidRPr="006F1F42">
        <w:rPr>
          <w:shd w:val="clear" w:color="auto" w:fill="FFFFFF"/>
        </w:rPr>
        <w:t xml:space="preserve"> a qualified substitute caregiver chosen by the participant and employed by the provider agency to provide services at times when the paid primary caregiver is not available. There shall be one</w:t>
      </w:r>
      <w:r w:rsidR="00326FEF" w:rsidRPr="006F1F42">
        <w:rPr>
          <w:shd w:val="clear" w:color="auto" w:fill="FFFFFF"/>
        </w:rPr>
        <w:t xml:space="preserve"> (1)</w:t>
      </w:r>
      <w:r w:rsidRPr="006F1F42">
        <w:rPr>
          <w:shd w:val="clear" w:color="auto" w:fill="FFFFFF"/>
        </w:rPr>
        <w:t xml:space="preserve"> caregiver providing services to one</w:t>
      </w:r>
      <w:r w:rsidR="00326FEF" w:rsidRPr="006F1F42">
        <w:rPr>
          <w:shd w:val="clear" w:color="auto" w:fill="FFFFFF"/>
        </w:rPr>
        <w:t xml:space="preserve"> (1)</w:t>
      </w:r>
      <w:r w:rsidRPr="006F1F42">
        <w:rPr>
          <w:shd w:val="clear" w:color="auto" w:fill="FFFFFF"/>
        </w:rPr>
        <w:t xml:space="preserve"> participant.</w:t>
      </w:r>
    </w:p>
    <w:p w14:paraId="59737C8F" w14:textId="77777777" w:rsidR="00606C4D" w:rsidRDefault="00792353">
      <w:r w:rsidRPr="00792353">
        <w:rPr>
          <w:shd w:val="clear" w:color="auto" w:fill="FFFFFF"/>
        </w:rPr>
        <w:t xml:space="preserve">SFCW services are provided in </w:t>
      </w:r>
      <w:r w:rsidR="00BA362D">
        <w:t xml:space="preserve">either the </w:t>
      </w:r>
      <w:r w:rsidR="00BA362D" w:rsidRPr="00797F16">
        <w:t>home of the primary caregiver or the participant</w:t>
      </w:r>
      <w:r w:rsidRPr="00792353">
        <w:rPr>
          <w:shd w:val="clear" w:color="auto" w:fill="FFFFFF"/>
        </w:rPr>
        <w:t xml:space="preserve">, </w:t>
      </w:r>
      <w:r w:rsidR="00BA362D">
        <w:rPr>
          <w:shd w:val="clear" w:color="auto" w:fill="FFFFFF"/>
        </w:rPr>
        <w:t xml:space="preserve">so </w:t>
      </w:r>
      <w:r w:rsidRPr="00792353">
        <w:rPr>
          <w:shd w:val="clear" w:color="auto" w:fill="FFFFFF"/>
        </w:rPr>
        <w:t>the participant maintain</w:t>
      </w:r>
      <w:r w:rsidR="004B5C72">
        <w:rPr>
          <w:shd w:val="clear" w:color="auto" w:fill="FFFFFF"/>
        </w:rPr>
        <w:t>s</w:t>
      </w:r>
      <w:r w:rsidRPr="00792353">
        <w:rPr>
          <w:shd w:val="clear" w:color="auto" w:fill="FFFFFF"/>
        </w:rPr>
        <w:t xml:space="preserve"> all the rights, dignity, and qualities of living in a private residence including privacy, comfortable surroundings, and the opportunity to modify </w:t>
      </w:r>
      <w:r w:rsidR="00BA362D">
        <w:rPr>
          <w:shd w:val="clear" w:color="auto" w:fill="FFFFFF"/>
        </w:rPr>
        <w:t>their</w:t>
      </w:r>
      <w:r w:rsidR="00BA362D" w:rsidRPr="00792353">
        <w:rPr>
          <w:shd w:val="clear" w:color="auto" w:fill="FFFFFF"/>
        </w:rPr>
        <w:t xml:space="preserve"> </w:t>
      </w:r>
      <w:r w:rsidRPr="00792353">
        <w:rPr>
          <w:shd w:val="clear" w:color="auto" w:fill="FFFFFF"/>
        </w:rPr>
        <w:t xml:space="preserve">living area to suit </w:t>
      </w:r>
      <w:r w:rsidR="00BA362D">
        <w:rPr>
          <w:shd w:val="clear" w:color="auto" w:fill="FFFFFF"/>
        </w:rPr>
        <w:t>their</w:t>
      </w:r>
      <w:r w:rsidR="00BA362D" w:rsidRPr="00792353">
        <w:rPr>
          <w:shd w:val="clear" w:color="auto" w:fill="FFFFFF"/>
        </w:rPr>
        <w:t xml:space="preserve"> </w:t>
      </w:r>
      <w:r w:rsidRPr="00792353">
        <w:rPr>
          <w:shd w:val="clear" w:color="auto" w:fill="FFFFFF"/>
        </w:rPr>
        <w:t xml:space="preserve">individual preferences. The goal of this </w:t>
      </w:r>
      <w:r w:rsidR="00BA362D">
        <w:rPr>
          <w:shd w:val="clear" w:color="auto" w:fill="FFFFFF"/>
        </w:rPr>
        <w:t xml:space="preserve">waiver </w:t>
      </w:r>
      <w:r w:rsidRPr="00792353">
        <w:rPr>
          <w:shd w:val="clear" w:color="auto" w:fill="FFFFFF"/>
        </w:rPr>
        <w:t>service is to provide necessary care while fostering and emphasizing the participant’s independence in a home environment that provide</w:t>
      </w:r>
      <w:r w:rsidR="004B5C72">
        <w:rPr>
          <w:shd w:val="clear" w:color="auto" w:fill="FFFFFF"/>
        </w:rPr>
        <w:t>s</w:t>
      </w:r>
      <w:r w:rsidRPr="00792353">
        <w:rPr>
          <w:shd w:val="clear" w:color="auto" w:fill="FFFFFF"/>
        </w:rPr>
        <w:t xml:space="preserve"> the participant with a range of care options as the needs of the participant change. The goal is reached through a cooperative relationship between the participant (or the participant’s legal guardian), the primary and substitute caregivers, and the provider agency. </w:t>
      </w:r>
      <w:r w:rsidR="00606C4D">
        <w:t>T</w:t>
      </w:r>
      <w:r w:rsidR="00606C4D" w:rsidRPr="00797F16">
        <w:t xml:space="preserve">he primary and substitute caregivers may be a non-family member, a family member, or a legal guardian, which would include the spouse. </w:t>
      </w:r>
    </w:p>
    <w:p w14:paraId="5967016D" w14:textId="65ECCEF3" w:rsidR="00792353" w:rsidRDefault="00792353">
      <w:pPr>
        <w:rPr>
          <w:shd w:val="clear" w:color="auto" w:fill="FFFFFF"/>
        </w:rPr>
      </w:pPr>
      <w:r w:rsidRPr="00792353">
        <w:rPr>
          <w:shd w:val="clear" w:color="auto" w:fill="FFFFFF"/>
        </w:rPr>
        <w:t xml:space="preserve">Participant needs shall be addressed in a manner that </w:t>
      </w:r>
      <w:r w:rsidR="003C63A5" w:rsidRPr="00792353">
        <w:rPr>
          <w:shd w:val="clear" w:color="auto" w:fill="FFFFFF"/>
        </w:rPr>
        <w:t>supports</w:t>
      </w:r>
      <w:r w:rsidRPr="00792353">
        <w:rPr>
          <w:shd w:val="clear" w:color="auto" w:fill="FFFFFF"/>
        </w:rPr>
        <w:t xml:space="preserve"> and </w:t>
      </w:r>
      <w:r w:rsidR="007D30D6" w:rsidRPr="00792353">
        <w:rPr>
          <w:shd w:val="clear" w:color="auto" w:fill="FFFFFF"/>
        </w:rPr>
        <w:t>enables</w:t>
      </w:r>
      <w:r w:rsidRPr="00792353">
        <w:rPr>
          <w:shd w:val="clear" w:color="auto" w:fill="FFFFFF"/>
        </w:rPr>
        <w:t xml:space="preserve"> the individual to maximize abilities to function at the highest level of independence possible, while primary and substitute caregivers receive initial and ongoing support to provide high quality care</w:t>
      </w:r>
      <w:r w:rsidR="006D68EF">
        <w:rPr>
          <w:shd w:val="clear" w:color="auto" w:fill="FFFFFF"/>
        </w:rPr>
        <w:t xml:space="preserve">. </w:t>
      </w:r>
    </w:p>
    <w:p w14:paraId="5FAE9C05" w14:textId="13AF2062" w:rsidR="00DA478D" w:rsidRPr="004F74B8" w:rsidRDefault="002D0147" w:rsidP="00544C0E">
      <w:pPr>
        <w:pStyle w:val="Heading3"/>
        <w:rPr>
          <w:rFonts w:eastAsiaTheme="minorHAnsi"/>
          <w:bCs/>
        </w:rPr>
      </w:pPr>
      <w:bookmarkStart w:id="12" w:name="_Toc228790092"/>
      <w:r w:rsidRPr="00F216CE">
        <w:rPr>
          <w:rFonts w:eastAsiaTheme="minorHAnsi"/>
        </w:rPr>
        <w:t>2.2 Service Limitations</w:t>
      </w:r>
      <w:bookmarkEnd w:id="12"/>
    </w:p>
    <w:p w14:paraId="6385855D" w14:textId="7068473B" w:rsidR="007A6448" w:rsidRDefault="007A6448">
      <w:r w:rsidRPr="00797F16">
        <w:t xml:space="preserve">Individuals who reside in a </w:t>
      </w:r>
      <w:r>
        <w:t xml:space="preserve">nursing </w:t>
      </w:r>
      <w:r w:rsidRPr="00797F16">
        <w:t>facility</w:t>
      </w:r>
      <w:r>
        <w:t xml:space="preserve">, Residential Care Facility (RCF), or Assisted Living Facility (ALF) licensed by </w:t>
      </w:r>
      <w:r w:rsidR="00A13A7E">
        <w:t>the Department of Health and Senior Services (</w:t>
      </w:r>
      <w:r>
        <w:t>DHSS</w:t>
      </w:r>
      <w:r w:rsidR="00A13A7E">
        <w:t>)</w:t>
      </w:r>
      <w:r w:rsidR="00F357C8">
        <w:t>,</w:t>
      </w:r>
      <w:r>
        <w:t xml:space="preserve"> Division of Regulation and Licensure (DRL)</w:t>
      </w:r>
      <w:r w:rsidRPr="00797F16">
        <w:t xml:space="preserve"> are not eligible for SFCW. </w:t>
      </w:r>
    </w:p>
    <w:p w14:paraId="3C3C6491" w14:textId="315FAE37" w:rsidR="008D58B1" w:rsidRDefault="002D0147">
      <w:r w:rsidRPr="00797F16">
        <w:t>Participants can only receive services through one</w:t>
      </w:r>
      <w:r w:rsidR="00EF6DA6">
        <w:t xml:space="preserve"> (1)</w:t>
      </w:r>
      <w:r w:rsidRPr="00797F16">
        <w:t xml:space="preserve"> </w:t>
      </w:r>
      <w:r w:rsidR="00F8148E">
        <w:t>1915(c) home and community-based services</w:t>
      </w:r>
      <w:r w:rsidR="00A13A7E">
        <w:t xml:space="preserve"> (HCBS)</w:t>
      </w:r>
      <w:r w:rsidR="00F8148E">
        <w:t xml:space="preserve"> </w:t>
      </w:r>
      <w:r w:rsidRPr="00797F16">
        <w:t xml:space="preserve">waiver at a time, regardless of </w:t>
      </w:r>
      <w:r w:rsidR="008D58B1">
        <w:t>which agency</w:t>
      </w:r>
      <w:r w:rsidRPr="00797F16">
        <w:t xml:space="preserve"> administer</w:t>
      </w:r>
      <w:r w:rsidR="008D58B1">
        <w:t>s</w:t>
      </w:r>
      <w:r w:rsidRPr="00797F16">
        <w:t xml:space="preserve"> the waiver. </w:t>
      </w:r>
      <w:r w:rsidR="008D58B1">
        <w:t xml:space="preserve">As a condition of enrollment into SFCW, </w:t>
      </w:r>
      <w:r w:rsidRPr="00797F16">
        <w:t xml:space="preserve">if the participant is receiving services </w:t>
      </w:r>
      <w:r w:rsidR="008D58B1">
        <w:t>through</w:t>
      </w:r>
      <w:r w:rsidR="008D58B1" w:rsidRPr="00797F16">
        <w:t xml:space="preserve"> </w:t>
      </w:r>
      <w:r w:rsidRPr="00797F16">
        <w:t xml:space="preserve">another waiver, the participant must </w:t>
      </w:r>
      <w:r w:rsidR="008D58B1">
        <w:t>be discharged from the other waiver</w:t>
      </w:r>
      <w:r w:rsidRPr="00797F16">
        <w:t>.</w:t>
      </w:r>
      <w:r w:rsidR="002B1649" w:rsidRPr="00797F16">
        <w:t xml:space="preserve"> </w:t>
      </w:r>
    </w:p>
    <w:p w14:paraId="48A45B76" w14:textId="12639AA9" w:rsidR="002D0147" w:rsidRPr="00797F16" w:rsidRDefault="002B1649">
      <w:r w:rsidRPr="00797F16">
        <w:t xml:space="preserve">Separate authorization may not be made for other </w:t>
      </w:r>
      <w:proofErr w:type="gramStart"/>
      <w:r w:rsidRPr="00797F16">
        <w:t>state</w:t>
      </w:r>
      <w:proofErr w:type="gramEnd"/>
      <w:r w:rsidRPr="00797F16">
        <w:t xml:space="preserve"> plan long term services and supports, as the intent of </w:t>
      </w:r>
      <w:r w:rsidR="008D58B1">
        <w:t>SFCW</w:t>
      </w:r>
      <w:r w:rsidRPr="00797F16">
        <w:t xml:space="preserve"> is to meet all care needs of the participant. </w:t>
      </w:r>
    </w:p>
    <w:p w14:paraId="584C953B" w14:textId="5955667D" w:rsidR="002D0147" w:rsidRDefault="002D0147">
      <w:r w:rsidRPr="0079159F">
        <w:rPr>
          <w:shd w:val="clear" w:color="auto" w:fill="FFFFFF"/>
        </w:rPr>
        <w:t>Participants may only have one</w:t>
      </w:r>
      <w:r w:rsidR="00EF6DA6" w:rsidRPr="0079159F">
        <w:rPr>
          <w:shd w:val="clear" w:color="auto" w:fill="FFFFFF"/>
        </w:rPr>
        <w:t xml:space="preserve"> (1)</w:t>
      </w:r>
      <w:r w:rsidRPr="0079159F">
        <w:rPr>
          <w:shd w:val="clear" w:color="auto" w:fill="FFFFFF"/>
        </w:rPr>
        <w:t xml:space="preserve"> primary caregiver and a substitute caregiver. No additional primary caregivers may be hired</w:t>
      </w:r>
      <w:r w:rsidRPr="00797F16">
        <w:t xml:space="preserve">. </w:t>
      </w:r>
    </w:p>
    <w:p w14:paraId="4FB65490" w14:textId="50EED9E0" w:rsidR="00192424" w:rsidRPr="009B3319" w:rsidRDefault="00A13A7E">
      <w:pPr>
        <w:rPr>
          <w:shd w:val="clear" w:color="auto" w:fill="FFFFFF"/>
        </w:rPr>
      </w:pPr>
      <w:proofErr w:type="gramStart"/>
      <w:r>
        <w:rPr>
          <w:shd w:val="clear" w:color="auto" w:fill="FFFFFF"/>
        </w:rPr>
        <w:t xml:space="preserve">A </w:t>
      </w:r>
      <w:r w:rsidR="003C63A5">
        <w:rPr>
          <w:shd w:val="clear" w:color="auto" w:fill="FFFFFF"/>
        </w:rPr>
        <w:t>u</w:t>
      </w:r>
      <w:r w:rsidR="003C63A5" w:rsidRPr="009B3319">
        <w:rPr>
          <w:shd w:val="clear" w:color="auto" w:fill="FFFFFF"/>
        </w:rPr>
        <w:t>nit</w:t>
      </w:r>
      <w:proofErr w:type="gramEnd"/>
      <w:r w:rsidR="00192424" w:rsidRPr="009B3319">
        <w:rPr>
          <w:shd w:val="clear" w:color="auto" w:fill="FFFFFF"/>
        </w:rPr>
        <w:t xml:space="preserve"> of </w:t>
      </w:r>
      <w:r>
        <w:rPr>
          <w:shd w:val="clear" w:color="auto" w:fill="FFFFFF"/>
        </w:rPr>
        <w:t>s</w:t>
      </w:r>
      <w:r w:rsidR="00192424" w:rsidRPr="009B3319">
        <w:rPr>
          <w:shd w:val="clear" w:color="auto" w:fill="FFFFFF"/>
        </w:rPr>
        <w:t>ervice</w:t>
      </w:r>
      <w:r>
        <w:rPr>
          <w:shd w:val="clear" w:color="auto" w:fill="FFFFFF"/>
        </w:rPr>
        <w:t xml:space="preserve"> for SFCW is</w:t>
      </w:r>
      <w:r w:rsidR="00192424" w:rsidRPr="009B3319">
        <w:rPr>
          <w:shd w:val="clear" w:color="auto" w:fill="FFFFFF"/>
        </w:rPr>
        <w:t xml:space="preserve"> </w:t>
      </w:r>
      <w:r>
        <w:rPr>
          <w:shd w:val="clear" w:color="auto" w:fill="FFFFFF"/>
        </w:rPr>
        <w:t xml:space="preserve">equal to </w:t>
      </w:r>
      <w:r w:rsidR="00192424" w:rsidRPr="009B3319">
        <w:rPr>
          <w:shd w:val="clear" w:color="auto" w:fill="FFFFFF"/>
        </w:rPr>
        <w:t xml:space="preserve">a 24-hour </w:t>
      </w:r>
      <w:r w:rsidR="00C83EAA" w:rsidRPr="009B3319">
        <w:rPr>
          <w:shd w:val="clear" w:color="auto" w:fill="FFFFFF"/>
        </w:rPr>
        <w:t>period</w:t>
      </w:r>
      <w:r w:rsidR="00192424" w:rsidRPr="009B3319">
        <w:rPr>
          <w:shd w:val="clear" w:color="auto" w:fill="FFFFFF"/>
        </w:rPr>
        <w:t xml:space="preserve">. </w:t>
      </w:r>
    </w:p>
    <w:p w14:paraId="0D05DF50" w14:textId="320AD139" w:rsidR="002D0147" w:rsidRPr="00136073" w:rsidRDefault="002D0147" w:rsidP="00544C0E">
      <w:pPr>
        <w:pStyle w:val="Heading3"/>
        <w:rPr>
          <w:rFonts w:eastAsiaTheme="minorHAnsi"/>
        </w:rPr>
      </w:pPr>
      <w:bookmarkStart w:id="13" w:name="_2.3_Administration"/>
      <w:bookmarkStart w:id="14" w:name="_Toc228790093"/>
      <w:bookmarkEnd w:id="13"/>
      <w:r w:rsidRPr="00136073">
        <w:rPr>
          <w:rFonts w:eastAsiaTheme="minorHAnsi"/>
        </w:rPr>
        <w:t xml:space="preserve">2.3 </w:t>
      </w:r>
      <w:r w:rsidR="00E51C7E" w:rsidRPr="00136073">
        <w:rPr>
          <w:rFonts w:eastAsiaTheme="minorHAnsi"/>
        </w:rPr>
        <w:t>Administration</w:t>
      </w:r>
      <w:bookmarkEnd w:id="14"/>
    </w:p>
    <w:p w14:paraId="150037F9" w14:textId="76C56161" w:rsidR="00E51C7E" w:rsidRPr="003C16E6" w:rsidRDefault="00E51C7E" w:rsidP="00544C0E">
      <w:pPr>
        <w:pStyle w:val="Heading4"/>
        <w:rPr>
          <w:rFonts w:eastAsiaTheme="minorHAnsi"/>
        </w:rPr>
      </w:pPr>
      <w:bookmarkStart w:id="15" w:name="_Toc228790094"/>
      <w:r w:rsidRPr="003C16E6">
        <w:rPr>
          <w:rFonts w:eastAsiaTheme="minorHAnsi"/>
        </w:rPr>
        <w:t>Provider Conditions of Participation</w:t>
      </w:r>
      <w:bookmarkEnd w:id="15"/>
    </w:p>
    <w:p w14:paraId="3554C29A" w14:textId="1C516147" w:rsidR="002D0147" w:rsidRPr="00A32913" w:rsidRDefault="002D0147" w:rsidP="00E50BEA">
      <w:pPr>
        <w:rPr>
          <w:u w:val="single"/>
        </w:rPr>
      </w:pPr>
      <w:r w:rsidRPr="00A32913">
        <w:t xml:space="preserve">To apply as a </w:t>
      </w:r>
      <w:r w:rsidR="00A27DE6" w:rsidRPr="00A32913">
        <w:t>SFCW</w:t>
      </w:r>
      <w:r w:rsidRPr="00A32913">
        <w:t xml:space="preserve"> provider, the provider must satisfy the following requirements:</w:t>
      </w:r>
    </w:p>
    <w:p w14:paraId="0FBA4CD0" w14:textId="26F616A3" w:rsidR="002D0147" w:rsidRPr="00A32913" w:rsidRDefault="00EF6DA6" w:rsidP="00E50BEA">
      <w:r>
        <w:t>B</w:t>
      </w:r>
      <w:r w:rsidR="002D0147" w:rsidRPr="00A32913">
        <w:t xml:space="preserve">e enrolled as a MO HealthNet </w:t>
      </w:r>
      <w:r w:rsidR="00A27DE6" w:rsidRPr="00A32913">
        <w:t>In</w:t>
      </w:r>
      <w:r>
        <w:t>-</w:t>
      </w:r>
      <w:r w:rsidR="00A27DE6" w:rsidRPr="00A32913">
        <w:t xml:space="preserve">Home Service </w:t>
      </w:r>
      <w:r w:rsidR="002D0147" w:rsidRPr="00A32913">
        <w:t xml:space="preserve">Personal Care provider (provider type 26) and have a valid MO HealthNet </w:t>
      </w:r>
      <w:r w:rsidR="00A13A7E">
        <w:t>Participation</w:t>
      </w:r>
      <w:r w:rsidR="0063389B">
        <w:t xml:space="preserve"> </w:t>
      </w:r>
      <w:r w:rsidR="002D0147" w:rsidRPr="00A32913">
        <w:t xml:space="preserve">Agreement in effect with the Department of Social Services (DSS), </w:t>
      </w:r>
      <w:r>
        <w:t xml:space="preserve">Missouri Medicaid Audit and Compliance </w:t>
      </w:r>
      <w:r w:rsidR="0063389B">
        <w:t xml:space="preserve">Unit </w:t>
      </w:r>
      <w:r>
        <w:t>(</w:t>
      </w:r>
      <w:r w:rsidR="002D0147" w:rsidRPr="00A32913">
        <w:t>MMAC</w:t>
      </w:r>
      <w:r>
        <w:t>)</w:t>
      </w:r>
      <w:r w:rsidR="002D0147" w:rsidRPr="00A32913">
        <w:t xml:space="preserve"> pursuant to </w:t>
      </w:r>
      <w:r w:rsidR="00D77AFD">
        <w:t>F</w:t>
      </w:r>
      <w:r w:rsidR="00D77AFD" w:rsidRPr="00A32913">
        <w:t xml:space="preserve">ederal </w:t>
      </w:r>
      <w:r w:rsidR="002D0147" w:rsidRPr="00A32913">
        <w:t xml:space="preserve">and </w:t>
      </w:r>
      <w:r w:rsidR="00D77AFD">
        <w:t>S</w:t>
      </w:r>
      <w:r w:rsidR="00D77AFD" w:rsidRPr="00A32913">
        <w:t xml:space="preserve">tate </w:t>
      </w:r>
      <w:r w:rsidR="002D0147" w:rsidRPr="00A32913">
        <w:t xml:space="preserve">laws and regulations. </w:t>
      </w:r>
    </w:p>
    <w:p w14:paraId="79218A3F" w14:textId="68179A0D" w:rsidR="009E056E" w:rsidRPr="00A32913" w:rsidRDefault="00917FE6" w:rsidP="00E50BEA">
      <w:r>
        <w:t>C</w:t>
      </w:r>
      <w:r w:rsidR="009E056E" w:rsidRPr="00A32913">
        <w:t xml:space="preserve">omplete a </w:t>
      </w:r>
      <w:r w:rsidR="009E056E" w:rsidRPr="00544C0E">
        <w:rPr>
          <w:rStyle w:val="Hyperlink"/>
        </w:rPr>
        <w:t>Structured Family Caregiving Waiver Addendum to Title XIX Participation Agreement</w:t>
      </w:r>
      <w:r w:rsidR="009E056E" w:rsidRPr="00A32913">
        <w:t xml:space="preserve">. This </w:t>
      </w:r>
      <w:r>
        <w:t>will</w:t>
      </w:r>
      <w:r w:rsidRPr="00AA7E86">
        <w:t xml:space="preserve"> </w:t>
      </w:r>
      <w:r w:rsidR="009E056E" w:rsidRPr="00AA7E86">
        <w:t xml:space="preserve">assign the provider a </w:t>
      </w:r>
      <w:r w:rsidR="00A13A7E">
        <w:t>‘</w:t>
      </w:r>
      <w:r w:rsidR="009E056E" w:rsidRPr="00AA7E86">
        <w:t>SF</w:t>
      </w:r>
      <w:r w:rsidR="00A13A7E">
        <w:t>’</w:t>
      </w:r>
      <w:r w:rsidR="009E056E" w:rsidRPr="00AA7E86">
        <w:t xml:space="preserve"> specialty code for</w:t>
      </w:r>
      <w:r w:rsidR="009E056E" w:rsidRPr="00A32913">
        <w:t xml:space="preserve"> </w:t>
      </w:r>
      <w:r>
        <w:t>SFCW</w:t>
      </w:r>
      <w:r w:rsidR="009E056E" w:rsidRPr="00A32913">
        <w:t xml:space="preserve">. </w:t>
      </w:r>
    </w:p>
    <w:p w14:paraId="1965A4AA" w14:textId="781E2D59" w:rsidR="00C06808" w:rsidRDefault="00C06808" w:rsidP="00E50BEA">
      <w:r w:rsidRPr="00A32913">
        <w:t xml:space="preserve">Additional information on </w:t>
      </w:r>
      <w:r w:rsidR="007D30D6" w:rsidRPr="00A32913">
        <w:t>provider’s</w:t>
      </w:r>
      <w:r w:rsidRPr="00A32913">
        <w:t xml:space="preserve"> conditions of participation can be found in the </w:t>
      </w:r>
      <w:hyperlink r:id="rId16" w:history="1">
        <w:r w:rsidRPr="00544C0E">
          <w:rPr>
            <w:rStyle w:val="Hyperlink"/>
          </w:rPr>
          <w:t>General Sections Manual</w:t>
        </w:r>
      </w:hyperlink>
      <w:r w:rsidR="006D68EF">
        <w:t xml:space="preserve">. </w:t>
      </w:r>
      <w:r w:rsidR="001A3797">
        <w:t xml:space="preserve">For </w:t>
      </w:r>
      <w:r w:rsidR="00353D12">
        <w:t xml:space="preserve">information on how to enroll as a SFCW </w:t>
      </w:r>
      <w:r w:rsidR="001A3797">
        <w:t xml:space="preserve">provider, </w:t>
      </w:r>
      <w:r w:rsidR="007E605F">
        <w:t xml:space="preserve">visit </w:t>
      </w:r>
      <w:hyperlink r:id="rId17" w:history="1">
        <w:r w:rsidR="007E605F" w:rsidRPr="00544C0E">
          <w:rPr>
            <w:rStyle w:val="Hyperlink"/>
          </w:rPr>
          <w:t>MMAC Home and Community Based Services</w:t>
        </w:r>
      </w:hyperlink>
      <w:r w:rsidR="007E605F">
        <w:t xml:space="preserve"> and refer to the </w:t>
      </w:r>
      <w:hyperlink r:id="rId18" w:history="1">
        <w:r w:rsidR="007E605F" w:rsidRPr="00544C0E">
          <w:rPr>
            <w:rStyle w:val="Hyperlink"/>
          </w:rPr>
          <w:t>MO HealthNet Provider Enrollment Guid</w:t>
        </w:r>
        <w:r w:rsidR="007E605F" w:rsidRPr="000C185C">
          <w:rPr>
            <w:rStyle w:val="Hyperlink"/>
            <w:rFonts w:cs="Tahoma"/>
            <w:bCs/>
            <w:szCs w:val="23"/>
          </w:rPr>
          <w:t>e</w:t>
        </w:r>
      </w:hyperlink>
      <w:r w:rsidR="007E605F">
        <w:t>. For questions, c</w:t>
      </w:r>
      <w:r w:rsidR="001A3797" w:rsidRPr="007E605F">
        <w:t>ontact</w:t>
      </w:r>
      <w:r w:rsidR="001A3797">
        <w:t xml:space="preserve"> </w:t>
      </w:r>
      <w:r w:rsidR="0017640A">
        <w:t xml:space="preserve">the </w:t>
      </w:r>
      <w:r w:rsidR="001A3797">
        <w:t xml:space="preserve">MMAC </w:t>
      </w:r>
      <w:r w:rsidR="00353D12">
        <w:t xml:space="preserve">Contracts Unit </w:t>
      </w:r>
      <w:r w:rsidR="001A3797">
        <w:t xml:space="preserve">at </w:t>
      </w:r>
      <w:hyperlink r:id="rId19" w:history="1">
        <w:r w:rsidR="001A3797" w:rsidRPr="00544C0E">
          <w:rPr>
            <w:rStyle w:val="Hyperlink"/>
          </w:rPr>
          <w:t>MMAC.IHSContracts@dss.mo.go</w:t>
        </w:r>
        <w:r w:rsidR="001A3797" w:rsidRPr="003C16E6">
          <w:rPr>
            <w:rStyle w:val="Hyperlink"/>
            <w:rFonts w:cs="Tahoma"/>
            <w:bCs/>
            <w:szCs w:val="23"/>
          </w:rPr>
          <w:t>v</w:t>
        </w:r>
      </w:hyperlink>
      <w:r w:rsidR="0017640A">
        <w:t>.</w:t>
      </w:r>
    </w:p>
    <w:p w14:paraId="73C43C83" w14:textId="2E6289BA" w:rsidR="00797A9A" w:rsidRPr="00C45C78" w:rsidRDefault="00756F3D" w:rsidP="00544C0E">
      <w:pPr>
        <w:pStyle w:val="Heading4"/>
        <w:rPr>
          <w:rFonts w:eastAsiaTheme="minorHAnsi"/>
        </w:rPr>
      </w:pPr>
      <w:bookmarkStart w:id="16" w:name="_Toc228790095"/>
      <w:r>
        <w:rPr>
          <w:rFonts w:eastAsiaTheme="minorHAnsi"/>
        </w:rPr>
        <w:t xml:space="preserve">Provider Agency Developed </w:t>
      </w:r>
      <w:r w:rsidR="00797A9A" w:rsidRPr="00C45C78">
        <w:rPr>
          <w:rFonts w:eastAsiaTheme="minorHAnsi"/>
        </w:rPr>
        <w:t>Care Plan</w:t>
      </w:r>
      <w:bookmarkEnd w:id="16"/>
    </w:p>
    <w:p w14:paraId="09456581" w14:textId="2F1CBC3F" w:rsidR="00797A9A" w:rsidRDefault="00797A9A" w:rsidP="00E50BEA">
      <w:pPr>
        <w:rPr>
          <w:shd w:val="clear" w:color="auto" w:fill="FFFFFF"/>
        </w:rPr>
      </w:pPr>
      <w:r>
        <w:rPr>
          <w:shd w:val="clear" w:color="auto" w:fill="FFFFFF"/>
        </w:rPr>
        <w:t>Agency</w:t>
      </w:r>
      <w:r w:rsidRPr="00797A9A">
        <w:rPr>
          <w:shd w:val="clear" w:color="auto" w:fill="FFFFFF"/>
        </w:rPr>
        <w:t xml:space="preserve"> providers </w:t>
      </w:r>
      <w:r>
        <w:rPr>
          <w:shd w:val="clear" w:color="auto" w:fill="FFFFFF"/>
        </w:rPr>
        <w:t xml:space="preserve">must </w:t>
      </w:r>
      <w:r w:rsidRPr="00797A9A">
        <w:rPr>
          <w:shd w:val="clear" w:color="auto" w:fill="FFFFFF"/>
        </w:rPr>
        <w:t xml:space="preserve">develop, implement, and provide ongoing management and support of a </w:t>
      </w:r>
      <w:r w:rsidR="00545E12">
        <w:rPr>
          <w:shd w:val="clear" w:color="auto" w:fill="FFFFFF"/>
        </w:rPr>
        <w:t xml:space="preserve">provider </w:t>
      </w:r>
      <w:r w:rsidR="007D30D6">
        <w:rPr>
          <w:shd w:val="clear" w:color="auto" w:fill="FFFFFF"/>
        </w:rPr>
        <w:t>agency-developed</w:t>
      </w:r>
      <w:r w:rsidR="00545E12">
        <w:rPr>
          <w:shd w:val="clear" w:color="auto" w:fill="FFFFFF"/>
        </w:rPr>
        <w:t xml:space="preserve"> </w:t>
      </w:r>
      <w:r w:rsidRPr="00797A9A">
        <w:rPr>
          <w:shd w:val="clear" w:color="auto" w:fill="FFFFFF"/>
        </w:rPr>
        <w:t xml:space="preserve">care plan that addresses the participant’s level of service needs. The </w:t>
      </w:r>
      <w:r w:rsidR="007D30D6" w:rsidRPr="00797A9A">
        <w:rPr>
          <w:shd w:val="clear" w:color="auto" w:fill="FFFFFF"/>
        </w:rPr>
        <w:t>support</w:t>
      </w:r>
      <w:r w:rsidRPr="00797A9A">
        <w:rPr>
          <w:shd w:val="clear" w:color="auto" w:fill="FFFFFF"/>
        </w:rPr>
        <w:t xml:space="preserve"> provided within the home </w:t>
      </w:r>
      <w:proofErr w:type="gramStart"/>
      <w:r w:rsidRPr="00797A9A">
        <w:rPr>
          <w:shd w:val="clear" w:color="auto" w:fill="FFFFFF"/>
        </w:rPr>
        <w:t>are</w:t>
      </w:r>
      <w:proofErr w:type="gramEnd"/>
      <w:r w:rsidRPr="00797A9A">
        <w:rPr>
          <w:shd w:val="clear" w:color="auto" w:fill="FFFFFF"/>
        </w:rPr>
        <w:t xml:space="preserve"> managed and completed throughout the day based on the participant’s daily needs. The </w:t>
      </w:r>
      <w:r w:rsidR="00545E12">
        <w:rPr>
          <w:shd w:val="clear" w:color="auto" w:fill="FFFFFF"/>
        </w:rPr>
        <w:t xml:space="preserve">provider agency developed </w:t>
      </w:r>
      <w:r w:rsidRPr="00797A9A">
        <w:rPr>
          <w:shd w:val="clear" w:color="auto" w:fill="FFFFFF"/>
        </w:rPr>
        <w:t>care plan is to be created by the provider with the assistance of the participant and caregiver(s). The provider and caregiver</w:t>
      </w:r>
      <w:r>
        <w:rPr>
          <w:shd w:val="clear" w:color="auto" w:fill="FFFFFF"/>
        </w:rPr>
        <w:t>(s)</w:t>
      </w:r>
      <w:r w:rsidRPr="00797A9A">
        <w:rPr>
          <w:shd w:val="clear" w:color="auto" w:fill="FFFFFF"/>
        </w:rPr>
        <w:t xml:space="preserve"> should include any necessary medical professional for instructions on medication oversight or any other medical task needed for the </w:t>
      </w:r>
      <w:r w:rsidR="00545E12">
        <w:rPr>
          <w:shd w:val="clear" w:color="auto" w:fill="FFFFFF"/>
        </w:rPr>
        <w:t>provider agency</w:t>
      </w:r>
      <w:r w:rsidR="007D30D6">
        <w:rPr>
          <w:shd w:val="clear" w:color="auto" w:fill="FFFFFF"/>
        </w:rPr>
        <w:t>-</w:t>
      </w:r>
      <w:r w:rsidR="00545E12">
        <w:rPr>
          <w:shd w:val="clear" w:color="auto" w:fill="FFFFFF"/>
        </w:rPr>
        <w:t xml:space="preserve">developed </w:t>
      </w:r>
      <w:r w:rsidRPr="00797A9A">
        <w:rPr>
          <w:shd w:val="clear" w:color="auto" w:fill="FFFFFF"/>
        </w:rPr>
        <w:t>care plan.</w:t>
      </w:r>
    </w:p>
    <w:p w14:paraId="0C83617D" w14:textId="5554C8C1" w:rsidR="00797A9A" w:rsidRPr="00797A9A" w:rsidRDefault="00797A9A" w:rsidP="00E50BEA">
      <w:r w:rsidRPr="00797A9A">
        <w:rPr>
          <w:shd w:val="clear" w:color="auto" w:fill="FFFFFF"/>
        </w:rPr>
        <w:t xml:space="preserve">The provider shall keep a copy of the </w:t>
      </w:r>
      <w:r w:rsidR="00545E12">
        <w:rPr>
          <w:shd w:val="clear" w:color="auto" w:fill="FFFFFF"/>
        </w:rPr>
        <w:t xml:space="preserve">provider agency developed </w:t>
      </w:r>
      <w:r w:rsidRPr="00797A9A">
        <w:rPr>
          <w:shd w:val="clear" w:color="auto" w:fill="FFFFFF"/>
        </w:rPr>
        <w:t>care plan in the participant’s</w:t>
      </w:r>
      <w:r>
        <w:rPr>
          <w:shd w:val="clear" w:color="auto" w:fill="FFFFFF"/>
        </w:rPr>
        <w:t xml:space="preserve"> </w:t>
      </w:r>
      <w:r w:rsidRPr="00797A9A">
        <w:rPr>
          <w:shd w:val="clear" w:color="auto" w:fill="FFFFFF"/>
        </w:rPr>
        <w:t xml:space="preserve">file to present to the State upon request. The caregiver should keep a copy of the </w:t>
      </w:r>
      <w:r w:rsidR="00545E12">
        <w:rPr>
          <w:shd w:val="clear" w:color="auto" w:fill="FFFFFF"/>
        </w:rPr>
        <w:t xml:space="preserve">provider agency developed </w:t>
      </w:r>
      <w:r w:rsidRPr="00797A9A">
        <w:rPr>
          <w:shd w:val="clear" w:color="auto" w:fill="FFFFFF"/>
        </w:rPr>
        <w:t xml:space="preserve">care plan to ensure tasks are completed as written in the </w:t>
      </w:r>
      <w:r w:rsidR="00545E12">
        <w:rPr>
          <w:shd w:val="clear" w:color="auto" w:fill="FFFFFF"/>
        </w:rPr>
        <w:t xml:space="preserve">provider agency developed </w:t>
      </w:r>
      <w:r w:rsidRPr="00797A9A">
        <w:rPr>
          <w:shd w:val="clear" w:color="auto" w:fill="FFFFFF"/>
        </w:rPr>
        <w:t>care plan.</w:t>
      </w:r>
    </w:p>
    <w:p w14:paraId="2024F986" w14:textId="28C5410D" w:rsidR="00C06808" w:rsidRPr="00715858" w:rsidRDefault="00C06808" w:rsidP="00544C0E">
      <w:pPr>
        <w:pStyle w:val="Heading4"/>
        <w:rPr>
          <w:rFonts w:eastAsiaTheme="minorHAnsi"/>
        </w:rPr>
      </w:pPr>
      <w:bookmarkStart w:id="17" w:name="_Toc228790096"/>
      <w:r w:rsidRPr="00715858">
        <w:rPr>
          <w:rFonts w:eastAsiaTheme="minorHAnsi"/>
        </w:rPr>
        <w:t>Provider Requirements</w:t>
      </w:r>
      <w:bookmarkEnd w:id="17"/>
      <w:r w:rsidRPr="00715858">
        <w:rPr>
          <w:rFonts w:eastAsiaTheme="minorHAnsi"/>
        </w:rPr>
        <w:t xml:space="preserve"> </w:t>
      </w:r>
    </w:p>
    <w:p w14:paraId="3E896E7A" w14:textId="04E2E3D9" w:rsidR="00EF002C" w:rsidRDefault="00A52CC7" w:rsidP="00E50BEA">
      <w:pPr>
        <w:rPr>
          <w:rFonts w:cs="Tahoma"/>
          <w:szCs w:val="23"/>
        </w:rPr>
      </w:pPr>
      <w:r w:rsidRPr="00A32913">
        <w:rPr>
          <w:rFonts w:cs="Tahoma"/>
          <w:szCs w:val="23"/>
        </w:rPr>
        <w:t xml:space="preserve">Pursuant to </w:t>
      </w:r>
      <w:hyperlink r:id="rId20" w:history="1">
        <w:r w:rsidRPr="00B41D23">
          <w:rPr>
            <w:rStyle w:val="Hyperlink"/>
          </w:rPr>
          <w:t>208.896</w:t>
        </w:r>
        <w:r w:rsidR="00D80601" w:rsidRPr="00B41D23">
          <w:rPr>
            <w:rStyle w:val="Hyperlink"/>
          </w:rPr>
          <w:t xml:space="preserve">, </w:t>
        </w:r>
        <w:proofErr w:type="spellStart"/>
        <w:r w:rsidR="005C467D" w:rsidRPr="00B41D23">
          <w:rPr>
            <w:rStyle w:val="Hyperlink"/>
          </w:rPr>
          <w:t>RSMo</w:t>
        </w:r>
        <w:proofErr w:type="spellEnd"/>
      </w:hyperlink>
      <w:r w:rsidRPr="00A32913">
        <w:rPr>
          <w:rFonts w:cs="Tahoma"/>
          <w:szCs w:val="23"/>
        </w:rPr>
        <w:t>, all organizations serving as structured family caregiving agencies are considered in-home service provider agencies and are accountable for</w:t>
      </w:r>
      <w:r w:rsidR="00EF002C">
        <w:rPr>
          <w:rFonts w:cs="Tahoma"/>
          <w:szCs w:val="23"/>
        </w:rPr>
        <w:t xml:space="preserve"> the following</w:t>
      </w:r>
      <w:r w:rsidR="0024342C">
        <w:rPr>
          <w:rFonts w:cs="Tahoma"/>
          <w:szCs w:val="23"/>
        </w:rPr>
        <w:t xml:space="preserve">:   </w:t>
      </w:r>
      <w:r w:rsidR="00996772">
        <w:rPr>
          <w:rFonts w:cs="Tahoma"/>
          <w:szCs w:val="23"/>
        </w:rPr>
        <w:t xml:space="preserve"> </w:t>
      </w:r>
    </w:p>
    <w:p w14:paraId="4963E7FD" w14:textId="34E50FFD" w:rsidR="00EF002C" w:rsidRDefault="00EF002C" w:rsidP="00544C0E">
      <w:pPr>
        <w:pStyle w:val="ListBullet"/>
      </w:pPr>
      <w:r>
        <w:t>D</w:t>
      </w:r>
      <w:r w:rsidR="00A52CC7" w:rsidRPr="00A32913">
        <w:t xml:space="preserve">ocumentation </w:t>
      </w:r>
      <w:proofErr w:type="gramStart"/>
      <w:r w:rsidR="00A52CC7" w:rsidRPr="00A32913">
        <w:t>of</w:t>
      </w:r>
      <w:proofErr w:type="gramEnd"/>
      <w:r w:rsidR="00A52CC7" w:rsidRPr="00A32913">
        <w:t xml:space="preserve"> services delivered</w:t>
      </w:r>
    </w:p>
    <w:p w14:paraId="6A2BEA8A" w14:textId="74B92921" w:rsidR="00EF002C" w:rsidRDefault="00EF002C" w:rsidP="00544C0E">
      <w:pPr>
        <w:pStyle w:val="ListBullet"/>
      </w:pPr>
      <w:r>
        <w:t>M</w:t>
      </w:r>
      <w:r w:rsidR="00A52CC7" w:rsidRPr="00A32913">
        <w:t xml:space="preserve">eeting the requirements set forth for these provider agencies </w:t>
      </w:r>
    </w:p>
    <w:p w14:paraId="6FC3CE93" w14:textId="0F4BB9A7" w:rsidR="00E859AA" w:rsidRDefault="00E859AA" w:rsidP="00544C0E">
      <w:pPr>
        <w:pStyle w:val="ListBullet"/>
      </w:pPr>
      <w:r>
        <w:t>Work</w:t>
      </w:r>
      <w:r w:rsidR="00A13A7E">
        <w:t>ing</w:t>
      </w:r>
      <w:r>
        <w:t xml:space="preserve"> with participants and caregivers to establish backup plans for emergencies and other times when the principal caregiver is unable to provide care</w:t>
      </w:r>
    </w:p>
    <w:p w14:paraId="53188023" w14:textId="4AEB14B3" w:rsidR="00EF002C" w:rsidRDefault="00EF002C" w:rsidP="00544C0E">
      <w:pPr>
        <w:pStyle w:val="ListBullet"/>
      </w:pPr>
      <w:r>
        <w:t>Q</w:t>
      </w:r>
      <w:r w:rsidR="00A52CC7" w:rsidRPr="00A32913">
        <w:t xml:space="preserve">ualification and requalification of caregivers and homes </w:t>
      </w:r>
    </w:p>
    <w:p w14:paraId="2D0D505B" w14:textId="273B8AFD" w:rsidR="00EF002C" w:rsidRPr="00545E12" w:rsidRDefault="00EF002C" w:rsidP="00544C0E">
      <w:pPr>
        <w:pStyle w:val="ListBullet"/>
      </w:pPr>
      <w:r w:rsidRPr="00545E12">
        <w:t>C</w:t>
      </w:r>
      <w:r w:rsidR="00A52CC7" w:rsidRPr="00545E12">
        <w:t xml:space="preserve">aregiver training </w:t>
      </w:r>
    </w:p>
    <w:p w14:paraId="2079C036" w14:textId="37714813" w:rsidR="00EF002C" w:rsidRDefault="00EF002C" w:rsidP="00544C0E">
      <w:pPr>
        <w:pStyle w:val="ListBullet"/>
      </w:pPr>
      <w:r>
        <w:t>P</w:t>
      </w:r>
      <w:r w:rsidR="00A52CC7" w:rsidRPr="00A32913">
        <w:t>roviding a case manager or registered nurse</w:t>
      </w:r>
      <w:r>
        <w:t xml:space="preserve"> (RN)</w:t>
      </w:r>
      <w:r w:rsidR="00A52CC7" w:rsidRPr="00A32913">
        <w:t xml:space="preserve"> to create a</w:t>
      </w:r>
      <w:r w:rsidR="00545E12">
        <w:t xml:space="preserve"> provider agency</w:t>
      </w:r>
      <w:r w:rsidR="007D30D6">
        <w:t>-</w:t>
      </w:r>
      <w:r w:rsidR="00545E12">
        <w:t>developed</w:t>
      </w:r>
      <w:r w:rsidR="00A52CC7" w:rsidRPr="00A32913">
        <w:t xml:space="preserve"> </w:t>
      </w:r>
      <w:r w:rsidR="007E16D4">
        <w:t>care</w:t>
      </w:r>
      <w:r w:rsidR="007E16D4" w:rsidRPr="00A32913">
        <w:t xml:space="preserve"> </w:t>
      </w:r>
      <w:r w:rsidR="00A52CC7" w:rsidRPr="00A32913">
        <w:t xml:space="preserve">plan tailored to each participant's needs </w:t>
      </w:r>
    </w:p>
    <w:p w14:paraId="437F98A6" w14:textId="1FEECE98" w:rsidR="00EF002C" w:rsidRDefault="00EF002C" w:rsidP="00544C0E">
      <w:pPr>
        <w:pStyle w:val="ListBullet"/>
      </w:pPr>
      <w:r>
        <w:t>P</w:t>
      </w:r>
      <w:r w:rsidR="00A52CC7" w:rsidRPr="00A32913">
        <w:t>rofessional staff support for eligible</w:t>
      </w:r>
      <w:r>
        <w:t xml:space="preserve"> individuals</w:t>
      </w:r>
      <w:r w:rsidR="00A52CC7" w:rsidRPr="00A32913">
        <w:t xml:space="preserve"> </w:t>
      </w:r>
    </w:p>
    <w:p w14:paraId="4178C0EF" w14:textId="33ED4EE0" w:rsidR="00545E12" w:rsidRPr="003C63A5" w:rsidRDefault="00EF002C" w:rsidP="00544C0E">
      <w:pPr>
        <w:pStyle w:val="ListBullet"/>
      </w:pPr>
      <w:r>
        <w:t>O</w:t>
      </w:r>
      <w:r w:rsidR="00A52CC7" w:rsidRPr="00A32913">
        <w:t xml:space="preserve">ngoing monitoring and support through monthly home visits </w:t>
      </w:r>
      <w:r w:rsidR="00E859AA">
        <w:t xml:space="preserve">to assess the ongoing needs of the participant and caregiver </w:t>
      </w:r>
      <w:proofErr w:type="gramStart"/>
      <w:r w:rsidR="00E859AA">
        <w:t>trainings</w:t>
      </w:r>
      <w:proofErr w:type="gramEnd"/>
      <w:r w:rsidR="0085294E">
        <w:t xml:space="preserve"> </w:t>
      </w:r>
      <w:r w:rsidR="00545E12">
        <w:t xml:space="preserve">documented in the participants’ and caregivers’ </w:t>
      </w:r>
      <w:r w:rsidR="00545E12" w:rsidRPr="003C63A5">
        <w:t>files.</w:t>
      </w:r>
    </w:p>
    <w:p w14:paraId="378F23EC" w14:textId="0B99B87E" w:rsidR="00EF002C" w:rsidRDefault="00EF002C" w:rsidP="00544C0E">
      <w:pPr>
        <w:pStyle w:val="ListBullet"/>
      </w:pPr>
      <w:r>
        <w:t>D</w:t>
      </w:r>
      <w:r w:rsidR="00A52CC7" w:rsidRPr="00A32913">
        <w:t xml:space="preserve">eployment of electronic daily </w:t>
      </w:r>
      <w:r w:rsidR="00115DA1">
        <w:t xml:space="preserve">caregiver </w:t>
      </w:r>
      <w:r w:rsidR="00A52CC7" w:rsidRPr="00A32913">
        <w:t>notes</w:t>
      </w:r>
      <w:r w:rsidR="0072359A">
        <w:t xml:space="preserve"> (Refer to </w:t>
      </w:r>
      <w:hyperlink w:anchor="_2.5_Participant_Case" w:history="1">
        <w:r w:rsidR="00E75DA1" w:rsidRPr="00B41D23">
          <w:rPr>
            <w:rStyle w:val="Hyperlink"/>
          </w:rPr>
          <w:t>Section 2.5</w:t>
        </w:r>
      </w:hyperlink>
      <w:r w:rsidR="00B41D23">
        <w:t xml:space="preserve"> </w:t>
      </w:r>
      <w:r w:rsidR="0072359A">
        <w:t>of this manual)</w:t>
      </w:r>
    </w:p>
    <w:p w14:paraId="0BE93E1C" w14:textId="7F012F97" w:rsidR="00A52CC7" w:rsidRPr="00A32913" w:rsidRDefault="00EF002C" w:rsidP="00544C0E">
      <w:pPr>
        <w:pStyle w:val="ListBullet"/>
      </w:pPr>
      <w:r>
        <w:t>R</w:t>
      </w:r>
      <w:r w:rsidR="00A52CC7" w:rsidRPr="00A32913">
        <w:t>emote consultation with families</w:t>
      </w:r>
    </w:p>
    <w:p w14:paraId="028E6BC0" w14:textId="094102C5" w:rsidR="00C06808" w:rsidRPr="00A32913" w:rsidRDefault="00C06808" w:rsidP="006D68EF">
      <w:pPr>
        <w:pStyle w:val="BL2"/>
        <w:tabs>
          <w:tab w:val="clear" w:pos="1382"/>
          <w:tab w:val="clear" w:pos="2160"/>
          <w:tab w:val="left" w:pos="990"/>
        </w:tabs>
        <w:spacing w:before="160"/>
        <w:ind w:left="0" w:firstLine="0"/>
        <w:rPr>
          <w:rFonts w:ascii="Tahoma" w:hAnsi="Tahoma" w:cs="Tahoma"/>
          <w:sz w:val="23"/>
          <w:szCs w:val="23"/>
        </w:rPr>
      </w:pPr>
      <w:r w:rsidRPr="00A32913">
        <w:rPr>
          <w:rFonts w:ascii="Tahoma" w:hAnsi="Tahoma" w:cs="Tahoma"/>
          <w:sz w:val="23"/>
          <w:szCs w:val="23"/>
        </w:rPr>
        <w:t xml:space="preserve">In accordance with </w:t>
      </w:r>
      <w:hyperlink r:id="rId21" w:history="1">
        <w:r w:rsidRPr="00544C0E">
          <w:rPr>
            <w:rStyle w:val="Hyperlink"/>
          </w:rPr>
          <w:t>19 CSR 15-7.021</w:t>
        </w:r>
      </w:hyperlink>
      <w:r w:rsidRPr="00A32913">
        <w:rPr>
          <w:rFonts w:ascii="Tahoma" w:hAnsi="Tahoma" w:cs="Tahoma"/>
          <w:sz w:val="23"/>
          <w:szCs w:val="23"/>
        </w:rPr>
        <w:t xml:space="preserve">, </w:t>
      </w:r>
      <w:r w:rsidR="008C383B">
        <w:rPr>
          <w:rFonts w:ascii="Tahoma" w:hAnsi="Tahoma" w:cs="Tahoma"/>
          <w:sz w:val="23"/>
          <w:szCs w:val="23"/>
        </w:rPr>
        <w:t xml:space="preserve">in-home </w:t>
      </w:r>
      <w:r w:rsidR="008F66FD">
        <w:rPr>
          <w:rFonts w:ascii="Tahoma" w:hAnsi="Tahoma" w:cs="Tahoma"/>
          <w:sz w:val="23"/>
          <w:szCs w:val="23"/>
        </w:rPr>
        <w:t xml:space="preserve">service </w:t>
      </w:r>
      <w:r w:rsidRPr="00A32913">
        <w:rPr>
          <w:rFonts w:ascii="Tahoma" w:hAnsi="Tahoma" w:cs="Tahoma"/>
          <w:sz w:val="23"/>
          <w:szCs w:val="23"/>
        </w:rPr>
        <w:t>providers must meet the requirements which include, but are not limited to</w:t>
      </w:r>
      <w:r w:rsidR="009A540A" w:rsidRPr="00A32913">
        <w:rPr>
          <w:rFonts w:ascii="Tahoma" w:hAnsi="Tahoma" w:cs="Tahoma"/>
          <w:sz w:val="23"/>
          <w:szCs w:val="23"/>
        </w:rPr>
        <w:t>:</w:t>
      </w:r>
      <w:r w:rsidR="00996772">
        <w:rPr>
          <w:rFonts w:ascii="Tahoma" w:hAnsi="Tahoma" w:cs="Tahoma"/>
          <w:sz w:val="23"/>
          <w:szCs w:val="23"/>
        </w:rPr>
        <w:t xml:space="preserve">  </w:t>
      </w:r>
    </w:p>
    <w:p w14:paraId="77536C6B" w14:textId="58B206AC" w:rsidR="00C06808" w:rsidRPr="00A32913" w:rsidRDefault="00C06808" w:rsidP="00544C0E">
      <w:pPr>
        <w:pStyle w:val="ListBullet"/>
      </w:pPr>
      <w:r w:rsidRPr="00A32913">
        <w:t>Identify a designated manager</w:t>
      </w:r>
      <w:r w:rsidR="00EF002C">
        <w:t xml:space="preserve"> to </w:t>
      </w:r>
      <w:r w:rsidR="00452FE3">
        <w:t>MMAC</w:t>
      </w:r>
      <w:r w:rsidRPr="00A32913">
        <w:t xml:space="preserve"> The designated manager shall be responsible for the provider's day-to-day </w:t>
      </w:r>
      <w:r w:rsidR="00A32913" w:rsidRPr="00A32913">
        <w:t>operations and</w:t>
      </w:r>
      <w:r w:rsidRPr="00A32913">
        <w:t xml:space="preserve"> shall be a policy maker and direct the provider's record keeping, service delivery verification, hiring and firing practices</w:t>
      </w:r>
      <w:r w:rsidR="00EF002C">
        <w:t>,</w:t>
      </w:r>
      <w:r w:rsidRPr="00A32913">
        <w:t xml:space="preserve"> and staff training. The </w:t>
      </w:r>
      <w:proofErr w:type="gramStart"/>
      <w:r w:rsidRPr="00A32913">
        <w:t>provider</w:t>
      </w:r>
      <w:r w:rsidR="007D30D6">
        <w:t xml:space="preserve"> </w:t>
      </w:r>
      <w:r w:rsidRPr="00A32913">
        <w:t>shall</w:t>
      </w:r>
      <w:proofErr w:type="gramEnd"/>
      <w:r w:rsidRPr="00A32913">
        <w:t xml:space="preserve"> ensure that the designated manager successfully completes (or has completed) </w:t>
      </w:r>
      <w:r w:rsidR="00A13A7E">
        <w:t xml:space="preserve">the MMAC In-Home Services (IHS) Designated Manager Training. Refer to </w:t>
      </w:r>
      <w:hyperlink r:id="rId22" w:history="1">
        <w:r w:rsidR="00A13A7E" w:rsidRPr="00B41D23">
          <w:rPr>
            <w:rStyle w:val="Hyperlink"/>
          </w:rPr>
          <w:t>MMAC IHS Designated Manager and Certified Consumer Directed Services Training/Testing</w:t>
        </w:r>
      </w:hyperlink>
      <w:r w:rsidR="00A13A7E">
        <w:t xml:space="preserve"> for more information.  </w:t>
      </w:r>
    </w:p>
    <w:p w14:paraId="7CC1AB83" w14:textId="7E7B064F" w:rsidR="00C06808" w:rsidRPr="00A32913" w:rsidRDefault="00C06808" w:rsidP="00544C0E">
      <w:pPr>
        <w:pStyle w:val="ListBullet"/>
      </w:pPr>
      <w:r w:rsidRPr="00A32913">
        <w:t xml:space="preserve">Employ </w:t>
      </w:r>
      <w:proofErr w:type="gramStart"/>
      <w:r w:rsidRPr="00A32913">
        <w:t>a RN</w:t>
      </w:r>
      <w:proofErr w:type="gramEnd"/>
      <w:r w:rsidRPr="00A32913">
        <w:t xml:space="preserve"> or designate a RN as a consultant </w:t>
      </w:r>
      <w:r w:rsidR="004B5C72">
        <w:t>to</w:t>
      </w:r>
      <w:r w:rsidRPr="00A32913">
        <w:t xml:space="preserve"> be pr</w:t>
      </w:r>
      <w:r w:rsidRPr="00DA271D">
        <w:t xml:space="preserve">imarily responsible for </w:t>
      </w:r>
      <w:r w:rsidRPr="00A32913">
        <w:t xml:space="preserve">ensuring that policies and procedures of the </w:t>
      </w:r>
      <w:r w:rsidR="00A13A7E">
        <w:t>IHS</w:t>
      </w:r>
      <w:r w:rsidRPr="00A32913">
        <w:t xml:space="preserve"> provider meet the clinical standards for proper care of clients, training of staff, and general clinical integrity of the </w:t>
      </w:r>
      <w:r w:rsidR="00A13A7E">
        <w:t>IHS</w:t>
      </w:r>
      <w:r w:rsidRPr="00A32913">
        <w:t xml:space="preserve"> provider</w:t>
      </w:r>
    </w:p>
    <w:p w14:paraId="5297F087" w14:textId="16D27E1A" w:rsidR="00C06808" w:rsidRPr="00A32913" w:rsidRDefault="00C06808" w:rsidP="00544C0E">
      <w:pPr>
        <w:pStyle w:val="ListBullet"/>
      </w:pPr>
      <w:r w:rsidRPr="00A32913">
        <w:t xml:space="preserve">Employ and train the staff necessary to provide the required services </w:t>
      </w:r>
    </w:p>
    <w:p w14:paraId="33F0BDC0" w14:textId="0882D0BF" w:rsidR="00EF002C" w:rsidRDefault="008E2982" w:rsidP="00544C0E">
      <w:pPr>
        <w:pStyle w:val="ListBullet"/>
      </w:pPr>
      <w:r w:rsidRPr="00A32913">
        <w:t xml:space="preserve">Monitor </w:t>
      </w:r>
      <w:hyperlink r:id="rId23" w:history="1">
        <w:r w:rsidR="00AB6C9B" w:rsidRPr="00B41D23">
          <w:rPr>
            <w:rStyle w:val="Hyperlink"/>
          </w:rPr>
          <w:t xml:space="preserve">DHSS </w:t>
        </w:r>
        <w:r w:rsidRPr="00B41D23">
          <w:rPr>
            <w:rStyle w:val="Hyperlink"/>
          </w:rPr>
          <w:t>Employee Disqualification List (EDL)</w:t>
        </w:r>
      </w:hyperlink>
      <w:r w:rsidRPr="00A32913">
        <w:t xml:space="preserve"> to ensure that no current or prospective employee's name appears on the list</w:t>
      </w:r>
      <w:r w:rsidR="006059D2">
        <w:t>,</w:t>
      </w:r>
      <w:r w:rsidRPr="00A32913">
        <w:t xml:space="preserve"> and discharge any such employee once it is discovered by the provider that the employee is on the EDL </w:t>
      </w:r>
    </w:p>
    <w:p w14:paraId="5D66332A" w14:textId="0DB06950" w:rsidR="00046057" w:rsidRDefault="00046057" w:rsidP="00544C0E">
      <w:pPr>
        <w:pStyle w:val="ListBullet"/>
      </w:pPr>
      <w:r w:rsidRPr="00192424">
        <w:t>Maintain a commercial general</w:t>
      </w:r>
      <w:r>
        <w:t xml:space="preserve"> and professional</w:t>
      </w:r>
      <w:r w:rsidRPr="00192424">
        <w:t xml:space="preserve"> liability insurance policy in full force and effect that covers all places of business and </w:t>
      </w:r>
      <w:r w:rsidR="00B41D23" w:rsidRPr="00192424">
        <w:t>all</w:t>
      </w:r>
      <w:r w:rsidRPr="00192424">
        <w:t xml:space="preserve"> clients, customers, employees</w:t>
      </w:r>
      <w:r w:rsidR="006059D2">
        <w:t>,</w:t>
      </w:r>
      <w:r w:rsidRPr="00192424">
        <w:t xml:space="preserve"> and volunteers</w:t>
      </w:r>
    </w:p>
    <w:p w14:paraId="7D2DB7D0" w14:textId="43C4E6D9" w:rsidR="00B30AAC" w:rsidRDefault="00B30AAC" w:rsidP="00544C0E">
      <w:pPr>
        <w:pStyle w:val="ListBullet"/>
      </w:pPr>
      <w:r w:rsidRPr="00192424">
        <w:t xml:space="preserve">Providers shall maintain an employee dishonesty bond covering employees and volunteers who </w:t>
      </w:r>
      <w:proofErr w:type="gramStart"/>
      <w:r w:rsidRPr="00192424">
        <w:t>are connected with</w:t>
      </w:r>
      <w:proofErr w:type="gramEnd"/>
      <w:r w:rsidRPr="00192424">
        <w:t xml:space="preserve"> the delivery and performance of in-home services in the clients' homes</w:t>
      </w:r>
    </w:p>
    <w:p w14:paraId="062F4BCE" w14:textId="73D8E2ED" w:rsidR="00B30AAC" w:rsidRDefault="00B30AAC" w:rsidP="00544C0E">
      <w:pPr>
        <w:pStyle w:val="ListBullet"/>
      </w:pPr>
      <w:r w:rsidRPr="00192424">
        <w:t xml:space="preserve">Recommend changes to the authorized care plan any time the client has an ongoing need for service activities which may require </w:t>
      </w:r>
      <w:r w:rsidR="009B3319">
        <w:t>changes</w:t>
      </w:r>
      <w:r w:rsidRPr="00192424">
        <w:t xml:space="preserve"> in the </w:t>
      </w:r>
      <w:r w:rsidR="00545E12">
        <w:t xml:space="preserve">provider agency developed </w:t>
      </w:r>
      <w:r w:rsidRPr="00192424">
        <w:t>care plan</w:t>
      </w:r>
    </w:p>
    <w:p w14:paraId="6D94CC77" w14:textId="68A95CA2" w:rsidR="008E2982" w:rsidRPr="00A32913" w:rsidRDefault="008E2982" w:rsidP="00544C0E">
      <w:pPr>
        <w:pStyle w:val="ListBullet"/>
      </w:pPr>
      <w:r w:rsidRPr="00A32913">
        <w:t xml:space="preserve">Prior to employment, providers must screen prospective employees through the </w:t>
      </w:r>
      <w:hyperlink r:id="rId24" w:history="1">
        <w:r w:rsidRPr="00544C0E">
          <w:rPr>
            <w:rStyle w:val="Hyperlink"/>
          </w:rPr>
          <w:t>Family Care Safety Registry (FCSR)</w:t>
        </w:r>
      </w:hyperlink>
      <w:r w:rsidRPr="00A32913">
        <w:t xml:space="preserve"> to ensure they have no disqualifying crimes</w:t>
      </w:r>
    </w:p>
    <w:p w14:paraId="17602249" w14:textId="2AF4BB74" w:rsidR="008E2982" w:rsidRPr="00A32913" w:rsidRDefault="008E2982" w:rsidP="00544C0E">
      <w:pPr>
        <w:pStyle w:val="ListBullet"/>
      </w:pPr>
      <w:r w:rsidRPr="00A32913">
        <w:t>Keep documentation of undelivered services, including the reason for the failure to deliver authorized units</w:t>
      </w:r>
    </w:p>
    <w:p w14:paraId="5BED4C77" w14:textId="62739622" w:rsidR="008E2982" w:rsidRDefault="00AD4A34" w:rsidP="00544C0E">
      <w:pPr>
        <w:pStyle w:val="ListBullet"/>
      </w:pPr>
      <w:r w:rsidRPr="00A32913">
        <w:t>Ensure the participant has an emergency and/or back up plan</w:t>
      </w:r>
      <w:r w:rsidR="006059D2">
        <w:t xml:space="preserve"> (Refer to</w:t>
      </w:r>
      <w:r w:rsidR="006F4D22">
        <w:t xml:space="preserve"> </w:t>
      </w:r>
      <w:hyperlink w:anchor="_2.4_Participant_Eligibility" w:history="1">
        <w:r w:rsidR="006F4D22" w:rsidRPr="00544C0E">
          <w:rPr>
            <w:rStyle w:val="Hyperlink"/>
          </w:rPr>
          <w:t>Section 2.4</w:t>
        </w:r>
      </w:hyperlink>
      <w:r w:rsidR="006F4D22">
        <w:t xml:space="preserve"> </w:t>
      </w:r>
      <w:r w:rsidR="00896B4E">
        <w:t xml:space="preserve">of </w:t>
      </w:r>
      <w:r w:rsidR="006F4D22">
        <w:t>this</w:t>
      </w:r>
      <w:r w:rsidR="00996772">
        <w:t xml:space="preserve"> </w:t>
      </w:r>
      <w:r w:rsidR="006F4D22">
        <w:t>manual for more information</w:t>
      </w:r>
      <w:r w:rsidR="006059D2">
        <w:t>)</w:t>
      </w:r>
    </w:p>
    <w:p w14:paraId="179ABDC0" w14:textId="0753809B" w:rsidR="009B3319" w:rsidRPr="00C80D8C" w:rsidRDefault="006059D2" w:rsidP="00544C0E">
      <w:pPr>
        <w:pStyle w:val="ListBullet"/>
      </w:pPr>
      <w:r>
        <w:t>P</w:t>
      </w:r>
      <w:r w:rsidR="009B3319" w:rsidRPr="009B3319">
        <w:t>rovide a written statement of the client's rights and review the statement with each client and primary caregiver, when appropriate at the time service is initiated. Client rights shall also include information about the provider's established grievance procedure and how to make a complaint about the service and receive cooperation to reach a resolution, without fear of retribution.</w:t>
      </w:r>
    </w:p>
    <w:p w14:paraId="6973B51F" w14:textId="29795D27" w:rsidR="009B3319" w:rsidRDefault="009B3319" w:rsidP="00544C0E">
      <w:pPr>
        <w:pStyle w:val="ListBullet"/>
        <w:rPr>
          <w:rFonts w:eastAsia="Times New Roman"/>
        </w:rPr>
      </w:pPr>
      <w:r w:rsidRPr="009B3319">
        <w:rPr>
          <w:rFonts w:eastAsia="Times New Roman"/>
        </w:rPr>
        <w:t xml:space="preserve">Report all instances of potential abuse, neglect, exploitation of a client, or any combination of these, to </w:t>
      </w:r>
      <w:hyperlink r:id="rId25" w:history="1">
        <w:r w:rsidRPr="006059D2">
          <w:rPr>
            <w:rStyle w:val="Hyperlink"/>
            <w:rFonts w:eastAsia="Times New Roman"/>
          </w:rPr>
          <w:t>D</w:t>
        </w:r>
        <w:r w:rsidR="00A82527">
          <w:rPr>
            <w:rStyle w:val="Hyperlink"/>
            <w:rFonts w:eastAsia="Times New Roman"/>
          </w:rPr>
          <w:t xml:space="preserve">ivision of </w:t>
        </w:r>
        <w:r w:rsidRPr="006059D2">
          <w:rPr>
            <w:rStyle w:val="Hyperlink"/>
            <w:rFonts w:eastAsia="Times New Roman"/>
          </w:rPr>
          <w:t>S</w:t>
        </w:r>
        <w:r w:rsidR="00A82527">
          <w:rPr>
            <w:rStyle w:val="Hyperlink"/>
            <w:rFonts w:eastAsia="Times New Roman"/>
          </w:rPr>
          <w:t xml:space="preserve">enior and </w:t>
        </w:r>
        <w:r w:rsidRPr="006059D2">
          <w:rPr>
            <w:rStyle w:val="Hyperlink"/>
            <w:rFonts w:eastAsia="Times New Roman"/>
          </w:rPr>
          <w:t>D</w:t>
        </w:r>
        <w:r w:rsidR="00A82527">
          <w:rPr>
            <w:rStyle w:val="Hyperlink"/>
            <w:rFonts w:eastAsia="Times New Roman"/>
          </w:rPr>
          <w:t xml:space="preserve">isability </w:t>
        </w:r>
        <w:r w:rsidRPr="006059D2">
          <w:rPr>
            <w:rStyle w:val="Hyperlink"/>
            <w:rFonts w:eastAsia="Times New Roman"/>
          </w:rPr>
          <w:t>S</w:t>
        </w:r>
        <w:r w:rsidR="00A82527">
          <w:rPr>
            <w:rStyle w:val="Hyperlink"/>
            <w:rFonts w:eastAsia="Times New Roman"/>
          </w:rPr>
          <w:t>ervices (DSDS)</w:t>
        </w:r>
        <w:r w:rsidRPr="006059D2">
          <w:rPr>
            <w:rStyle w:val="Hyperlink"/>
            <w:rFonts w:eastAsia="Times New Roman"/>
          </w:rPr>
          <w:t xml:space="preserve"> Adult Abuse and Neglect </w:t>
        </w:r>
        <w:r w:rsidR="006059D2" w:rsidRPr="006059D2">
          <w:rPr>
            <w:rStyle w:val="Hyperlink"/>
            <w:rFonts w:eastAsia="Times New Roman"/>
          </w:rPr>
          <w:t>H</w:t>
        </w:r>
        <w:r w:rsidRPr="006059D2">
          <w:rPr>
            <w:rStyle w:val="Hyperlink"/>
            <w:rFonts w:eastAsia="Times New Roman"/>
          </w:rPr>
          <w:t>otline</w:t>
        </w:r>
      </w:hyperlink>
      <w:r w:rsidRPr="009B3319">
        <w:rPr>
          <w:rFonts w:eastAsia="Times New Roman"/>
        </w:rPr>
        <w:t>, including all instances that may involve an employee of the provider agency</w:t>
      </w:r>
    </w:p>
    <w:p w14:paraId="1D2EF861" w14:textId="5FF8A9E7" w:rsidR="009B3319" w:rsidRPr="009B3319" w:rsidRDefault="009B3319" w:rsidP="00544C0E">
      <w:pPr>
        <w:pStyle w:val="ListBullet"/>
        <w:rPr>
          <w:rFonts w:eastAsia="Times New Roman"/>
        </w:rPr>
      </w:pPr>
      <w:r w:rsidRPr="009B3319">
        <w:rPr>
          <w:rFonts w:eastAsia="Times New Roman"/>
        </w:rPr>
        <w:t>Establish, enforce</w:t>
      </w:r>
      <w:r w:rsidR="006059D2">
        <w:rPr>
          <w:rFonts w:eastAsia="Times New Roman"/>
        </w:rPr>
        <w:t>,</w:t>
      </w:r>
      <w:r w:rsidRPr="009B3319">
        <w:rPr>
          <w:rFonts w:eastAsia="Times New Roman"/>
        </w:rPr>
        <w:t xml:space="preserve"> and implement a policy whereby all contents of the personnel files of its employees are made available to DHSS and/or DSS employees or representatives when requested as part of an official investigation of abuse, neglect, financial exploitation, misappropriation of client's funds or property, or falsification of documentation which verifies service delivery. </w:t>
      </w:r>
    </w:p>
    <w:p w14:paraId="1940819C" w14:textId="5C0A34A3" w:rsidR="00C63505" w:rsidRPr="00136073" w:rsidRDefault="00C63505" w:rsidP="00544C0E">
      <w:pPr>
        <w:pStyle w:val="Heading3"/>
        <w:rPr>
          <w:rFonts w:eastAsiaTheme="minorHAnsi"/>
        </w:rPr>
      </w:pPr>
      <w:bookmarkStart w:id="18" w:name="_2.4_Participant_Eligibility"/>
      <w:bookmarkStart w:id="19" w:name="_Toc228790097"/>
      <w:bookmarkEnd w:id="18"/>
      <w:r w:rsidRPr="00136073">
        <w:rPr>
          <w:rFonts w:eastAsiaTheme="minorHAnsi"/>
        </w:rPr>
        <w:t>2.4 Participant Eligibility</w:t>
      </w:r>
      <w:bookmarkEnd w:id="19"/>
    </w:p>
    <w:p w14:paraId="5AB8EBD4" w14:textId="68EFA547" w:rsidR="00C63505" w:rsidRPr="00A32913" w:rsidRDefault="00EB6C31" w:rsidP="00E50BEA">
      <w:r w:rsidRPr="00A32913">
        <w:t>Participant eligibility for SFCW services requires current MO HealthNet eligibility. In addition to being MO HealthNet eligible, the participant must:</w:t>
      </w:r>
    </w:p>
    <w:p w14:paraId="033BF9AA" w14:textId="4D9ABA33" w:rsidR="00EB6C31" w:rsidRPr="00A32913" w:rsidRDefault="00EB6C31" w:rsidP="00544C0E">
      <w:pPr>
        <w:pStyle w:val="ListBullet"/>
      </w:pPr>
      <w:r w:rsidRPr="00A32913">
        <w:t xml:space="preserve">Be </w:t>
      </w:r>
      <w:r w:rsidR="00AB6C9B" w:rsidRPr="00A32913">
        <w:t>age 21 years and</w:t>
      </w:r>
      <w:r w:rsidRPr="00A32913">
        <w:t xml:space="preserve"> older</w:t>
      </w:r>
    </w:p>
    <w:p w14:paraId="2EE59379" w14:textId="412050F7" w:rsidR="00EB6C31" w:rsidRPr="00A32913" w:rsidRDefault="00D647B2" w:rsidP="00544C0E">
      <w:pPr>
        <w:pStyle w:val="ListBullet"/>
      </w:pPr>
      <w:r>
        <w:t xml:space="preserve">Have a diagnosis of </w:t>
      </w:r>
      <w:r w:rsidR="00EB6C31" w:rsidRPr="00A32913">
        <w:t xml:space="preserve">Alzheimer’s or </w:t>
      </w:r>
      <w:r w:rsidR="0064241B" w:rsidRPr="00A32913">
        <w:t>dementia</w:t>
      </w:r>
      <w:r>
        <w:t>-</w:t>
      </w:r>
      <w:r w:rsidR="00EB6C31" w:rsidRPr="00A32913">
        <w:t>related disorder</w:t>
      </w:r>
      <w:r>
        <w:t>,</w:t>
      </w:r>
      <w:r w:rsidR="00EB6C31" w:rsidRPr="00A32913">
        <w:t xml:space="preserve"> as defined by state statu</w:t>
      </w:r>
      <w:r w:rsidR="00B728DD">
        <w:t>t</w:t>
      </w:r>
      <w:r w:rsidR="00EB6C31" w:rsidRPr="00A32913">
        <w:t xml:space="preserve">e </w:t>
      </w:r>
      <w:hyperlink r:id="rId26" w:history="1">
        <w:r w:rsidR="00EB6C31" w:rsidRPr="003C63A5">
          <w:rPr>
            <w:rStyle w:val="Hyperlink"/>
          </w:rPr>
          <w:t>172.800</w:t>
        </w:r>
      </w:hyperlink>
      <w:r w:rsidR="003C63A5" w:rsidRPr="003C63A5">
        <w:rPr>
          <w:rStyle w:val="Hyperlink"/>
        </w:rPr>
        <w:t xml:space="preserve">, </w:t>
      </w:r>
      <w:proofErr w:type="spellStart"/>
      <w:r w:rsidR="003C63A5" w:rsidRPr="003C63A5">
        <w:rPr>
          <w:rStyle w:val="Hyperlink"/>
        </w:rPr>
        <w:t>RSMo</w:t>
      </w:r>
      <w:proofErr w:type="spellEnd"/>
    </w:p>
    <w:p w14:paraId="385762F3" w14:textId="65E7D4D2" w:rsidR="00EB6C31" w:rsidRPr="00A32913" w:rsidRDefault="00D647B2" w:rsidP="00544C0E">
      <w:pPr>
        <w:pStyle w:val="ListBullet"/>
      </w:pPr>
      <w:r>
        <w:t>R</w:t>
      </w:r>
      <w:r w:rsidR="00EB6C31" w:rsidRPr="00A32913">
        <w:t>eside full time in the same household</w:t>
      </w:r>
      <w:r>
        <w:t xml:space="preserve"> as the primary caregiver</w:t>
      </w:r>
    </w:p>
    <w:p w14:paraId="0B7BD487" w14:textId="77777777" w:rsidR="00EB6C31" w:rsidRPr="00A32913" w:rsidRDefault="00EB6C31" w:rsidP="00544C0E">
      <w:pPr>
        <w:pStyle w:val="ListBullet"/>
      </w:pPr>
      <w:r w:rsidRPr="00A32913">
        <w:t>Establish a back-up plan</w:t>
      </w:r>
    </w:p>
    <w:p w14:paraId="28950720" w14:textId="0FCEDB84" w:rsidR="00EB6C31" w:rsidRPr="00A32913" w:rsidRDefault="00EB6C31" w:rsidP="00544C0E">
      <w:pPr>
        <w:pStyle w:val="ListBullet2"/>
      </w:pPr>
      <w:r w:rsidRPr="00A32913">
        <w:t>A qualified substitute caregiver familiar with the participant’s needs, chosen by the participant or legal guardian and employed by the provider, must be identified and available to provide services at times when the primary caregiver is not available</w:t>
      </w:r>
    </w:p>
    <w:p w14:paraId="783F266C" w14:textId="084D06F1" w:rsidR="00EB6C31" w:rsidRPr="00A32913" w:rsidRDefault="00EB6C31" w:rsidP="00544C0E">
      <w:pPr>
        <w:pStyle w:val="ListBullet"/>
      </w:pPr>
      <w:r w:rsidRPr="00A32913">
        <w:t xml:space="preserve">Meet Nursing </w:t>
      </w:r>
      <w:r w:rsidR="00D647B2">
        <w:t>Home</w:t>
      </w:r>
      <w:r w:rsidR="00D647B2" w:rsidRPr="00A32913">
        <w:t xml:space="preserve"> </w:t>
      </w:r>
      <w:r w:rsidRPr="00A32913">
        <w:t>Level of Care (LOC)</w:t>
      </w:r>
    </w:p>
    <w:p w14:paraId="414E76CC" w14:textId="5B506E95" w:rsidR="006F4D22" w:rsidRPr="00DC203A" w:rsidRDefault="00E62222" w:rsidP="00544C0E">
      <w:pPr>
        <w:pStyle w:val="ListBullet"/>
      </w:pPr>
      <w:r w:rsidRPr="00A32913">
        <w:t>Have a federally</w:t>
      </w:r>
      <w:r w:rsidR="00DC4D9B">
        <w:t xml:space="preserve"> </w:t>
      </w:r>
      <w:r w:rsidRPr="00A32913">
        <w:t>matched Medica</w:t>
      </w:r>
      <w:r w:rsidR="00DC4D9B">
        <w:t>id</w:t>
      </w:r>
      <w:r w:rsidRPr="00A32913">
        <w:t xml:space="preserve"> Eligibility (ME) code</w:t>
      </w:r>
      <w:r w:rsidR="00A1017A">
        <w:t xml:space="preserve">. </w:t>
      </w:r>
      <w:r w:rsidR="008D232E">
        <w:t>Refer to</w:t>
      </w:r>
      <w:r w:rsidRPr="00A32913">
        <w:t xml:space="preserve"> the </w:t>
      </w:r>
      <w:hyperlink r:id="rId27" w:history="1">
        <w:r w:rsidRPr="00544C0E">
          <w:rPr>
            <w:rStyle w:val="Hyperlink"/>
          </w:rPr>
          <w:t>General Sections Manual</w:t>
        </w:r>
      </w:hyperlink>
      <w:r w:rsidRPr="00A32913">
        <w:t xml:space="preserve"> for </w:t>
      </w:r>
      <w:r w:rsidR="006F4D22">
        <w:t>descriptions of all</w:t>
      </w:r>
      <w:r w:rsidRPr="00A32913">
        <w:t xml:space="preserve"> ME codes</w:t>
      </w:r>
    </w:p>
    <w:p w14:paraId="6B2DA128" w14:textId="7258FE73" w:rsidR="00DC4D9B" w:rsidRDefault="00DC4D9B" w:rsidP="00452FE3">
      <w:pPr>
        <w:pStyle w:val="Heading4"/>
      </w:pPr>
      <w:bookmarkStart w:id="20" w:name="_Toc228790098"/>
      <w:r>
        <w:t>Participants with Spend Down</w:t>
      </w:r>
      <w:bookmarkEnd w:id="20"/>
    </w:p>
    <w:p w14:paraId="5C701985" w14:textId="37AF40F7" w:rsidR="00DC4D9B" w:rsidRDefault="00E62222" w:rsidP="00E50BEA">
      <w:r w:rsidRPr="00A32913">
        <w:t xml:space="preserve">Participants eligible for </w:t>
      </w:r>
      <w:r w:rsidR="00DC4D9B">
        <w:t>MO HealthNet coverage</w:t>
      </w:r>
      <w:r w:rsidR="00DC4D9B" w:rsidRPr="00A32913">
        <w:t xml:space="preserve"> </w:t>
      </w:r>
      <w:r w:rsidRPr="00A32913">
        <w:t xml:space="preserve">on a </w:t>
      </w:r>
      <w:r w:rsidR="006852CB">
        <w:t>s</w:t>
      </w:r>
      <w:r w:rsidRPr="00A32913">
        <w:t xml:space="preserve">pend </w:t>
      </w:r>
      <w:r w:rsidR="006852CB">
        <w:t>d</w:t>
      </w:r>
      <w:r w:rsidRPr="00A32913">
        <w:t xml:space="preserve">own basis may be authorized to receive SFCW during periods when spend down liability is met. When the participant has not met their monthly spend down liability amount, the participant and provider may make a private arrangement for the continued delivery of services. In these instances, the participant is responsible for the cost of services received. </w:t>
      </w:r>
    </w:p>
    <w:p w14:paraId="7CF34778" w14:textId="3E5FF648" w:rsidR="00754857" w:rsidRDefault="00754857" w:rsidP="00E50BEA">
      <w:r>
        <w:t xml:space="preserve">Refer to the </w:t>
      </w:r>
      <w:hyperlink r:id="rId28" w:history="1">
        <w:r w:rsidRPr="00544C0E">
          <w:rPr>
            <w:rStyle w:val="Hyperlink"/>
          </w:rPr>
          <w:t>General Sections Manual</w:t>
        </w:r>
      </w:hyperlink>
      <w:r>
        <w:t xml:space="preserve"> for more information regarding </w:t>
      </w:r>
      <w:proofErr w:type="gramStart"/>
      <w:r>
        <w:t>spend</w:t>
      </w:r>
      <w:proofErr w:type="gramEnd"/>
      <w:r>
        <w:t xml:space="preserve"> down. </w:t>
      </w:r>
    </w:p>
    <w:p w14:paraId="4BA77FCB" w14:textId="2B7835D2" w:rsidR="00DC4D9B" w:rsidRDefault="00DC4D9B" w:rsidP="00452FE3">
      <w:pPr>
        <w:pStyle w:val="Heading4"/>
      </w:pPr>
      <w:bookmarkStart w:id="21" w:name="_Toc228790099"/>
      <w:r>
        <w:t>Transfer of Property Penalty</w:t>
      </w:r>
      <w:bookmarkEnd w:id="21"/>
    </w:p>
    <w:p w14:paraId="065E01C5" w14:textId="213BD842" w:rsidR="00A82527" w:rsidRDefault="00213CEC">
      <w:r>
        <w:t>Participants determined to have transferred property without fair and valuable consideration are subject to transfer</w:t>
      </w:r>
      <w:r w:rsidR="00A82527">
        <w:t xml:space="preserve"> of</w:t>
      </w:r>
      <w:r>
        <w:t xml:space="preserve"> property penalties. </w:t>
      </w:r>
      <w:r w:rsidR="00E62222" w:rsidRPr="00A32913">
        <w:t xml:space="preserve">Participants </w:t>
      </w:r>
      <w:r w:rsidR="00A82527">
        <w:t>subject to</w:t>
      </w:r>
      <w:r w:rsidR="00E62222" w:rsidRPr="00A32913">
        <w:t xml:space="preserve"> the </w:t>
      </w:r>
      <w:hyperlink r:id="rId29" w:history="1">
        <w:r w:rsidR="0055483B" w:rsidRPr="00544C0E">
          <w:rPr>
            <w:rStyle w:val="Hyperlink"/>
          </w:rPr>
          <w:t>Transfer of Property penalty</w:t>
        </w:r>
      </w:hyperlink>
      <w:r w:rsidR="0055483B">
        <w:t xml:space="preserve"> </w:t>
      </w:r>
      <w:r w:rsidR="00E62222" w:rsidRPr="00A32913">
        <w:t>are eligible for SFCW</w:t>
      </w:r>
      <w:r w:rsidR="006D68EF">
        <w:t xml:space="preserve">. </w:t>
      </w:r>
      <w:r w:rsidR="00503D3A" w:rsidRPr="00A32913">
        <w:t xml:space="preserve">The participant must be eligible for MO HealthNet on the day the service is delivered, or the provider is not reimbursed through </w:t>
      </w:r>
      <w:r w:rsidR="004318F7" w:rsidRPr="00A32913">
        <w:t>MHD</w:t>
      </w:r>
      <w:r w:rsidR="00503D3A" w:rsidRPr="00A32913">
        <w:t xml:space="preserve">. This is a requirement even if the service was prior authorized. </w:t>
      </w:r>
      <w:r w:rsidR="00A82527">
        <w:t xml:space="preserve">Refer to </w:t>
      </w:r>
      <w:hyperlink w:anchor="_Section_3:_Special" w:history="1">
        <w:r w:rsidR="00A82527" w:rsidRPr="00A82527">
          <w:rPr>
            <w:rStyle w:val="Hyperlink"/>
          </w:rPr>
          <w:t>Section 3</w:t>
        </w:r>
      </w:hyperlink>
      <w:r w:rsidR="00A82527">
        <w:t xml:space="preserve"> </w:t>
      </w:r>
      <w:r w:rsidR="002F10C2">
        <w:t>of</w:t>
      </w:r>
      <w:r w:rsidR="00A82527">
        <w:t xml:space="preserve"> this manual for more information on prior authorization.</w:t>
      </w:r>
    </w:p>
    <w:p w14:paraId="329A0568" w14:textId="1E0DC309" w:rsidR="00503D3A" w:rsidRPr="00A32913" w:rsidRDefault="00503D3A">
      <w:pPr>
        <w:rPr>
          <w:rFonts w:cs="Tahoma"/>
          <w:szCs w:val="23"/>
        </w:rPr>
      </w:pPr>
      <w:r w:rsidRPr="00A32913">
        <w:t xml:space="preserve">It is the responsibility of the provider to verify eligibility </w:t>
      </w:r>
      <w:r w:rsidR="00DC4D9B">
        <w:t xml:space="preserve">using </w:t>
      </w:r>
      <w:hyperlink r:id="rId30" w:history="1">
        <w:proofErr w:type="spellStart"/>
        <w:r w:rsidR="00DC4D9B" w:rsidRPr="00544C0E">
          <w:rPr>
            <w:rStyle w:val="Hyperlink"/>
          </w:rPr>
          <w:t>eMOMED</w:t>
        </w:r>
        <w:proofErr w:type="spellEnd"/>
      </w:hyperlink>
      <w:r w:rsidRPr="00A32913">
        <w:t xml:space="preserve"> </w:t>
      </w:r>
      <w:r w:rsidR="00DC4D9B">
        <w:t xml:space="preserve">or by </w:t>
      </w:r>
      <w:r w:rsidRPr="00A32913">
        <w:t xml:space="preserve">contacting </w:t>
      </w:r>
      <w:r w:rsidR="00DC4D9B">
        <w:t xml:space="preserve">Provider Communications </w:t>
      </w:r>
      <w:r w:rsidRPr="00A32913">
        <w:t xml:space="preserve">at (573) 751-2896 </w:t>
      </w:r>
      <w:r w:rsidR="00DC4D9B">
        <w:t xml:space="preserve">or toll-free (833) 222-7916. </w:t>
      </w:r>
      <w:r w:rsidR="00DC4D9B">
        <w:rPr>
          <w:rFonts w:cs="Tahoma"/>
          <w:szCs w:val="23"/>
        </w:rPr>
        <w:t>Refer to</w:t>
      </w:r>
      <w:r w:rsidR="00464DB0">
        <w:rPr>
          <w:rFonts w:cs="Tahoma"/>
          <w:szCs w:val="23"/>
        </w:rPr>
        <w:t xml:space="preserve"> the</w:t>
      </w:r>
      <w:r w:rsidR="00464DB0" w:rsidRPr="00A32913">
        <w:rPr>
          <w:rFonts w:cs="Tahoma"/>
          <w:szCs w:val="23"/>
        </w:rPr>
        <w:t xml:space="preserve"> </w:t>
      </w:r>
      <w:hyperlink r:id="rId31" w:history="1">
        <w:r w:rsidRPr="00DC4D9B">
          <w:rPr>
            <w:rStyle w:val="Hyperlink"/>
          </w:rPr>
          <w:t>General Sections Manua</w:t>
        </w:r>
        <w:r w:rsidRPr="002F10C2">
          <w:rPr>
            <w:rStyle w:val="Hyperlink"/>
          </w:rPr>
          <w:t>l</w:t>
        </w:r>
      </w:hyperlink>
      <w:r w:rsidRPr="00A32913">
        <w:rPr>
          <w:rFonts w:cs="Tahoma"/>
          <w:szCs w:val="23"/>
        </w:rPr>
        <w:t xml:space="preserve"> for more information about participant eligibility.</w:t>
      </w:r>
    </w:p>
    <w:p w14:paraId="120F9F14" w14:textId="2C6595C9" w:rsidR="002D32EB" w:rsidRPr="00136073" w:rsidRDefault="00531EA2" w:rsidP="00544C0E">
      <w:pPr>
        <w:pStyle w:val="Heading3"/>
        <w:rPr>
          <w:rFonts w:eastAsiaTheme="minorHAnsi"/>
        </w:rPr>
      </w:pPr>
      <w:bookmarkStart w:id="22" w:name="_2.6_Participant_Case"/>
      <w:bookmarkStart w:id="23" w:name="_2.56_Participant_Case"/>
      <w:bookmarkStart w:id="24" w:name="_2.5_Participant_Case"/>
      <w:bookmarkStart w:id="25" w:name="_Hlk181278892"/>
      <w:bookmarkStart w:id="26" w:name="_Toc228790100"/>
      <w:bookmarkEnd w:id="22"/>
      <w:bookmarkEnd w:id="23"/>
      <w:bookmarkEnd w:id="24"/>
      <w:r w:rsidRPr="00136073">
        <w:rPr>
          <w:rFonts w:eastAsiaTheme="minorHAnsi"/>
        </w:rPr>
        <w:t>2.</w:t>
      </w:r>
      <w:r w:rsidR="00E75DA1">
        <w:rPr>
          <w:rFonts w:eastAsiaTheme="minorHAnsi"/>
        </w:rPr>
        <w:t>5</w:t>
      </w:r>
      <w:r w:rsidRPr="00136073">
        <w:rPr>
          <w:rFonts w:eastAsiaTheme="minorHAnsi"/>
        </w:rPr>
        <w:t xml:space="preserve"> Participant Case Records</w:t>
      </w:r>
      <w:bookmarkEnd w:id="26"/>
    </w:p>
    <w:p w14:paraId="7C5689D2" w14:textId="555E9DD6" w:rsidR="00531EA2" w:rsidRPr="00A915D3" w:rsidRDefault="00531EA2" w:rsidP="00E50BEA">
      <w:r w:rsidRPr="00A915D3">
        <w:t xml:space="preserve">The provider </w:t>
      </w:r>
      <w:proofErr w:type="gramStart"/>
      <w:r w:rsidRPr="00A915D3">
        <w:t>shall</w:t>
      </w:r>
      <w:proofErr w:type="gramEnd"/>
      <w:r w:rsidRPr="00A915D3">
        <w:t xml:space="preserve"> maintain a participant case record including records of service provision for each participant. The participant record is confidential and shall be protected from damage, theft</w:t>
      </w:r>
      <w:r w:rsidR="00A72F28">
        <w:t>,</w:t>
      </w:r>
      <w:r w:rsidRPr="00A915D3">
        <w:t xml:space="preserve"> and unauthorized inspection. It </w:t>
      </w:r>
      <w:proofErr w:type="gramStart"/>
      <w:r w:rsidRPr="00A915D3">
        <w:t>shall</w:t>
      </w:r>
      <w:proofErr w:type="gramEnd"/>
      <w:r w:rsidRPr="00A915D3">
        <w:t xml:space="preserve"> be maintained in a central location, and shall contain at least the following:</w:t>
      </w:r>
    </w:p>
    <w:p w14:paraId="1EF2290A" w14:textId="43ADEE71" w:rsidR="00531EA2" w:rsidRPr="00A915D3" w:rsidRDefault="00531EA2" w:rsidP="00544C0E">
      <w:pPr>
        <w:pStyle w:val="ListBullet"/>
      </w:pPr>
      <w:r w:rsidRPr="00A915D3">
        <w:t xml:space="preserve">The </w:t>
      </w:r>
      <w:r w:rsidR="0006669E">
        <w:t>provider agency</w:t>
      </w:r>
      <w:r w:rsidR="007D30D6">
        <w:t>-</w:t>
      </w:r>
      <w:r w:rsidR="0006669E">
        <w:t xml:space="preserve">developed care </w:t>
      </w:r>
      <w:r w:rsidR="003D6B6F">
        <w:t xml:space="preserve">plan that addresses specific needs of the participant that is </w:t>
      </w:r>
      <w:r>
        <w:t>created by the provider, participant</w:t>
      </w:r>
      <w:r w:rsidR="00A72F28">
        <w:t>,</w:t>
      </w:r>
      <w:r>
        <w:t xml:space="preserve"> and caregiver</w:t>
      </w:r>
      <w:r w:rsidRPr="00A915D3">
        <w:t xml:space="preserve">, which documents authorization </w:t>
      </w:r>
    </w:p>
    <w:p w14:paraId="4B1D1FE7" w14:textId="77777777" w:rsidR="00531EA2" w:rsidRPr="00A915D3" w:rsidRDefault="00531EA2" w:rsidP="00544C0E">
      <w:pPr>
        <w:pStyle w:val="ListBullet"/>
      </w:pPr>
      <w:r w:rsidRPr="00A915D3">
        <w:t>Documentation of all correspondence and contacts with the participant’s physician or other care providers</w:t>
      </w:r>
      <w:r>
        <w:t xml:space="preserve"> </w:t>
      </w:r>
    </w:p>
    <w:p w14:paraId="779E1A19" w14:textId="63FF8C0E" w:rsidR="00C12A54" w:rsidRDefault="00C12A54" w:rsidP="00544C0E">
      <w:pPr>
        <w:pStyle w:val="ListBullet"/>
      </w:pPr>
      <w:r w:rsidRPr="00C12A54">
        <w:t>Documentation explaining discrepancies between authorized and delivered services including a description of corrective action taken, when applicable</w:t>
      </w:r>
    </w:p>
    <w:p w14:paraId="2EE72702" w14:textId="2D44FE2A" w:rsidR="001539FA" w:rsidRDefault="001539FA" w:rsidP="00544C0E">
      <w:pPr>
        <w:pStyle w:val="ListBullet"/>
      </w:pPr>
      <w:r>
        <w:t>Electronic daily caregiver notes</w:t>
      </w:r>
      <w:r w:rsidR="00C76410">
        <w:t xml:space="preserve">. Refer to </w:t>
      </w:r>
      <w:hyperlink w:anchor="_Electronic_Daily_Documentation" w:history="1">
        <w:r w:rsidR="00C76410" w:rsidRPr="00C76410">
          <w:rPr>
            <w:rStyle w:val="Hyperlink"/>
          </w:rPr>
          <w:t>Electronic Daily Documentation of Services</w:t>
        </w:r>
      </w:hyperlink>
      <w:r w:rsidR="00C76410">
        <w:t xml:space="preserve"> for more information. </w:t>
      </w:r>
    </w:p>
    <w:p w14:paraId="5DACE8C6" w14:textId="1EE78FCE" w:rsidR="00C12A54" w:rsidRPr="00C12A54" w:rsidRDefault="00C12A54" w:rsidP="00544C0E">
      <w:pPr>
        <w:pStyle w:val="ListBullet"/>
      </w:pPr>
      <w:r w:rsidRPr="00A915D3">
        <w:t xml:space="preserve">Any other pertinent documentation regarding the participant </w:t>
      </w:r>
    </w:p>
    <w:p w14:paraId="30E769BC" w14:textId="77777777" w:rsidR="005B56F1" w:rsidRPr="00C45C78" w:rsidRDefault="005B56F1" w:rsidP="005B56F1">
      <w:pPr>
        <w:pStyle w:val="Heading4"/>
        <w:rPr>
          <w:rFonts w:eastAsiaTheme="minorHAnsi"/>
        </w:rPr>
      </w:pPr>
      <w:bookmarkStart w:id="27" w:name="_Electronic_Daily_Documentation"/>
      <w:bookmarkStart w:id="28" w:name="_Hlk180581291"/>
      <w:bookmarkStart w:id="29" w:name="_Toc228790101"/>
      <w:bookmarkEnd w:id="25"/>
      <w:bookmarkEnd w:id="27"/>
      <w:r w:rsidRPr="00C45C78">
        <w:rPr>
          <w:rFonts w:eastAsiaTheme="minorHAnsi"/>
        </w:rPr>
        <w:t>Electronic Daily Documentation of Services</w:t>
      </w:r>
      <w:bookmarkEnd w:id="29"/>
    </w:p>
    <w:p w14:paraId="38D00F90" w14:textId="7CBD5C1A" w:rsidR="005B56F1" w:rsidRDefault="005B56F1" w:rsidP="00B41D23">
      <w:r w:rsidRPr="0072359A">
        <w:t xml:space="preserve">Documentation to support services rendered includes electronic </w:t>
      </w:r>
      <w:r w:rsidR="00115DA1">
        <w:t xml:space="preserve">daily </w:t>
      </w:r>
      <w:r w:rsidRPr="0072359A">
        <w:t>caregiver notes that record and track the participant’s status, updates</w:t>
      </w:r>
      <w:r>
        <w:t>,</w:t>
      </w:r>
      <w:r w:rsidRPr="0072359A">
        <w:t xml:space="preserve"> or significant changes in their health status or behaviors, participation in community-based activities, medication management records (if applicable), and other notable or reportable events. Caregivers may choose to use the participant’s </w:t>
      </w:r>
      <w:r w:rsidR="0006669E">
        <w:t>provider agency</w:t>
      </w:r>
      <w:r w:rsidR="007D30D6">
        <w:t>-</w:t>
      </w:r>
      <w:r w:rsidR="0006669E">
        <w:t xml:space="preserve">developed </w:t>
      </w:r>
      <w:r w:rsidRPr="0072359A">
        <w:t>care plan</w:t>
      </w:r>
      <w:r w:rsidR="00213F67">
        <w:t xml:space="preserve"> </w:t>
      </w:r>
      <w:r w:rsidRPr="0072359A">
        <w:t>as a checklist template for these notes</w:t>
      </w:r>
      <w:r w:rsidR="0085294E">
        <w:t xml:space="preserve">; </w:t>
      </w:r>
      <w:r w:rsidR="00C45D70" w:rsidRPr="00213F67">
        <w:t xml:space="preserve">notes will detail the specific task(s) completed </w:t>
      </w:r>
      <w:proofErr w:type="gramStart"/>
      <w:r w:rsidR="00C45D70" w:rsidRPr="00213F67">
        <w:t>everyday</w:t>
      </w:r>
      <w:proofErr w:type="gramEnd"/>
      <w:r w:rsidR="00C45D70" w:rsidRPr="00213F67">
        <w:t xml:space="preserve"> (e.g., laundry, meal prep, bathing).</w:t>
      </w:r>
      <w:r w:rsidR="0085294E">
        <w:t xml:space="preserve"> </w:t>
      </w:r>
    </w:p>
    <w:p w14:paraId="20F1DEFB" w14:textId="77777777" w:rsidR="005B56F1" w:rsidRDefault="005B56F1" w:rsidP="00B41D23">
      <w:r w:rsidRPr="0072359A">
        <w:t>The caregiver shall submit these documented notes to the provider to prove services were rendered. Providers must submit this documentation to the State upon request. Failure to have documentation may result in recouped claims.</w:t>
      </w:r>
    </w:p>
    <w:p w14:paraId="7A040A96" w14:textId="3F9678E7" w:rsidR="005B56F1" w:rsidRDefault="005B56F1" w:rsidP="00B41D23">
      <w:r w:rsidRPr="0072359A">
        <w:t xml:space="preserve">An electronic visit verification (EVV) system may be utilized if the EVV records include the required caregiver notes; however, the </w:t>
      </w:r>
      <w:r>
        <w:t>SFCW</w:t>
      </w:r>
      <w:r w:rsidRPr="0072359A">
        <w:t xml:space="preserve"> does not require the use of EVV. Refer to </w:t>
      </w:r>
      <w:hyperlink r:id="rId32" w:history="1">
        <w:r w:rsidRPr="00544C0E">
          <w:rPr>
            <w:rStyle w:val="Hyperlink"/>
          </w:rPr>
          <w:t>EVV</w:t>
        </w:r>
      </w:hyperlink>
      <w:r w:rsidRPr="0072359A">
        <w:t xml:space="preserve"> for more information.</w:t>
      </w:r>
    </w:p>
    <w:p w14:paraId="0EA9293D" w14:textId="6D7184A6" w:rsidR="00835CA7" w:rsidRPr="00D72490" w:rsidRDefault="00835CA7" w:rsidP="00544C0E">
      <w:pPr>
        <w:pStyle w:val="Heading4"/>
        <w:rPr>
          <w:rFonts w:eastAsiaTheme="minorHAnsi"/>
        </w:rPr>
      </w:pPr>
      <w:bookmarkStart w:id="30" w:name="_Toc228790102"/>
      <w:r w:rsidRPr="00D72490">
        <w:rPr>
          <w:rFonts w:eastAsiaTheme="minorHAnsi"/>
        </w:rPr>
        <w:t>Retention of Records</w:t>
      </w:r>
      <w:bookmarkStart w:id="31" w:name="_Hlk169272307"/>
      <w:bookmarkEnd w:id="30"/>
    </w:p>
    <w:p w14:paraId="0A9FBFF0" w14:textId="0044458B" w:rsidR="00835CA7" w:rsidRDefault="00A02A95" w:rsidP="00E50BEA">
      <w:r w:rsidRPr="00231FAA">
        <w:rPr>
          <w:shd w:val="clear" w:color="auto" w:fill="FFFFFF"/>
        </w:rPr>
        <w:t xml:space="preserve">MO HealthNet providers must </w:t>
      </w:r>
      <w:r w:rsidR="00D820E1" w:rsidRPr="00231FAA">
        <w:rPr>
          <w:shd w:val="clear" w:color="auto" w:fill="FFFFFF"/>
        </w:rPr>
        <w:t>retain, for a</w:t>
      </w:r>
      <w:r w:rsidRPr="00231FAA">
        <w:rPr>
          <w:shd w:val="clear" w:color="auto" w:fill="FFFFFF"/>
        </w:rPr>
        <w:t xml:space="preserve"> minimum of six (6) years from the date of service, fiscal and medical records that coincide with and fully document services billed to </w:t>
      </w:r>
      <w:r w:rsidR="00D820E1" w:rsidRPr="00231FAA">
        <w:rPr>
          <w:shd w:val="clear" w:color="auto" w:fill="FFFFFF"/>
        </w:rPr>
        <w:t>MHD and</w:t>
      </w:r>
      <w:r w:rsidRPr="00231FAA">
        <w:rPr>
          <w:shd w:val="clear" w:color="auto" w:fill="FFFFFF"/>
        </w:rPr>
        <w:t xml:space="preserve"> must furnish </w:t>
      </w:r>
      <w:r w:rsidR="00D820E1" w:rsidRPr="00231FAA">
        <w:rPr>
          <w:shd w:val="clear" w:color="auto" w:fill="FFFFFF"/>
        </w:rPr>
        <w:t>or make the records available for inspection or audit by DSS and DHSS, or their representatives</w:t>
      </w:r>
      <w:r w:rsidRPr="00231FAA">
        <w:rPr>
          <w:shd w:val="clear" w:color="auto" w:fill="FFFFFF"/>
        </w:rPr>
        <w:t xml:space="preserve">, </w:t>
      </w:r>
      <w:r w:rsidR="00D820E1" w:rsidRPr="00231FAA">
        <w:rPr>
          <w:shd w:val="clear" w:color="auto" w:fill="FFFFFF"/>
        </w:rPr>
        <w:t>upon request</w:t>
      </w:r>
      <w:r w:rsidRPr="00231FAA">
        <w:rPr>
          <w:shd w:val="clear" w:color="auto" w:fill="FFFFFF"/>
        </w:rPr>
        <w:t>.</w:t>
      </w:r>
      <w:r>
        <w:rPr>
          <w:rFonts w:ascii="Arial" w:hAnsi="Arial" w:cs="Arial"/>
          <w:sz w:val="29"/>
          <w:szCs w:val="29"/>
          <w:shd w:val="clear" w:color="auto" w:fill="FFFFFF"/>
        </w:rPr>
        <w:t xml:space="preserve"> </w:t>
      </w:r>
      <w:bookmarkEnd w:id="28"/>
      <w:bookmarkEnd w:id="31"/>
      <w:r w:rsidR="00BB6117">
        <w:t xml:space="preserve">Refer to the </w:t>
      </w:r>
      <w:hyperlink r:id="rId33" w:history="1">
        <w:r w:rsidR="00BB6117" w:rsidRPr="00544C0E">
          <w:rPr>
            <w:rStyle w:val="Hyperlink"/>
            <w:rFonts w:eastAsia="Calibri"/>
          </w:rPr>
          <w:t>General Sections Manual</w:t>
        </w:r>
      </w:hyperlink>
      <w:r w:rsidR="00BB6117" w:rsidRPr="00544C0E">
        <w:rPr>
          <w:rStyle w:val="Hyperlink"/>
          <w:rFonts w:eastAsia="Calibri" w:cs="Tahoma"/>
          <w:bCs/>
          <w:szCs w:val="23"/>
          <w:u w:val="none"/>
        </w:rPr>
        <w:t xml:space="preserve"> </w:t>
      </w:r>
      <w:r w:rsidR="00BB6117">
        <w:t xml:space="preserve">for further information on retention of records requirements. </w:t>
      </w:r>
    </w:p>
    <w:p w14:paraId="2D930533" w14:textId="53A40E22" w:rsidR="00835CA7" w:rsidRPr="00D72490" w:rsidRDefault="00835CA7" w:rsidP="00544C0E">
      <w:pPr>
        <w:pStyle w:val="Heading4"/>
        <w:rPr>
          <w:rFonts w:eastAsiaTheme="minorHAnsi"/>
        </w:rPr>
      </w:pPr>
      <w:bookmarkStart w:id="32" w:name="_Toc433899882"/>
      <w:bookmarkStart w:id="33" w:name="_Toc161993005"/>
      <w:bookmarkStart w:id="34" w:name="_Toc228790103"/>
      <w:r w:rsidRPr="00D72490">
        <w:rPr>
          <w:rFonts w:eastAsiaTheme="minorHAnsi"/>
        </w:rPr>
        <w:t>Adequate Documentation</w:t>
      </w:r>
      <w:bookmarkEnd w:id="32"/>
      <w:bookmarkEnd w:id="33"/>
      <w:bookmarkEnd w:id="34"/>
    </w:p>
    <w:p w14:paraId="6327E902" w14:textId="0B9FF4B6" w:rsidR="00835CA7" w:rsidRPr="00A32913" w:rsidRDefault="00835CA7" w:rsidP="00E50BEA">
      <w:pPr>
        <w:rPr>
          <w:rFonts w:eastAsia="Calibri" w:cs="Tahoma"/>
          <w:szCs w:val="23"/>
        </w:rPr>
      </w:pPr>
      <w:r w:rsidRPr="00A32913">
        <w:rPr>
          <w:rFonts w:eastAsia="Calibri" w:cs="Tahoma"/>
          <w:szCs w:val="23"/>
        </w:rPr>
        <w:t>All services provided must be adequately documented in the medical record.</w:t>
      </w:r>
      <w:r w:rsidR="005051CD">
        <w:rPr>
          <w:rFonts w:eastAsia="Calibri" w:cs="Tahoma"/>
          <w:szCs w:val="23"/>
        </w:rPr>
        <w:t xml:space="preserve"> Refer to the </w:t>
      </w:r>
      <w:hyperlink r:id="rId34" w:history="1">
        <w:r w:rsidR="005051CD" w:rsidRPr="00544C0E">
          <w:rPr>
            <w:rStyle w:val="Hyperlink"/>
          </w:rPr>
          <w:t>General Sections Manual</w:t>
        </w:r>
      </w:hyperlink>
      <w:r w:rsidR="005051CD">
        <w:rPr>
          <w:rFonts w:eastAsia="Calibri" w:cs="Tahoma"/>
          <w:szCs w:val="23"/>
        </w:rPr>
        <w:t xml:space="preserve"> for more information on adequate documentation.</w:t>
      </w:r>
      <w:r w:rsidRPr="00A32913">
        <w:rPr>
          <w:rFonts w:eastAsia="Calibri" w:cs="Tahoma"/>
          <w:szCs w:val="23"/>
        </w:rPr>
        <w:t xml:space="preserve"> </w:t>
      </w:r>
    </w:p>
    <w:p w14:paraId="08D1315F" w14:textId="3C2C96DA" w:rsidR="006B2CEF" w:rsidRPr="00A32913" w:rsidRDefault="00835CA7" w:rsidP="00E50BEA">
      <w:pPr>
        <w:rPr>
          <w:rFonts w:eastAsia="Calibri" w:cs="Tahoma"/>
          <w:szCs w:val="23"/>
        </w:rPr>
      </w:pPr>
      <w:r w:rsidRPr="00A32913">
        <w:rPr>
          <w:rFonts w:eastAsia="Calibri" w:cs="Tahoma"/>
          <w:szCs w:val="23"/>
        </w:rPr>
        <w:t xml:space="preserve">The provider shall not submit claims solely </w:t>
      </w:r>
      <w:r w:rsidR="001E4CA6" w:rsidRPr="00A32913">
        <w:rPr>
          <w:rFonts w:eastAsia="Calibri" w:cs="Tahoma"/>
          <w:szCs w:val="23"/>
        </w:rPr>
        <w:t>based on</w:t>
      </w:r>
      <w:r w:rsidRPr="00A32913">
        <w:rPr>
          <w:rFonts w:eastAsia="Calibri" w:cs="Tahoma"/>
          <w:szCs w:val="23"/>
        </w:rPr>
        <w:t xml:space="preserve"> the </w:t>
      </w:r>
      <w:r w:rsidR="003168B9">
        <w:rPr>
          <w:rFonts w:eastAsia="Calibri" w:cs="Tahoma"/>
          <w:szCs w:val="23"/>
        </w:rPr>
        <w:t>PA</w:t>
      </w:r>
      <w:r w:rsidR="00052A54" w:rsidRPr="00A32913">
        <w:rPr>
          <w:rFonts w:eastAsia="Calibri" w:cs="Tahoma"/>
          <w:szCs w:val="23"/>
        </w:rPr>
        <w:t xml:space="preserve"> but</w:t>
      </w:r>
      <w:r w:rsidRPr="00A32913">
        <w:rPr>
          <w:rFonts w:eastAsia="Calibri" w:cs="Tahoma"/>
          <w:szCs w:val="23"/>
        </w:rPr>
        <w:t xml:space="preserve"> must base claims upon documentation of actual services rendered. The </w:t>
      </w:r>
      <w:r w:rsidR="003168B9">
        <w:rPr>
          <w:rFonts w:eastAsia="Calibri" w:cs="Tahoma"/>
          <w:szCs w:val="23"/>
        </w:rPr>
        <w:t>PA</w:t>
      </w:r>
      <w:r w:rsidRPr="00A32913">
        <w:rPr>
          <w:rFonts w:eastAsia="Calibri" w:cs="Tahoma"/>
          <w:szCs w:val="23"/>
        </w:rPr>
        <w:t xml:space="preserve"> merely establishes the maximum number of units which may be given to a participant </w:t>
      </w:r>
      <w:r w:rsidR="00E07358" w:rsidRPr="00A32913">
        <w:rPr>
          <w:rFonts w:eastAsia="Calibri" w:cs="Tahoma"/>
          <w:szCs w:val="23"/>
        </w:rPr>
        <w:t>in a monthly timeframe</w:t>
      </w:r>
      <w:r w:rsidRPr="00A32913">
        <w:rPr>
          <w:rFonts w:eastAsia="Calibri" w:cs="Tahoma"/>
          <w:szCs w:val="23"/>
        </w:rPr>
        <w:t xml:space="preserve">. All units billed to </w:t>
      </w:r>
      <w:r w:rsidR="00DC57F6">
        <w:rPr>
          <w:rFonts w:eastAsia="Calibri" w:cs="Tahoma"/>
          <w:szCs w:val="23"/>
        </w:rPr>
        <w:t>MHD</w:t>
      </w:r>
      <w:r w:rsidRPr="00A32913">
        <w:rPr>
          <w:rFonts w:eastAsia="Calibri" w:cs="Tahoma"/>
          <w:szCs w:val="23"/>
        </w:rPr>
        <w:t xml:space="preserve"> must be supported by the documentation of delivery as described in this section. </w:t>
      </w:r>
    </w:p>
    <w:p w14:paraId="03A6D992" w14:textId="15A3F2ED" w:rsidR="00A52CC7" w:rsidRPr="00136073" w:rsidRDefault="004F74B8" w:rsidP="00544C0E">
      <w:pPr>
        <w:pStyle w:val="Heading3"/>
        <w:rPr>
          <w:rFonts w:eastAsiaTheme="minorHAnsi"/>
        </w:rPr>
      </w:pPr>
      <w:bookmarkStart w:id="35" w:name="_Toc228790104"/>
      <w:r w:rsidRPr="00136073">
        <w:rPr>
          <w:rFonts w:eastAsiaTheme="minorHAnsi"/>
        </w:rPr>
        <w:t>2.</w:t>
      </w:r>
      <w:r w:rsidR="00E75DA1">
        <w:rPr>
          <w:rFonts w:eastAsiaTheme="minorHAnsi"/>
        </w:rPr>
        <w:t>6</w:t>
      </w:r>
      <w:r w:rsidRPr="00136073">
        <w:rPr>
          <w:rFonts w:eastAsiaTheme="minorHAnsi"/>
        </w:rPr>
        <w:t xml:space="preserve"> </w:t>
      </w:r>
      <w:r w:rsidR="00264448" w:rsidRPr="00136073">
        <w:rPr>
          <w:rFonts w:eastAsiaTheme="minorHAnsi"/>
        </w:rPr>
        <w:t xml:space="preserve">Personnel </w:t>
      </w:r>
      <w:r w:rsidR="00052A54">
        <w:rPr>
          <w:rFonts w:eastAsiaTheme="minorHAnsi"/>
        </w:rPr>
        <w:t>R</w:t>
      </w:r>
      <w:r w:rsidR="00264448" w:rsidRPr="00136073">
        <w:rPr>
          <w:rFonts w:eastAsiaTheme="minorHAnsi"/>
        </w:rPr>
        <w:t>equirements</w:t>
      </w:r>
      <w:bookmarkEnd w:id="35"/>
      <w:r w:rsidR="00996772">
        <w:rPr>
          <w:rFonts w:eastAsiaTheme="minorHAnsi"/>
        </w:rPr>
        <w:t xml:space="preserve"> </w:t>
      </w:r>
    </w:p>
    <w:p w14:paraId="7ECCF1AF" w14:textId="555BA4E8" w:rsidR="003D1BA3" w:rsidRDefault="00264448" w:rsidP="00C11D9A">
      <w:pPr>
        <w:tabs>
          <w:tab w:val="left" w:pos="720"/>
          <w:tab w:val="left" w:pos="1680"/>
          <w:tab w:val="left" w:pos="2400"/>
          <w:tab w:val="left" w:pos="3120"/>
        </w:tabs>
        <w:contextualSpacing/>
        <w:rPr>
          <w:rFonts w:eastAsia="Times New Roman" w:cs="Tahoma"/>
          <w:szCs w:val="23"/>
        </w:rPr>
      </w:pPr>
      <w:r w:rsidRPr="00E50BEA">
        <w:t xml:space="preserve">Caregivers must be qualified to meet all Federal and State regulatory </w:t>
      </w:r>
      <w:r w:rsidR="008939CC" w:rsidRPr="00E50BEA">
        <w:t>guidelines and</w:t>
      </w:r>
      <w:r w:rsidRPr="00E50BEA">
        <w:t xml:space="preserve"> be able to provide care and support to a participant based on the participant’s assessed needs. Caregivers receive training on participant-specific services based on the participant’s assessed needs and are paid a per </w:t>
      </w:r>
      <w:r w:rsidR="00C80D8C" w:rsidRPr="00E50BEA">
        <w:t>diem for</w:t>
      </w:r>
      <w:r w:rsidRPr="00E50BEA">
        <w:t xml:space="preserve"> the care and support they provide to participants.</w:t>
      </w:r>
      <w:r w:rsidR="00AD4A34" w:rsidRPr="00E50BEA">
        <w:t xml:space="preserve"> Providers are to provide ongoing management and support of the </w:t>
      </w:r>
      <w:r w:rsidR="0006669E">
        <w:t>provider agency</w:t>
      </w:r>
      <w:r w:rsidR="007D30D6">
        <w:t>-</w:t>
      </w:r>
      <w:r w:rsidR="0006669E">
        <w:t xml:space="preserve">developed care plan </w:t>
      </w:r>
      <w:r w:rsidR="00BB6117" w:rsidRPr="00E50BEA">
        <w:t xml:space="preserve">to ensure participants have a current </w:t>
      </w:r>
      <w:r w:rsidR="0006669E">
        <w:t>provider agency developed care plan</w:t>
      </w:r>
      <w:r w:rsidR="00BB6117" w:rsidRPr="00E50BEA">
        <w:t xml:space="preserve"> and that the services and supports in place meet the participant’s needs</w:t>
      </w:r>
      <w:r w:rsidR="00AD4A34">
        <w:rPr>
          <w:rFonts w:eastAsia="Times New Roman" w:cs="Tahoma"/>
          <w:szCs w:val="23"/>
        </w:rPr>
        <w:t xml:space="preserve">. </w:t>
      </w:r>
    </w:p>
    <w:p w14:paraId="660F7227" w14:textId="3A91C848" w:rsidR="003D1BA3" w:rsidRPr="00D72490" w:rsidRDefault="003D1BA3" w:rsidP="00544C0E">
      <w:pPr>
        <w:pStyle w:val="Heading4"/>
        <w:rPr>
          <w:rFonts w:eastAsiaTheme="minorHAnsi"/>
        </w:rPr>
      </w:pPr>
      <w:bookmarkStart w:id="36" w:name="_Toc228790105"/>
      <w:r w:rsidRPr="00D72490">
        <w:rPr>
          <w:rFonts w:eastAsiaTheme="minorHAnsi"/>
        </w:rPr>
        <w:t>Training</w:t>
      </w:r>
      <w:bookmarkEnd w:id="36"/>
      <w:r w:rsidRPr="00D72490">
        <w:rPr>
          <w:rFonts w:eastAsiaTheme="minorHAnsi"/>
        </w:rPr>
        <w:t xml:space="preserve"> </w:t>
      </w:r>
    </w:p>
    <w:p w14:paraId="5B903FB2" w14:textId="0A0CC833" w:rsidR="00495B65" w:rsidRPr="007E4DDD" w:rsidRDefault="00495B65" w:rsidP="00495B65">
      <w:pPr>
        <w:spacing w:after="160" w:line="278" w:lineRule="auto"/>
      </w:pPr>
      <w:r w:rsidRPr="007E4DDD">
        <w:t>Caregivers must receive a minimum of eight (8) hours of training annually in addition to the five (5) hours required annually by the In-home Services regulation (</w:t>
      </w:r>
      <w:hyperlink r:id="rId35" w:history="1">
        <w:r w:rsidR="00756B47" w:rsidRPr="007E597B">
          <w:rPr>
            <w:rStyle w:val="Hyperlink"/>
          </w:rPr>
          <w:t>19 CSR 15-7.021</w:t>
        </w:r>
      </w:hyperlink>
      <w:r w:rsidRPr="007E4DDD">
        <w:t xml:space="preserve">) that is based on and reflects the participant’s individualized assessed needs. Training may be delivered during monthly home visits, through secure electronic communication methods, or in another manner that is flexible and meaningful to the caregiver. Caregiving training </w:t>
      </w:r>
      <w:proofErr w:type="gramStart"/>
      <w:r w:rsidRPr="007E4DDD">
        <w:t>shall</w:t>
      </w:r>
      <w:proofErr w:type="gramEnd"/>
      <w:r w:rsidRPr="007E4DDD">
        <w:t xml:space="preserve"> include an overview of Alzheimer's disease and related dementias and methods of communicating with persons with dementia. In-service training curricula shall include updates on Alzheimer's disease and related dementia specific to the participant’s needs and documented in the training record of the caregiver.</w:t>
      </w:r>
    </w:p>
    <w:p w14:paraId="60B5B32C" w14:textId="77777777" w:rsidR="00495B65" w:rsidRPr="00D77AFD" w:rsidRDefault="00495B65" w:rsidP="00E50BEA"/>
    <w:p w14:paraId="265F2355" w14:textId="68FC53B5" w:rsidR="003D1BA3" w:rsidRPr="00136073" w:rsidRDefault="003D1BA3" w:rsidP="00544C0E">
      <w:pPr>
        <w:pStyle w:val="Heading3"/>
        <w:rPr>
          <w:rFonts w:eastAsiaTheme="minorHAnsi"/>
        </w:rPr>
      </w:pPr>
      <w:bookmarkStart w:id="37" w:name="_Toc228790106"/>
      <w:r w:rsidRPr="00136073">
        <w:rPr>
          <w:rFonts w:eastAsiaTheme="minorHAnsi"/>
        </w:rPr>
        <w:t>2.</w:t>
      </w:r>
      <w:r w:rsidR="00E75DA1">
        <w:rPr>
          <w:rFonts w:eastAsiaTheme="minorHAnsi"/>
        </w:rPr>
        <w:t>7</w:t>
      </w:r>
      <w:r w:rsidRPr="00136073">
        <w:rPr>
          <w:rFonts w:eastAsiaTheme="minorHAnsi"/>
        </w:rPr>
        <w:t xml:space="preserve"> Discharge Policies and Procedures</w:t>
      </w:r>
      <w:bookmarkEnd w:id="37"/>
    </w:p>
    <w:p w14:paraId="322179E2" w14:textId="11B21268" w:rsidR="001B30E1" w:rsidRDefault="00F56E65" w:rsidP="00E50BEA">
      <w:r w:rsidRPr="00996772">
        <w:t xml:space="preserve">Discontinuing services for a participant still in need of assistance </w:t>
      </w:r>
      <w:proofErr w:type="gramStart"/>
      <w:r w:rsidRPr="00996772">
        <w:t>shall</w:t>
      </w:r>
      <w:proofErr w:type="gramEnd"/>
      <w:r w:rsidRPr="00996772">
        <w:t xml:space="preserve"> occur only after appropriate conferences with DHSS or its designee, participant and the participant’s family</w:t>
      </w:r>
      <w:r>
        <w:t xml:space="preserve">. </w:t>
      </w:r>
      <w:r w:rsidR="001B30E1" w:rsidRPr="001B30E1">
        <w:t>Services for a participant shall be discontinued by a provider under the following circumstances:</w:t>
      </w:r>
    </w:p>
    <w:p w14:paraId="36BFA967" w14:textId="3B16C56B" w:rsidR="001B30E1" w:rsidRDefault="001B30E1" w:rsidP="00501AFA">
      <w:pPr>
        <w:pStyle w:val="ListBullet"/>
      </w:pPr>
      <w:r w:rsidRPr="001B30E1">
        <w:t xml:space="preserve">When the participant’s case is closed by DHSS or its </w:t>
      </w:r>
      <w:proofErr w:type="gramStart"/>
      <w:r w:rsidRPr="001B30E1">
        <w:t>designee</w:t>
      </w:r>
      <w:proofErr w:type="gramEnd"/>
      <w:r w:rsidR="007D30D6">
        <w:t>.</w:t>
      </w:r>
    </w:p>
    <w:p w14:paraId="40515BAB" w14:textId="73A074AE" w:rsidR="001B30E1" w:rsidRDefault="001B30E1" w:rsidP="00501AFA">
      <w:pPr>
        <w:pStyle w:val="ListBullet"/>
      </w:pPr>
      <w:r w:rsidRPr="001B30E1">
        <w:t>When the provider learns of circumstances that require the closure of a case for reasons including, but not limited to death, admission to a nursing facility or the participant no</w:t>
      </w:r>
      <w:r>
        <w:t xml:space="preserve"> </w:t>
      </w:r>
      <w:r w:rsidRPr="001B30E1">
        <w:t>longer needs services. In these circumstances, the provider shall notify DHSS or its designee, in writing, and request that the participant’s services be discontinued</w:t>
      </w:r>
      <w:r w:rsidR="007D30D6">
        <w:t>.</w:t>
      </w:r>
    </w:p>
    <w:p w14:paraId="753F62AC" w14:textId="6DA93D1B" w:rsidR="001B30E1" w:rsidRDefault="001B30E1" w:rsidP="00501AFA">
      <w:pPr>
        <w:pStyle w:val="ListBullet"/>
      </w:pPr>
      <w:r w:rsidRPr="001B30E1">
        <w:t>When the participant</w:t>
      </w:r>
      <w:r w:rsidR="00E1679D">
        <w:t xml:space="preserve"> and/or caregiver</w:t>
      </w:r>
      <w:r w:rsidRPr="001B30E1">
        <w:t xml:space="preserve"> </w:t>
      </w:r>
      <w:proofErr w:type="gramStart"/>
      <w:r w:rsidRPr="001B30E1">
        <w:t>is</w:t>
      </w:r>
      <w:proofErr w:type="gramEnd"/>
      <w:r w:rsidRPr="001B30E1">
        <w:t xml:space="preserve"> noncompliant with the agreed-upon </w:t>
      </w:r>
      <w:r w:rsidR="002821A1">
        <w:t xml:space="preserve">care </w:t>
      </w:r>
      <w:r w:rsidRPr="001B30E1">
        <w:t>plan Noncompliance requires persistent actions by the participant,</w:t>
      </w:r>
      <w:r w:rsidR="00E1679D">
        <w:t xml:space="preserve"> caregiver,</w:t>
      </w:r>
      <w:r w:rsidRPr="001B30E1">
        <w:t xml:space="preserve"> or their family/representative which negate the plan of care.</w:t>
      </w:r>
      <w:r w:rsidR="00996772">
        <w:t xml:space="preserve"> </w:t>
      </w:r>
      <w:r w:rsidRPr="001B30E1">
        <w:t>After all alternatives have been explored and exhausted, the provider shall notify DHSS or its designee, in writing, and request that the participant’s services be discontinued</w:t>
      </w:r>
      <w:r w:rsidR="007D30D6">
        <w:t>.</w:t>
      </w:r>
    </w:p>
    <w:p w14:paraId="13FFD4D3" w14:textId="3858DC60" w:rsidR="00F56E65" w:rsidRDefault="001B30E1" w:rsidP="00501AFA">
      <w:pPr>
        <w:pStyle w:val="ListBullet"/>
      </w:pPr>
      <w:r w:rsidRPr="001B30E1">
        <w:t xml:space="preserve">When the </w:t>
      </w:r>
      <w:r>
        <w:t xml:space="preserve">caregiver is no longer able to </w:t>
      </w:r>
      <w:r w:rsidR="008A3D31">
        <w:t>meet the needs of the participant</w:t>
      </w:r>
      <w:r w:rsidRPr="001B30E1">
        <w:t xml:space="preserve">. The provider shall notify DHSS or its </w:t>
      </w:r>
      <w:proofErr w:type="gramStart"/>
      <w:r w:rsidRPr="001B30E1">
        <w:t>designee</w:t>
      </w:r>
      <w:proofErr w:type="gramEnd"/>
      <w:r w:rsidRPr="001B30E1">
        <w:t xml:space="preserve">, in writing, and request that the participant’s services be </w:t>
      </w:r>
      <w:r w:rsidR="00D820E1" w:rsidRPr="001B30E1">
        <w:t>discontinued,</w:t>
      </w:r>
      <w:r w:rsidR="00E1679D">
        <w:t xml:space="preserve"> or a new primary caregiver established</w:t>
      </w:r>
      <w:r w:rsidR="007D30D6">
        <w:t>.</w:t>
      </w:r>
    </w:p>
    <w:p w14:paraId="75ACC93D" w14:textId="79A1B79C" w:rsidR="00996772" w:rsidRPr="00F56E65" w:rsidRDefault="008A3D31" w:rsidP="00501AFA">
      <w:pPr>
        <w:pStyle w:val="ListBullet"/>
        <w:rPr>
          <w:rFonts w:cs="Tahoma"/>
          <w:szCs w:val="23"/>
        </w:rPr>
      </w:pPr>
      <w:r w:rsidRPr="00F56E65">
        <w:rPr>
          <w:rFonts w:cs="Tahoma"/>
          <w:szCs w:val="23"/>
        </w:rPr>
        <w:t xml:space="preserve">When a caregiver is unable to continue to meet the needs of a </w:t>
      </w:r>
      <w:r w:rsidR="00E1679D" w:rsidRPr="00F56E65">
        <w:rPr>
          <w:rFonts w:cs="Tahoma"/>
          <w:szCs w:val="23"/>
        </w:rPr>
        <w:t>participant, the</w:t>
      </w:r>
      <w:r w:rsidRPr="00F56E65">
        <w:rPr>
          <w:rFonts w:cs="Tahoma"/>
          <w:szCs w:val="23"/>
        </w:rPr>
        <w:t xml:space="preserve"> </w:t>
      </w:r>
      <w:r w:rsidR="00E1679D" w:rsidRPr="00F56E65">
        <w:rPr>
          <w:rFonts w:cs="Tahoma"/>
          <w:szCs w:val="23"/>
        </w:rPr>
        <w:t>participant or participant’s family shall identify a new primary caregiver. If a new primary caregiver cannot be identified, the provider will provide written</w:t>
      </w:r>
      <w:r w:rsidRPr="00F56E65">
        <w:rPr>
          <w:rFonts w:cs="Tahoma"/>
          <w:szCs w:val="23"/>
        </w:rPr>
        <w:t xml:space="preserve"> notice of discharge to the participant or participant’s family and DHSS or its designee at least 21</w:t>
      </w:r>
      <w:r w:rsidR="007D30D6">
        <w:rPr>
          <w:rFonts w:cs="Tahoma"/>
          <w:szCs w:val="23"/>
        </w:rPr>
        <w:t xml:space="preserve"> </w:t>
      </w:r>
      <w:r w:rsidRPr="00F56E65">
        <w:rPr>
          <w:rFonts w:cs="Tahoma"/>
          <w:szCs w:val="23"/>
        </w:rPr>
        <w:t xml:space="preserve">days prior to the date of discharge. During this 21-day period, DHSS or its designee shall assist in making appropriate arrangements with the participant for transfer to institutional placement or other appropriate care. Regardless of circumstances, the provider must </w:t>
      </w:r>
      <w:r w:rsidR="00E1679D" w:rsidRPr="00F56E65">
        <w:rPr>
          <w:rFonts w:cs="Tahoma"/>
          <w:szCs w:val="23"/>
        </w:rPr>
        <w:t xml:space="preserve">continue to provide </w:t>
      </w:r>
      <w:r w:rsidR="00996772" w:rsidRPr="00F56E65">
        <w:rPr>
          <w:rFonts w:cs="Tahoma"/>
          <w:szCs w:val="23"/>
        </w:rPr>
        <w:t>care in accordance with the</w:t>
      </w:r>
      <w:r w:rsidRPr="00F56E65">
        <w:rPr>
          <w:rFonts w:cs="Tahoma"/>
          <w:szCs w:val="23"/>
        </w:rPr>
        <w:t xml:space="preserve"> plan of care for these 21 days or until alternate arrangements can be made by DHSS, or its designee, whichever comes first.</w:t>
      </w:r>
    </w:p>
    <w:p w14:paraId="27F5A726" w14:textId="3159B9CA" w:rsidR="003D1BA3" w:rsidRDefault="003D1BA3" w:rsidP="00544C0E">
      <w:pPr>
        <w:pStyle w:val="Heading3"/>
        <w:rPr>
          <w:rFonts w:eastAsiaTheme="minorHAnsi"/>
        </w:rPr>
      </w:pPr>
      <w:bookmarkStart w:id="38" w:name="_Toc228790107"/>
      <w:r w:rsidRPr="00136073">
        <w:rPr>
          <w:rFonts w:eastAsiaTheme="minorHAnsi"/>
        </w:rPr>
        <w:t>2.</w:t>
      </w:r>
      <w:r w:rsidR="00E75DA1">
        <w:rPr>
          <w:rFonts w:eastAsiaTheme="minorHAnsi"/>
        </w:rPr>
        <w:t>8</w:t>
      </w:r>
      <w:r w:rsidRPr="00136073">
        <w:rPr>
          <w:rFonts w:eastAsiaTheme="minorHAnsi"/>
        </w:rPr>
        <w:t xml:space="preserve"> Provider Reassessments</w:t>
      </w:r>
      <w:bookmarkEnd w:id="38"/>
      <w:r w:rsidRPr="00136073">
        <w:rPr>
          <w:rFonts w:eastAsiaTheme="minorHAnsi"/>
        </w:rPr>
        <w:t xml:space="preserve"> </w:t>
      </w:r>
    </w:p>
    <w:p w14:paraId="3856E5F8" w14:textId="66726E15" w:rsidR="00996772" w:rsidRDefault="00996772" w:rsidP="00B41D23">
      <w:r w:rsidRPr="0024342C">
        <w:t xml:space="preserve">HCBS providers have the option to partner with DSDS to gather the necessary information </w:t>
      </w:r>
      <w:r w:rsidRPr="00996772">
        <w:t>for</w:t>
      </w:r>
      <w:r w:rsidRPr="0024342C">
        <w:t xml:space="preserve"> DSDS to determine continued eligibility for HCBS. If a provider chooses not to participate in the reassessment and care planning process, DSDS will reassess the participant. If a provider chooses to assist with the reassessment of </w:t>
      </w:r>
      <w:r w:rsidRPr="00996772">
        <w:t>participants,</w:t>
      </w:r>
      <w:r w:rsidRPr="0024342C">
        <w:t xml:space="preserve"> the following criteria must be met</w:t>
      </w:r>
      <w:r w:rsidR="0024342C">
        <w:t xml:space="preserve">:   </w:t>
      </w:r>
    </w:p>
    <w:p w14:paraId="7DDC06A8" w14:textId="5A3956D8" w:rsidR="00996772" w:rsidRDefault="00996772" w:rsidP="00544C0E">
      <w:pPr>
        <w:pStyle w:val="ListBullet"/>
      </w:pPr>
      <w:r w:rsidRPr="0024342C">
        <w:t xml:space="preserve">HCBS providers must complete a reassessment packet with MMAC and must </w:t>
      </w:r>
      <w:r w:rsidR="0006669E" w:rsidRPr="0024342C">
        <w:t>be</w:t>
      </w:r>
      <w:r w:rsidRPr="0024342C">
        <w:t xml:space="preserve"> approved </w:t>
      </w:r>
      <w:r w:rsidRPr="00996772">
        <w:t xml:space="preserve">by MMAC as </w:t>
      </w:r>
      <w:r w:rsidR="0024342C" w:rsidRPr="00996772">
        <w:t>a</w:t>
      </w:r>
      <w:r w:rsidR="0024342C" w:rsidRPr="0024342C">
        <w:t xml:space="preserve"> reassessment provider to complete and bill for the completed</w:t>
      </w:r>
      <w:r w:rsidRPr="0024342C">
        <w:t xml:space="preserve"> reassessments.</w:t>
      </w:r>
    </w:p>
    <w:p w14:paraId="42EE0721" w14:textId="64C57BDA" w:rsidR="0024342C" w:rsidRDefault="00996772" w:rsidP="00544C0E">
      <w:pPr>
        <w:pStyle w:val="ListBullet"/>
      </w:pPr>
      <w:r w:rsidRPr="00996772">
        <w:t xml:space="preserve">Each month, a list of participants requiring reassessment is sent by DSDS to each provider through SharePoint. Providers must </w:t>
      </w:r>
      <w:r w:rsidR="0024342C" w:rsidRPr="00996772">
        <w:t>only complete and bill for reassessments of participants</w:t>
      </w:r>
      <w:r w:rsidRPr="00996772">
        <w:t xml:space="preserve"> that are included in the lists provided by DSDS. Reassessments completed by qualified providers may only be billed for participants when appearing on the list provided by DSDS. Providers may </w:t>
      </w:r>
      <w:proofErr w:type="gramStart"/>
      <w:r w:rsidRPr="00996772">
        <w:t>bill</w:t>
      </w:r>
      <w:proofErr w:type="gramEnd"/>
      <w:r w:rsidRPr="00996772">
        <w:t xml:space="preserve"> only once for these reassessments.</w:t>
      </w:r>
    </w:p>
    <w:p w14:paraId="77585478" w14:textId="77777777" w:rsidR="0024342C" w:rsidRDefault="00996772" w:rsidP="00544C0E">
      <w:pPr>
        <w:pStyle w:val="ListBullet"/>
      </w:pPr>
      <w:r w:rsidRPr="00996772">
        <w:t>A provider must ensure that all reassessments are completed by:</w:t>
      </w:r>
    </w:p>
    <w:p w14:paraId="2C1B6B7E" w14:textId="1A8172E5" w:rsidR="0024342C" w:rsidRDefault="00996772" w:rsidP="00544C0E">
      <w:pPr>
        <w:pStyle w:val="ListBullet2"/>
      </w:pPr>
      <w:r w:rsidRPr="00996772">
        <w:t xml:space="preserve">Provider staff that have either attended the </w:t>
      </w:r>
      <w:r w:rsidR="0024342C" w:rsidRPr="00996772">
        <w:t>DSDS sponsored train the trainer</w:t>
      </w:r>
      <w:r w:rsidRPr="00996772">
        <w:t xml:space="preserve"> classes and passed the test</w:t>
      </w:r>
    </w:p>
    <w:p w14:paraId="18FA1F69" w14:textId="337EB27F" w:rsidR="0024342C" w:rsidRDefault="00996772" w:rsidP="00544C0E">
      <w:pPr>
        <w:pStyle w:val="ListBullet2"/>
      </w:pPr>
      <w:r w:rsidRPr="00996772">
        <w:t xml:space="preserve">Provider-qualified staff that </w:t>
      </w:r>
      <w:r w:rsidR="006F1F42" w:rsidRPr="00996772">
        <w:t>have</w:t>
      </w:r>
      <w:r w:rsidRPr="00996772">
        <w:t xml:space="preserve"> been trained by an individual who has attended and passed the </w:t>
      </w:r>
      <w:proofErr w:type="gramStart"/>
      <w:r w:rsidRPr="00996772">
        <w:t>train</w:t>
      </w:r>
      <w:proofErr w:type="gramEnd"/>
      <w:r w:rsidRPr="00996772">
        <w:t xml:space="preserve"> the trainer class. A list of all individuals who have passed </w:t>
      </w:r>
      <w:proofErr w:type="gramStart"/>
      <w:r w:rsidRPr="00996772">
        <w:t>the train the</w:t>
      </w:r>
      <w:proofErr w:type="gramEnd"/>
      <w:r w:rsidRPr="00996772">
        <w:t xml:space="preserve"> trainer test is maintained on the DHSS website. </w:t>
      </w:r>
    </w:p>
    <w:p w14:paraId="2B352A33" w14:textId="21BF3840" w:rsidR="0024342C" w:rsidRDefault="00996772" w:rsidP="00544C0E">
      <w:pPr>
        <w:pStyle w:val="ListBullet"/>
      </w:pPr>
      <w:r w:rsidRPr="00996772">
        <w:t xml:space="preserve">Providers must maintain all appropriate documentation to verify that the reassessment was completed.  </w:t>
      </w:r>
      <w:r w:rsidR="0024342C" w:rsidRPr="00996772">
        <w:t>This documentation should indicate on what date the reassessment was completed</w:t>
      </w:r>
      <w:r w:rsidRPr="00996772">
        <w:t xml:space="preserve"> and what provider staff member completed the reassessment. </w:t>
      </w:r>
    </w:p>
    <w:p w14:paraId="13462256" w14:textId="6B5EA421" w:rsidR="00996772" w:rsidRPr="0024342C" w:rsidRDefault="0024342C" w:rsidP="00544C0E">
      <w:pPr>
        <w:pStyle w:val="ListBullet"/>
      </w:pPr>
      <w:r w:rsidRPr="00996772">
        <w:t>Documentation of the reassessment training must be kept in the personnel file of</w:t>
      </w:r>
      <w:r w:rsidR="00996772" w:rsidRPr="00996772">
        <w:t xml:space="preserve"> </w:t>
      </w:r>
      <w:r w:rsidRPr="00996772">
        <w:t>the individual</w:t>
      </w:r>
      <w:r w:rsidR="00996772" w:rsidRPr="00996772">
        <w:t xml:space="preserve"> completing the reassessment if the staff member completing the reassessment is not listed on the DSDS-maintained trainer list. Documentation within the personnel file must include the name of the individual who provided the training and the date that the training </w:t>
      </w:r>
      <w:r w:rsidRPr="00996772">
        <w:t>occurred.</w:t>
      </w:r>
    </w:p>
    <w:p w14:paraId="199B2793" w14:textId="072D3CCE" w:rsidR="00D77AFD" w:rsidRPr="00C228D8" w:rsidRDefault="00D77AFD" w:rsidP="001729DF">
      <w:pPr>
        <w:pStyle w:val="Heading3"/>
      </w:pPr>
      <w:bookmarkStart w:id="39" w:name="AIDPriorAuthorizationRequest"/>
      <w:bookmarkStart w:id="40" w:name="_Toc228790108"/>
      <w:bookmarkEnd w:id="39"/>
      <w:r w:rsidRPr="00C228D8">
        <w:t>2.</w:t>
      </w:r>
      <w:r w:rsidR="00E75DA1">
        <w:t>9</w:t>
      </w:r>
      <w:r w:rsidRPr="00C228D8">
        <w:t xml:space="preserve"> Home and Community-Based Services Settings Requirements</w:t>
      </w:r>
      <w:bookmarkEnd w:id="40"/>
    </w:p>
    <w:p w14:paraId="6384B165" w14:textId="77777777" w:rsidR="001729DF" w:rsidRDefault="00D77AFD" w:rsidP="00B41D23">
      <w:r w:rsidRPr="00FA2A10">
        <w:t>The home settings shall be assessed by provider agency staff who meet at least the minimum requirements of a licensed practical nurse</w:t>
      </w:r>
      <w:r>
        <w:t xml:space="preserve"> (LPN)</w:t>
      </w:r>
      <w:r w:rsidRPr="00FA2A10">
        <w:t xml:space="preserve"> in good standing with the State of Missouri during the development of the </w:t>
      </w:r>
      <w:r>
        <w:t>PCCP</w:t>
      </w:r>
      <w:r w:rsidRPr="00FA2A10">
        <w:t xml:space="preserve">. The </w:t>
      </w:r>
      <w:r>
        <w:t>LPN</w:t>
      </w:r>
      <w:r w:rsidRPr="00FA2A10">
        <w:t xml:space="preserve"> shall determine if caregivers are properly qualified to meet the participant’s needs during the person-centered care planning process. </w:t>
      </w:r>
    </w:p>
    <w:p w14:paraId="60C79192" w14:textId="5F9895D5" w:rsidR="001729DF" w:rsidRDefault="00D77AFD" w:rsidP="00B41D23">
      <w:r w:rsidRPr="00FA2A10">
        <w:t xml:space="preserve">The provider agency must conduct, at a minimum, monthly home visits. Additional home visits and ongoing communication with the caregiver </w:t>
      </w:r>
      <w:r w:rsidR="0006669E" w:rsidRPr="00FA2A10">
        <w:t>are</w:t>
      </w:r>
      <w:r w:rsidRPr="00FA2A10">
        <w:t xml:space="preserve"> based on the assessed needs of the participant and the caregiver. Home visits are conducted by the provider agency staff who meet at least the minimum requirements of a</w:t>
      </w:r>
      <w:r w:rsidR="001729DF">
        <w:t>n</w:t>
      </w:r>
      <w:r w:rsidRPr="00FA2A10">
        <w:t xml:space="preserve"> </w:t>
      </w:r>
      <w:r>
        <w:t>LPN</w:t>
      </w:r>
      <w:r w:rsidRPr="00FA2A10">
        <w:t xml:space="preserve"> as determined by a </w:t>
      </w:r>
      <w:r w:rsidR="0006669E">
        <w:t>provider agency</w:t>
      </w:r>
      <w:r w:rsidR="007D30D6">
        <w:t>-</w:t>
      </w:r>
      <w:r w:rsidR="0006669E">
        <w:t>developed care plan</w:t>
      </w:r>
      <w:r w:rsidRPr="00FA2A10">
        <w:t xml:space="preserve">. </w:t>
      </w:r>
    </w:p>
    <w:p w14:paraId="173AF2A5" w14:textId="1C01EFA7" w:rsidR="00D77AFD" w:rsidRDefault="00D77AFD" w:rsidP="00B41D23">
      <w:r w:rsidRPr="00FA2A10">
        <w:t xml:space="preserve">The provider agency must capture </w:t>
      </w:r>
      <w:r w:rsidR="00C228D8">
        <w:t xml:space="preserve">electronic </w:t>
      </w:r>
      <w:r w:rsidRPr="00FA2A10">
        <w:t xml:space="preserve">daily </w:t>
      </w:r>
      <w:r w:rsidR="00C228D8">
        <w:t xml:space="preserve">caregiver </w:t>
      </w:r>
      <w:r w:rsidRPr="00FA2A10">
        <w:t xml:space="preserve">notes that are completed by the family caregiver in an electronic format, and use the information collected to monitor participant health and caregiver support needs. Upon request, the agency provider must make such notes available to </w:t>
      </w:r>
      <w:r w:rsidR="00F84982">
        <w:t>DSS and DHSS</w:t>
      </w:r>
      <w:r w:rsidRPr="00FA2A10">
        <w:t>.</w:t>
      </w:r>
    </w:p>
    <w:p w14:paraId="68681BD3" w14:textId="4ED3252C" w:rsidR="0094580E" w:rsidRPr="00136073" w:rsidRDefault="0094580E" w:rsidP="00BE0D65">
      <w:pPr>
        <w:pStyle w:val="Heading2"/>
        <w:rPr>
          <w:rFonts w:eastAsia="Calibri"/>
        </w:rPr>
      </w:pPr>
      <w:bookmarkStart w:id="41" w:name="_Section_3:_"/>
      <w:bookmarkStart w:id="42" w:name="_Section_3:_Special"/>
      <w:bookmarkStart w:id="43" w:name="_Toc228790109"/>
      <w:bookmarkEnd w:id="41"/>
      <w:bookmarkEnd w:id="42"/>
      <w:r w:rsidRPr="00136073">
        <w:rPr>
          <w:rFonts w:eastAsia="Calibri"/>
        </w:rPr>
        <w:t>Section 3</w:t>
      </w:r>
      <w:r w:rsidR="009A540A" w:rsidRPr="00136073">
        <w:rPr>
          <w:rFonts w:eastAsia="Calibri"/>
        </w:rPr>
        <w:t>:</w:t>
      </w:r>
      <w:r w:rsidR="00AE0B87">
        <w:rPr>
          <w:rFonts w:eastAsia="Calibri"/>
        </w:rPr>
        <w:t xml:space="preserve"> </w:t>
      </w:r>
      <w:r w:rsidRPr="00136073">
        <w:rPr>
          <w:rFonts w:eastAsia="Calibri"/>
        </w:rPr>
        <w:t>Special Documentation Requirements</w:t>
      </w:r>
      <w:bookmarkEnd w:id="43"/>
      <w:r w:rsidRPr="00136073">
        <w:rPr>
          <w:rFonts w:eastAsia="Calibri"/>
        </w:rPr>
        <w:t xml:space="preserve"> </w:t>
      </w:r>
    </w:p>
    <w:p w14:paraId="7D005BDE" w14:textId="1545DF9B" w:rsidR="0094580E" w:rsidRPr="00136073" w:rsidRDefault="0094580E" w:rsidP="00BE0D65">
      <w:pPr>
        <w:pStyle w:val="Heading3"/>
        <w:rPr>
          <w:rFonts w:eastAsiaTheme="minorHAnsi"/>
        </w:rPr>
      </w:pPr>
      <w:bookmarkStart w:id="44" w:name="_Toc228790110"/>
      <w:r w:rsidRPr="00136073">
        <w:rPr>
          <w:rFonts w:eastAsiaTheme="minorHAnsi"/>
        </w:rPr>
        <w:t xml:space="preserve">3.1 </w:t>
      </w:r>
      <w:r w:rsidR="001729DF">
        <w:rPr>
          <w:rFonts w:eastAsiaTheme="minorHAnsi"/>
        </w:rPr>
        <w:t>Prior Authorization</w:t>
      </w:r>
      <w:bookmarkEnd w:id="44"/>
    </w:p>
    <w:p w14:paraId="0CF6D832" w14:textId="349FEFE3" w:rsidR="00600B18" w:rsidRDefault="0094580E" w:rsidP="00E50BEA">
      <w:r w:rsidRPr="00A32913">
        <w:t xml:space="preserve">All </w:t>
      </w:r>
      <w:r w:rsidR="009623AB">
        <w:t xml:space="preserve">units of </w:t>
      </w:r>
      <w:r w:rsidRPr="00A32913">
        <w:t xml:space="preserve">Structured Family Caregiving Waiver (SFCW) </w:t>
      </w:r>
      <w:r w:rsidR="009623AB">
        <w:t xml:space="preserve">services </w:t>
      </w:r>
      <w:r w:rsidRPr="00A32913">
        <w:rPr>
          <w:color w:val="000000" w:themeColor="text1"/>
        </w:rPr>
        <w:t xml:space="preserve">must </w:t>
      </w:r>
      <w:r w:rsidRPr="00A32913">
        <w:t>be prior authorized by the Department of Health and Senior Services (DHSS), Division of Senior and Disability Services (DSDS</w:t>
      </w:r>
      <w:r w:rsidR="00AB6C9B" w:rsidRPr="00A32913">
        <w:t>)</w:t>
      </w:r>
      <w:r w:rsidR="00E2587B">
        <w:t>, or its designee</w:t>
      </w:r>
      <w:r w:rsidR="003A2AF3">
        <w:t>, before services can be delivered</w:t>
      </w:r>
      <w:r w:rsidRPr="00A32913">
        <w:t xml:space="preserve">. </w:t>
      </w:r>
      <w:r w:rsidR="00600B18" w:rsidRPr="002D32EB">
        <w:t xml:space="preserve">The provider is not reimbursed for services for any MO HealthNet participant if the service has not been prior authorized by DSDS. </w:t>
      </w:r>
    </w:p>
    <w:p w14:paraId="11D15B46" w14:textId="02E7D17D" w:rsidR="0094580E" w:rsidRPr="00A32913" w:rsidRDefault="00B40DB0" w:rsidP="00E50BEA">
      <w:r>
        <w:t xml:space="preserve">All services authorized by </w:t>
      </w:r>
      <w:r w:rsidR="0094580E" w:rsidRPr="00A32913">
        <w:t xml:space="preserve">DSDS </w:t>
      </w:r>
      <w:r>
        <w:t xml:space="preserve">or its designee are authorized </w:t>
      </w:r>
      <w:r w:rsidR="0094580E" w:rsidRPr="00A32913">
        <w:t>utiliz</w:t>
      </w:r>
      <w:r>
        <w:t>ing</w:t>
      </w:r>
      <w:r w:rsidR="0094580E" w:rsidRPr="00A32913">
        <w:t xml:space="preserve"> </w:t>
      </w:r>
      <w:r w:rsidR="009B4B5C">
        <w:t xml:space="preserve">the </w:t>
      </w:r>
      <w:r w:rsidR="008928B3">
        <w:t>participant’s electronic case record</w:t>
      </w:r>
      <w:r w:rsidR="0094580E" w:rsidRPr="00A32913">
        <w:t xml:space="preserve">. HCBS providers can receive guidance </w:t>
      </w:r>
      <w:r w:rsidR="00D75B73">
        <w:t xml:space="preserve">on the participant’s electronic case record </w:t>
      </w:r>
      <w:r w:rsidR="0094580E" w:rsidRPr="00A32913">
        <w:t xml:space="preserve">by reviewing the </w:t>
      </w:r>
      <w:hyperlink r:id="rId36" w:history="1">
        <w:r w:rsidR="000761D1" w:rsidRPr="000761D1">
          <w:rPr>
            <w:rStyle w:val="Hyperlink"/>
            <w:rFonts w:eastAsia="Times New Roman" w:cs="Tahoma"/>
            <w:szCs w:val="23"/>
          </w:rPr>
          <w:t>HCBS Fusion</w:t>
        </w:r>
        <w:r w:rsidR="008928B3" w:rsidRPr="000761D1">
          <w:rPr>
            <w:rStyle w:val="Hyperlink"/>
            <w:rFonts w:eastAsia="Times New Roman" w:cs="Tahoma"/>
            <w:szCs w:val="23"/>
          </w:rPr>
          <w:t xml:space="preserve"> </w:t>
        </w:r>
        <w:r w:rsidR="000761D1" w:rsidRPr="000761D1">
          <w:rPr>
            <w:rStyle w:val="Hyperlink"/>
            <w:rFonts w:eastAsia="Times New Roman" w:cs="Tahoma"/>
            <w:szCs w:val="23"/>
          </w:rPr>
          <w:t>U</w:t>
        </w:r>
        <w:r w:rsidR="008928B3" w:rsidRPr="000761D1">
          <w:rPr>
            <w:rStyle w:val="Hyperlink"/>
            <w:rFonts w:eastAsia="Times New Roman" w:cs="Tahoma"/>
            <w:szCs w:val="23"/>
          </w:rPr>
          <w:t xml:space="preserve">ser </w:t>
        </w:r>
        <w:r w:rsidR="000761D1" w:rsidRPr="000761D1">
          <w:rPr>
            <w:rStyle w:val="Hyperlink"/>
            <w:rFonts w:eastAsia="Times New Roman" w:cs="Tahoma"/>
            <w:szCs w:val="23"/>
          </w:rPr>
          <w:t>G</w:t>
        </w:r>
        <w:r w:rsidR="008928B3" w:rsidRPr="000761D1">
          <w:rPr>
            <w:rStyle w:val="Hyperlink"/>
            <w:rFonts w:eastAsia="Times New Roman" w:cs="Tahoma"/>
            <w:szCs w:val="23"/>
          </w:rPr>
          <w:t>uide</w:t>
        </w:r>
        <w:r w:rsidR="000761D1" w:rsidRPr="000761D1">
          <w:rPr>
            <w:rStyle w:val="Hyperlink"/>
            <w:rFonts w:eastAsia="Times New Roman" w:cs="Tahoma"/>
            <w:szCs w:val="23"/>
          </w:rPr>
          <w:t>s</w:t>
        </w:r>
      </w:hyperlink>
      <w:r w:rsidR="000761D1">
        <w:t xml:space="preserve">. </w:t>
      </w:r>
    </w:p>
    <w:p w14:paraId="27A73737" w14:textId="32D69DCF" w:rsidR="0094580E" w:rsidRPr="00A32913" w:rsidRDefault="0094580E" w:rsidP="00E50BEA">
      <w:r w:rsidRPr="00A32913">
        <w:t xml:space="preserve">The </w:t>
      </w:r>
      <w:r w:rsidR="00D66E44">
        <w:t xml:space="preserve">participant’s electronic </w:t>
      </w:r>
      <w:r w:rsidR="00D75B73">
        <w:t xml:space="preserve">case </w:t>
      </w:r>
      <w:r w:rsidR="00D66E44">
        <w:t>record</w:t>
      </w:r>
      <w:r w:rsidRPr="00A32913">
        <w:t xml:space="preserve"> indicates an </w:t>
      </w:r>
      <w:proofErr w:type="gramStart"/>
      <w:r w:rsidR="007D30D6" w:rsidRPr="00A32913">
        <w:t xml:space="preserve">approved, </w:t>
      </w:r>
      <w:r w:rsidR="007D30D6">
        <w:t>‘</w:t>
      </w:r>
      <w:proofErr w:type="gramEnd"/>
      <w:r w:rsidRPr="00A32913">
        <w:t>posted</w:t>
      </w:r>
      <w:r w:rsidR="001729DF">
        <w:t>’</w:t>
      </w:r>
      <w:r w:rsidRPr="00A32913">
        <w:t xml:space="preserve"> prior authorization (PA) to include the PA number, the </w:t>
      </w:r>
      <w:r w:rsidR="008928B3" w:rsidRPr="00A32913">
        <w:t>period</w:t>
      </w:r>
      <w:r w:rsidRPr="00A32913">
        <w:t xml:space="preserve"> covered by the authorization</w:t>
      </w:r>
      <w:r w:rsidR="004F0BBD">
        <w:t>,</w:t>
      </w:r>
      <w:r w:rsidRPr="00A32913">
        <w:t xml:space="preserve"> and the total units per month. </w:t>
      </w:r>
    </w:p>
    <w:p w14:paraId="54FE07F4" w14:textId="0310206A" w:rsidR="0094580E" w:rsidRPr="00A32913" w:rsidRDefault="0094580E" w:rsidP="00E50BEA">
      <w:r w:rsidRPr="00A32913">
        <w:t xml:space="preserve">The effective date for the posted </w:t>
      </w:r>
      <w:r w:rsidR="004F0BBD">
        <w:t>PA</w:t>
      </w:r>
      <w:r w:rsidR="004F0BBD" w:rsidRPr="00A32913">
        <w:t xml:space="preserve"> </w:t>
      </w:r>
      <w:r w:rsidRPr="00A32913">
        <w:t xml:space="preserve">cannot precede the completion date of the assessment. The end date for the posted </w:t>
      </w:r>
      <w:r w:rsidR="004F0BBD">
        <w:t>PA</w:t>
      </w:r>
      <w:r w:rsidR="004F0BBD" w:rsidRPr="00A32913">
        <w:t xml:space="preserve"> </w:t>
      </w:r>
      <w:r w:rsidRPr="00A32913">
        <w:t xml:space="preserve">shall not exceed the last full month within 365 days </w:t>
      </w:r>
      <w:proofErr w:type="gramStart"/>
      <w:r w:rsidR="007D30D6">
        <w:t>from</w:t>
      </w:r>
      <w:proofErr w:type="gramEnd"/>
      <w:r w:rsidR="007D30D6">
        <w:t xml:space="preserve"> </w:t>
      </w:r>
      <w:r w:rsidRPr="00A32913">
        <w:t>the completion date of the assessment.</w:t>
      </w:r>
    </w:p>
    <w:p w14:paraId="308406B7" w14:textId="2CF6A948" w:rsidR="0094580E" w:rsidRPr="00A32913" w:rsidRDefault="00DB3C04" w:rsidP="00E50BEA">
      <w:r>
        <w:t>I</w:t>
      </w:r>
      <w:r w:rsidR="0094580E" w:rsidRPr="00A32913">
        <w:t xml:space="preserve">f a participant loses MO HealthNet eligibility </w:t>
      </w:r>
      <w:r w:rsidR="00D66E44">
        <w:t xml:space="preserve">or coverage </w:t>
      </w:r>
      <w:r w:rsidR="0094580E" w:rsidRPr="00A32913">
        <w:t xml:space="preserve">during an authorized </w:t>
      </w:r>
      <w:proofErr w:type="gramStart"/>
      <w:r w:rsidR="0094580E" w:rsidRPr="00A32913">
        <w:t>period of time</w:t>
      </w:r>
      <w:proofErr w:type="gramEnd"/>
      <w:r w:rsidR="0094580E" w:rsidRPr="00A32913">
        <w:t>, services are not reimbursed for the ineligible dates</w:t>
      </w:r>
      <w:r w:rsidR="00D66E44">
        <w:t xml:space="preserve">, the posted </w:t>
      </w:r>
      <w:r>
        <w:t>PA</w:t>
      </w:r>
      <w:r w:rsidR="00D66E44">
        <w:t xml:space="preserve"> notwithstanding</w:t>
      </w:r>
      <w:r w:rsidR="0094580E" w:rsidRPr="00A32913">
        <w:t xml:space="preserve">. </w:t>
      </w:r>
      <w:r w:rsidR="00D66E44">
        <w:t>R</w:t>
      </w:r>
      <w:r w:rsidR="004F0BBD">
        <w:t>efer</w:t>
      </w:r>
      <w:r w:rsidR="0094580E" w:rsidRPr="00A32913">
        <w:t xml:space="preserve"> to the </w:t>
      </w:r>
      <w:hyperlink r:id="rId37" w:history="1">
        <w:r w:rsidR="0094580E" w:rsidRPr="00BE0D65">
          <w:rPr>
            <w:rStyle w:val="Hyperlink"/>
          </w:rPr>
          <w:t>General Sections Manual</w:t>
        </w:r>
      </w:hyperlink>
      <w:r w:rsidR="0094580E" w:rsidRPr="00A32913">
        <w:rPr>
          <w:color w:val="F79646"/>
        </w:rPr>
        <w:t xml:space="preserve"> </w:t>
      </w:r>
      <w:r w:rsidR="0094580E" w:rsidRPr="00A32913">
        <w:t xml:space="preserve">for </w:t>
      </w:r>
      <w:r>
        <w:t xml:space="preserve">additional </w:t>
      </w:r>
      <w:r w:rsidR="0094580E" w:rsidRPr="00A32913">
        <w:t>participant eligibility</w:t>
      </w:r>
      <w:r>
        <w:t xml:space="preserve"> information</w:t>
      </w:r>
      <w:r w:rsidR="0094580E" w:rsidRPr="00A32913">
        <w:t>.</w:t>
      </w:r>
    </w:p>
    <w:p w14:paraId="184CD8E7" w14:textId="64072E80" w:rsidR="00684688" w:rsidRPr="00A32913" w:rsidRDefault="0094580E" w:rsidP="00E50BEA">
      <w:r w:rsidRPr="00A32913">
        <w:t xml:space="preserve">Providers must ensure the participant's name and </w:t>
      </w:r>
      <w:r w:rsidR="00DB3C04">
        <w:t xml:space="preserve">MO HealthNet </w:t>
      </w:r>
      <w:r w:rsidRPr="00A32913">
        <w:t>identification number</w:t>
      </w:r>
      <w:r w:rsidR="00DB3C04">
        <w:t xml:space="preserve"> (ID)</w:t>
      </w:r>
      <w:r w:rsidRPr="00A32913">
        <w:t xml:space="preserve"> on the</w:t>
      </w:r>
      <w:r w:rsidR="00D66E44">
        <w:t xml:space="preserve"> authorization match</w:t>
      </w:r>
      <w:r w:rsidR="00996772">
        <w:t xml:space="preserve"> </w:t>
      </w:r>
      <w:r w:rsidRPr="00A32913">
        <w:t xml:space="preserve">the participant's MO HealthNet ID card, and that the </w:t>
      </w:r>
      <w:r w:rsidR="00567A9E">
        <w:t>participant’s electronic case record</w:t>
      </w:r>
      <w:r w:rsidRPr="00A32913">
        <w:t xml:space="preserve"> contains the provider's correct name for the service to be provided. If any of these items are incorrect, the provider should immediately contact DSDS to initiate a correction. </w:t>
      </w:r>
      <w:r w:rsidRPr="00A32913">
        <w:rPr>
          <w:rFonts w:eastAsia="Calibri"/>
        </w:rPr>
        <w:t xml:space="preserve">Providers and/or participants must notify the appropriate </w:t>
      </w:r>
      <w:hyperlink r:id="rId38" w:history="1">
        <w:r w:rsidRPr="00567A9E">
          <w:rPr>
            <w:rStyle w:val="Hyperlink"/>
            <w:b w:val="0"/>
            <w:bCs/>
            <w:color w:val="auto"/>
            <w:u w:val="none"/>
          </w:rPr>
          <w:t>DSDS P</w:t>
        </w:r>
        <w:r w:rsidR="00CF5AD3" w:rsidRPr="00567A9E">
          <w:rPr>
            <w:rStyle w:val="Hyperlink"/>
            <w:b w:val="0"/>
            <w:bCs/>
            <w:color w:val="auto"/>
            <w:u w:val="none"/>
          </w:rPr>
          <w:t>erson-</w:t>
        </w:r>
        <w:r w:rsidR="004F0BBD" w:rsidRPr="00567A9E">
          <w:rPr>
            <w:rStyle w:val="Hyperlink"/>
            <w:b w:val="0"/>
            <w:bCs/>
            <w:color w:val="auto"/>
            <w:u w:val="none"/>
          </w:rPr>
          <w:t>C</w:t>
        </w:r>
        <w:r w:rsidR="00CF5AD3" w:rsidRPr="00567A9E">
          <w:rPr>
            <w:rStyle w:val="Hyperlink"/>
            <w:b w:val="0"/>
            <w:bCs/>
            <w:color w:val="auto"/>
            <w:u w:val="none"/>
          </w:rPr>
          <w:t xml:space="preserve">entered </w:t>
        </w:r>
        <w:r w:rsidR="004F0BBD" w:rsidRPr="00567A9E">
          <w:rPr>
            <w:rStyle w:val="Hyperlink"/>
            <w:b w:val="0"/>
            <w:bCs/>
            <w:color w:val="auto"/>
            <w:u w:val="none"/>
          </w:rPr>
          <w:t>C</w:t>
        </w:r>
        <w:r w:rsidR="00CF5AD3" w:rsidRPr="00567A9E">
          <w:rPr>
            <w:rStyle w:val="Hyperlink"/>
            <w:b w:val="0"/>
            <w:bCs/>
            <w:color w:val="auto"/>
            <w:u w:val="none"/>
          </w:rPr>
          <w:t xml:space="preserve">are </w:t>
        </w:r>
        <w:r w:rsidR="004F0BBD" w:rsidRPr="00567A9E">
          <w:rPr>
            <w:rStyle w:val="Hyperlink"/>
            <w:b w:val="0"/>
            <w:bCs/>
            <w:color w:val="auto"/>
            <w:u w:val="none"/>
          </w:rPr>
          <w:t>P</w:t>
        </w:r>
        <w:r w:rsidR="00CF5AD3" w:rsidRPr="00567A9E">
          <w:rPr>
            <w:rStyle w:val="Hyperlink"/>
            <w:b w:val="0"/>
            <w:bCs/>
            <w:color w:val="auto"/>
            <w:u w:val="none"/>
          </w:rPr>
          <w:t>lanning (PCCP)</w:t>
        </w:r>
        <w:r w:rsidRPr="00567A9E">
          <w:rPr>
            <w:rStyle w:val="Hyperlink"/>
            <w:b w:val="0"/>
            <w:bCs/>
            <w:color w:val="auto"/>
            <w:u w:val="none"/>
          </w:rPr>
          <w:t xml:space="preserve"> Team</w:t>
        </w:r>
      </w:hyperlink>
      <w:r w:rsidRPr="00A32913">
        <w:rPr>
          <w:rFonts w:eastAsia="Calibri"/>
        </w:rPr>
        <w:t xml:space="preserve"> </w:t>
      </w:r>
      <w:r w:rsidR="00567A9E">
        <w:rPr>
          <w:rFonts w:eastAsia="Calibri"/>
        </w:rPr>
        <w:t xml:space="preserve">by calling (866) 835-3505 or completing the </w:t>
      </w:r>
      <w:hyperlink r:id="rId39" w:history="1">
        <w:r w:rsidR="00567A9E" w:rsidRPr="000F7F5E">
          <w:rPr>
            <w:rStyle w:val="Hyperlink"/>
            <w:rFonts w:eastAsia="Calibri" w:cs="Tahoma"/>
            <w:szCs w:val="23"/>
          </w:rPr>
          <w:t>Change Request Form</w:t>
        </w:r>
      </w:hyperlink>
      <w:r w:rsidR="00567A9E">
        <w:rPr>
          <w:rFonts w:eastAsia="Calibri"/>
        </w:rPr>
        <w:t xml:space="preserve"> </w:t>
      </w:r>
      <w:r w:rsidRPr="00A32913">
        <w:rPr>
          <w:rFonts w:eastAsia="Calibri"/>
        </w:rPr>
        <w:t xml:space="preserve">to request a care plan change. </w:t>
      </w:r>
    </w:p>
    <w:p w14:paraId="7AB43C4C" w14:textId="6CBBAFF5" w:rsidR="0094580E" w:rsidRPr="00A32913" w:rsidRDefault="00567A9E" w:rsidP="00E50BEA">
      <w:r>
        <w:t>Providers have</w:t>
      </w:r>
      <w:r w:rsidR="0094580E" w:rsidRPr="00A32913">
        <w:t xml:space="preserve"> access to scanned documents (e.g., </w:t>
      </w:r>
      <w:hyperlink r:id="rId40" w:history="1">
        <w:r w:rsidR="0094580E" w:rsidRPr="000F7F5E">
          <w:rPr>
            <w:rStyle w:val="Hyperlink"/>
            <w:rFonts w:eastAsia="Times New Roman" w:cs="Tahoma"/>
            <w:szCs w:val="23"/>
          </w:rPr>
          <w:t>Participant Choice Statement</w:t>
        </w:r>
      </w:hyperlink>
      <w:r w:rsidR="0094580E" w:rsidRPr="00A32913">
        <w:t xml:space="preserve">, HCBS General Health Evaluation &amp; Level of Care (LOC) recommendation) and Case Notes within the participant’s </w:t>
      </w:r>
      <w:r w:rsidR="00D66E44">
        <w:t xml:space="preserve">electronic </w:t>
      </w:r>
      <w:r w:rsidR="00D75B73">
        <w:t>case</w:t>
      </w:r>
      <w:r w:rsidR="00D75B73" w:rsidRPr="00A32913">
        <w:t xml:space="preserve"> </w:t>
      </w:r>
      <w:r w:rsidR="0094580E" w:rsidRPr="00A32913">
        <w:t>record.</w:t>
      </w:r>
    </w:p>
    <w:p w14:paraId="6F7A2DA3" w14:textId="5BFABABA" w:rsidR="0094580E" w:rsidRPr="00A32913" w:rsidRDefault="0094580E" w:rsidP="00E50BEA">
      <w:r w:rsidRPr="00A32913">
        <w:t xml:space="preserve">Providers that complete reassessments also have access to the participant’s prescreen, assessment information, and PAs in the participant’s </w:t>
      </w:r>
      <w:r w:rsidR="00D66E44">
        <w:t xml:space="preserve">electronic </w:t>
      </w:r>
      <w:r w:rsidR="00567A9E">
        <w:t>case</w:t>
      </w:r>
      <w:r w:rsidR="00567A9E" w:rsidRPr="00A32913">
        <w:t xml:space="preserve"> </w:t>
      </w:r>
      <w:r w:rsidRPr="00A32913">
        <w:t>record.</w:t>
      </w:r>
    </w:p>
    <w:p w14:paraId="3D35B423" w14:textId="68608502" w:rsidR="0094580E" w:rsidRPr="00A32913" w:rsidRDefault="00A460A8" w:rsidP="00E50BEA">
      <w:r w:rsidRPr="00A460A8">
        <w:rPr>
          <w:shd w:val="clear" w:color="auto" w:fill="FFFFFF"/>
        </w:rPr>
        <w:t>Refer to</w:t>
      </w:r>
      <w:r w:rsidR="003168B9">
        <w:rPr>
          <w:shd w:val="clear" w:color="auto" w:fill="FFFFFF"/>
        </w:rPr>
        <w:t xml:space="preserve"> </w:t>
      </w:r>
      <w:hyperlink w:anchor="_2.6_Participant_Case" w:history="1">
        <w:r w:rsidR="00E75DA1" w:rsidRPr="00E75DA1">
          <w:rPr>
            <w:rStyle w:val="Hyperlink"/>
            <w:rFonts w:cs="Tahoma"/>
            <w:szCs w:val="23"/>
            <w:shd w:val="clear" w:color="auto" w:fill="FFFFFF"/>
          </w:rPr>
          <w:t>Section 2.5</w:t>
        </w:r>
      </w:hyperlink>
      <w:r w:rsidR="00A348D5">
        <w:rPr>
          <w:shd w:val="clear" w:color="auto" w:fill="FFFFFF"/>
        </w:rPr>
        <w:t xml:space="preserve"> </w:t>
      </w:r>
      <w:r w:rsidR="00896B4E">
        <w:rPr>
          <w:shd w:val="clear" w:color="auto" w:fill="FFFFFF"/>
        </w:rPr>
        <w:t>of</w:t>
      </w:r>
      <w:r w:rsidR="003168B9">
        <w:rPr>
          <w:shd w:val="clear" w:color="auto" w:fill="FFFFFF"/>
        </w:rPr>
        <w:t xml:space="preserve"> this manual for</w:t>
      </w:r>
      <w:r w:rsidRPr="00A460A8">
        <w:rPr>
          <w:shd w:val="clear" w:color="auto" w:fill="FFFFFF"/>
        </w:rPr>
        <w:t xml:space="preserve"> information on retention of records requirements</w:t>
      </w:r>
      <w:r w:rsidR="0094580E" w:rsidRPr="00A32913">
        <w:t>.</w:t>
      </w:r>
    </w:p>
    <w:p w14:paraId="504C682C" w14:textId="23349CA6" w:rsidR="0094580E" w:rsidRPr="00136073" w:rsidRDefault="0094580E" w:rsidP="00BE0D65">
      <w:pPr>
        <w:pStyle w:val="Heading3"/>
        <w:rPr>
          <w:rFonts w:eastAsiaTheme="minorHAnsi"/>
        </w:rPr>
      </w:pPr>
      <w:bookmarkStart w:id="45" w:name="_Toc228790111"/>
      <w:r w:rsidRPr="00136073">
        <w:rPr>
          <w:rFonts w:eastAsiaTheme="minorHAnsi"/>
        </w:rPr>
        <w:t>3.2 Home and Community Based Services Referral</w:t>
      </w:r>
      <w:bookmarkEnd w:id="45"/>
    </w:p>
    <w:p w14:paraId="1E454870" w14:textId="3E95B038" w:rsidR="0094580E" w:rsidRPr="0094580E" w:rsidRDefault="0094580E" w:rsidP="00E50BEA">
      <w:r w:rsidRPr="0094580E">
        <w:t>Referrals for HCBS can be made to DSDS</w:t>
      </w:r>
      <w:r w:rsidR="00D13F1D">
        <w:t>, or its designee,</w:t>
      </w:r>
      <w:r w:rsidRPr="0094580E">
        <w:t xml:space="preserve"> by submitting the </w:t>
      </w:r>
      <w:hyperlink r:id="rId41" w:history="1">
        <w:r w:rsidRPr="00BE0D65">
          <w:rPr>
            <w:rStyle w:val="Hyperlink"/>
          </w:rPr>
          <w:t>Online HCBS Referral Form</w:t>
        </w:r>
      </w:hyperlink>
      <w:r w:rsidRPr="0094580E">
        <w:t xml:space="preserve">. In instances where referrals cannot be submitted online, referrals </w:t>
      </w:r>
      <w:r w:rsidR="004F0BBD">
        <w:t>should</w:t>
      </w:r>
      <w:r w:rsidR="004F0BBD" w:rsidRPr="0094580E">
        <w:t xml:space="preserve"> </w:t>
      </w:r>
      <w:r w:rsidRPr="0094580E">
        <w:t xml:space="preserve">be submitted by completing and emailing the </w:t>
      </w:r>
      <w:hyperlink r:id="rId42" w:history="1">
        <w:r w:rsidR="00D93981" w:rsidRPr="00DC49AC">
          <w:rPr>
            <w:rStyle w:val="Hyperlink"/>
          </w:rPr>
          <w:t>Home and Community Based Referral</w:t>
        </w:r>
        <w:r w:rsidR="00D93981" w:rsidRPr="00DC49AC">
          <w:rPr>
            <w:rStyle w:val="Hyperlink"/>
            <w:rFonts w:eastAsia="Calibri" w:cs="Tahoma"/>
            <w:szCs w:val="23"/>
          </w:rPr>
          <w:t xml:space="preserve"> (</w:t>
        </w:r>
        <w:r w:rsidR="009A20FD" w:rsidRPr="00DC49AC">
          <w:rPr>
            <w:rStyle w:val="Hyperlink"/>
            <w:rFonts w:eastAsia="Calibri" w:cs="Tahoma"/>
            <w:szCs w:val="23"/>
          </w:rPr>
          <w:t>HCBS-1</w:t>
        </w:r>
        <w:r w:rsidR="00D93981" w:rsidRPr="00DC49AC">
          <w:rPr>
            <w:rStyle w:val="Hyperlink"/>
            <w:rFonts w:eastAsia="Calibri" w:cs="Tahoma"/>
            <w:szCs w:val="23"/>
          </w:rPr>
          <w:t>)</w:t>
        </w:r>
      </w:hyperlink>
      <w:r w:rsidR="003F1E51">
        <w:t xml:space="preserve"> </w:t>
      </w:r>
      <w:r w:rsidR="009A20FD">
        <w:t xml:space="preserve">to </w:t>
      </w:r>
      <w:hyperlink r:id="rId43" w:history="1">
        <w:r w:rsidR="009A20FD" w:rsidRPr="00BE0D65">
          <w:rPr>
            <w:rStyle w:val="Hyperlink"/>
          </w:rPr>
          <w:t>HCBSCallCenterReferrals@health.mo.gov</w:t>
        </w:r>
      </w:hyperlink>
      <w:r w:rsidRPr="0094580E">
        <w:t xml:space="preserve">. </w:t>
      </w:r>
      <w:r w:rsidR="009A20FD">
        <w:t xml:space="preserve">Potential participants, or their representatives, are encouraged to contact the HCBS </w:t>
      </w:r>
      <w:r w:rsidR="003F1E51">
        <w:t xml:space="preserve">Intake and PCCP Customer Service </w:t>
      </w:r>
      <w:r w:rsidR="009A20FD">
        <w:t>Center toll-free at (866) 835-3505 to complete the intake and prescreen process.</w:t>
      </w:r>
    </w:p>
    <w:p w14:paraId="62F8AC1B" w14:textId="1970FD27" w:rsidR="0094580E" w:rsidRPr="0094580E" w:rsidRDefault="0094580E">
      <w:r w:rsidRPr="0094580E">
        <w:t xml:space="preserve">The HCBS Intake and </w:t>
      </w:r>
      <w:r w:rsidR="00CF5AD3">
        <w:t>PCCP</w:t>
      </w:r>
      <w:r w:rsidRPr="0094580E">
        <w:t xml:space="preserve"> Customer Service Center phone lines are reserved for participants and their supports who have no other means to initiate communication with DSDS. Providers and professional community partners must initiate HCBS referrals and requests using the </w:t>
      </w:r>
      <w:hyperlink r:id="rId44" w:history="1">
        <w:r w:rsidR="00DC49AC" w:rsidRPr="00DC49AC">
          <w:rPr>
            <w:rStyle w:val="Hyperlink"/>
            <w:rFonts w:eastAsia="Calibri" w:cs="Tahoma"/>
            <w:szCs w:val="23"/>
          </w:rPr>
          <w:t>O</w:t>
        </w:r>
        <w:r w:rsidRPr="00DC49AC">
          <w:rPr>
            <w:rStyle w:val="Hyperlink"/>
            <w:rFonts w:eastAsia="Calibri" w:cs="Tahoma"/>
            <w:szCs w:val="23"/>
          </w:rPr>
          <w:t xml:space="preserve">nline </w:t>
        </w:r>
        <w:r w:rsidR="00DC49AC" w:rsidRPr="00DC49AC">
          <w:rPr>
            <w:rStyle w:val="Hyperlink"/>
            <w:rFonts w:eastAsia="Calibri" w:cs="Tahoma"/>
            <w:szCs w:val="23"/>
          </w:rPr>
          <w:t>HCBS R</w:t>
        </w:r>
        <w:r w:rsidRPr="00DC49AC">
          <w:rPr>
            <w:rStyle w:val="Hyperlink"/>
            <w:rFonts w:eastAsia="Calibri" w:cs="Tahoma"/>
            <w:szCs w:val="23"/>
          </w:rPr>
          <w:t>eferral</w:t>
        </w:r>
      </w:hyperlink>
      <w:r w:rsidRPr="0094580E">
        <w:t xml:space="preserve"> </w:t>
      </w:r>
      <w:r w:rsidR="003F1E51">
        <w:t xml:space="preserve">or </w:t>
      </w:r>
      <w:hyperlink r:id="rId45" w:history="1">
        <w:r w:rsidR="003F1E51" w:rsidRPr="00DC49AC">
          <w:rPr>
            <w:rStyle w:val="Hyperlink"/>
            <w:rFonts w:eastAsia="Calibri" w:cs="Tahoma"/>
            <w:szCs w:val="23"/>
          </w:rPr>
          <w:t>HCBS-1</w:t>
        </w:r>
      </w:hyperlink>
      <w:r w:rsidRPr="0094580E">
        <w:t xml:space="preserve">. </w:t>
      </w:r>
      <w:r w:rsidR="00C66D94">
        <w:t>R</w:t>
      </w:r>
      <w:r w:rsidRPr="0094580E">
        <w:t xml:space="preserve">efer to the </w:t>
      </w:r>
      <w:hyperlink r:id="rId46" w:history="1">
        <w:r w:rsidRPr="00BE0D65">
          <w:rPr>
            <w:rStyle w:val="Hyperlink"/>
          </w:rPr>
          <w:t>Communicating with HCBS Intake and PCCP Quick Guide</w:t>
        </w:r>
      </w:hyperlink>
      <w:r w:rsidRPr="00BE0D65">
        <w:rPr>
          <w:bCs/>
          <w:color w:val="F79646"/>
        </w:rPr>
        <w:t xml:space="preserve"> </w:t>
      </w:r>
      <w:r w:rsidRPr="0094580E">
        <w:t xml:space="preserve">for more information. </w:t>
      </w:r>
    </w:p>
    <w:p w14:paraId="78EF6338" w14:textId="59A01332" w:rsidR="0094580E" w:rsidRPr="00136073" w:rsidRDefault="0094580E" w:rsidP="00BE0D65">
      <w:pPr>
        <w:pStyle w:val="Heading3"/>
        <w:rPr>
          <w:rFonts w:eastAsiaTheme="minorHAnsi"/>
        </w:rPr>
      </w:pPr>
      <w:bookmarkStart w:id="46" w:name="_Toc228790112"/>
      <w:r w:rsidRPr="00136073">
        <w:rPr>
          <w:rFonts w:eastAsiaTheme="minorHAnsi"/>
        </w:rPr>
        <w:t>3.3 Participant Choice Statement</w:t>
      </w:r>
      <w:bookmarkEnd w:id="46"/>
    </w:p>
    <w:p w14:paraId="12BE4C44" w14:textId="58C75254" w:rsidR="0094580E" w:rsidRPr="0094580E" w:rsidRDefault="0094580E" w:rsidP="00E50BEA">
      <w:r w:rsidRPr="0094580E">
        <w:t xml:space="preserve">The </w:t>
      </w:r>
      <w:hyperlink r:id="rId47" w:history="1">
        <w:r w:rsidRPr="00DC49AC">
          <w:rPr>
            <w:rStyle w:val="Hyperlink"/>
          </w:rPr>
          <w:t>Participant Choice Statement</w:t>
        </w:r>
      </w:hyperlink>
      <w:r w:rsidRPr="0094580E">
        <w:t xml:space="preserve"> allows documentation of the participant’s involvement in determining the </w:t>
      </w:r>
      <w:r w:rsidR="00DC49AC">
        <w:t>care plan</w:t>
      </w:r>
      <w:r w:rsidR="00DC49AC" w:rsidRPr="0094580E">
        <w:t xml:space="preserve"> </w:t>
      </w:r>
      <w:r w:rsidRPr="0094580E">
        <w:t>by including the participant’s acknowledgment of their</w:t>
      </w:r>
      <w:r w:rsidR="009A540A">
        <w:t>:</w:t>
      </w:r>
      <w:r w:rsidR="00996772">
        <w:t xml:space="preserve">  </w:t>
      </w:r>
    </w:p>
    <w:p w14:paraId="298075FE" w14:textId="71AE43B8" w:rsidR="0094580E" w:rsidRPr="0094580E" w:rsidRDefault="008428D7" w:rsidP="00BE0D65">
      <w:pPr>
        <w:pStyle w:val="ListBullet"/>
      </w:pPr>
      <w:r>
        <w:t>Right to p</w:t>
      </w:r>
      <w:r w:rsidR="0094580E" w:rsidRPr="0094580E">
        <w:t>articipat</w:t>
      </w:r>
      <w:r>
        <w:t>e</w:t>
      </w:r>
      <w:r w:rsidR="0094580E" w:rsidRPr="0094580E">
        <w:t xml:space="preserve"> in the development of the </w:t>
      </w:r>
      <w:r w:rsidR="0006669E">
        <w:t>care plan</w:t>
      </w:r>
    </w:p>
    <w:p w14:paraId="403B47F9" w14:textId="4568D691" w:rsidR="0094580E" w:rsidRPr="0094580E" w:rsidRDefault="0094580E" w:rsidP="00BE0D65">
      <w:pPr>
        <w:pStyle w:val="ListBullet"/>
      </w:pPr>
      <w:r w:rsidRPr="0094580E">
        <w:t xml:space="preserve">Right to have anyone involved in the development of the </w:t>
      </w:r>
      <w:r w:rsidR="0006669E">
        <w:t>care plan</w:t>
      </w:r>
    </w:p>
    <w:p w14:paraId="3D44E5DC" w14:textId="1872D821" w:rsidR="0094580E" w:rsidRPr="0094580E" w:rsidRDefault="0094580E" w:rsidP="00BE0D65">
      <w:pPr>
        <w:pStyle w:val="ListBullet"/>
      </w:pPr>
      <w:r w:rsidRPr="0094580E">
        <w:t xml:space="preserve">Right to choose and receive HCBS </w:t>
      </w:r>
      <w:r w:rsidR="008428D7">
        <w:t>or</w:t>
      </w:r>
      <w:r w:rsidRPr="0094580E">
        <w:t xml:space="preserve"> nursing facility care</w:t>
      </w:r>
    </w:p>
    <w:p w14:paraId="173310ED" w14:textId="77777777" w:rsidR="0094580E" w:rsidRPr="0094580E" w:rsidRDefault="0094580E" w:rsidP="00BE0D65">
      <w:pPr>
        <w:pStyle w:val="ListBullet"/>
      </w:pPr>
      <w:r w:rsidRPr="0094580E">
        <w:t>Right to choose a qualified home and community-based provider</w:t>
      </w:r>
    </w:p>
    <w:p w14:paraId="1D1D0C12" w14:textId="7C8F3CF0" w:rsidR="0094580E" w:rsidRPr="0094580E" w:rsidRDefault="00BD384C" w:rsidP="00BE0D65">
      <w:pPr>
        <w:pStyle w:val="ListBullet"/>
      </w:pPr>
      <w:r>
        <w:t xml:space="preserve">Loss of services due to </w:t>
      </w:r>
      <w:r w:rsidR="0094580E" w:rsidRPr="0094580E">
        <w:t>discriminatory behavior in service delivery</w:t>
      </w:r>
    </w:p>
    <w:p w14:paraId="7E64DC50" w14:textId="77777777" w:rsidR="0094580E" w:rsidRPr="0094580E" w:rsidRDefault="0094580E" w:rsidP="00BE0D65">
      <w:pPr>
        <w:pStyle w:val="ListBullet"/>
      </w:pPr>
      <w:r w:rsidRPr="0094580E">
        <w:t>Expectations and responsibilities</w:t>
      </w:r>
    </w:p>
    <w:p w14:paraId="7E64D7BA" w14:textId="25728099" w:rsidR="0094580E" w:rsidRPr="0094580E" w:rsidRDefault="0094580E" w:rsidP="00BE0D65">
      <w:pPr>
        <w:pStyle w:val="ListBullet"/>
      </w:pPr>
      <w:r w:rsidRPr="0094580E">
        <w:t xml:space="preserve">Need to </w:t>
      </w:r>
      <w:r w:rsidR="00C66D94" w:rsidRPr="00A348D5">
        <w:t>report abuse, neglect, or exploitation</w:t>
      </w:r>
      <w:r w:rsidR="00C66D94">
        <w:t xml:space="preserve">; refer to </w:t>
      </w:r>
      <w:hyperlink r:id="rId48" w:history="1">
        <w:r w:rsidR="00C66D94" w:rsidRPr="00C66D94">
          <w:rPr>
            <w:rStyle w:val="Hyperlink"/>
          </w:rPr>
          <w:t>Stop Adult Abuse</w:t>
        </w:r>
      </w:hyperlink>
      <w:r w:rsidR="00C66D94">
        <w:t xml:space="preserve"> for more information</w:t>
      </w:r>
    </w:p>
    <w:p w14:paraId="7DB505B5" w14:textId="34BC2302" w:rsidR="0094580E" w:rsidRPr="0094580E" w:rsidRDefault="0094580E" w:rsidP="00BE0D65">
      <w:pPr>
        <w:pStyle w:val="ListBullet"/>
      </w:pPr>
      <w:r w:rsidRPr="0094580E">
        <w:t xml:space="preserve">Right to </w:t>
      </w:r>
      <w:proofErr w:type="gramStart"/>
      <w:r w:rsidRPr="0094580E">
        <w:t>appeal</w:t>
      </w:r>
      <w:proofErr w:type="gramEnd"/>
      <w:r w:rsidRPr="0094580E">
        <w:t xml:space="preserve"> any reduction or closing of services regarding their </w:t>
      </w:r>
      <w:r w:rsidR="00C16785">
        <w:t>care plan</w:t>
      </w:r>
    </w:p>
    <w:p w14:paraId="24A8FCCC" w14:textId="2F004C90" w:rsidR="0094580E" w:rsidRPr="0094580E" w:rsidRDefault="0094580E" w:rsidP="00BE0D65">
      <w:pPr>
        <w:pStyle w:val="ListBullet"/>
      </w:pPr>
      <w:r w:rsidRPr="0094580E">
        <w:t xml:space="preserve">Need to notify the </w:t>
      </w:r>
      <w:hyperlink r:id="rId49" w:history="1">
        <w:r w:rsidRPr="00BE0D65">
          <w:rPr>
            <w:rStyle w:val="Hyperlink"/>
          </w:rPr>
          <w:t>DSDS PCCP Team</w:t>
        </w:r>
      </w:hyperlink>
      <w:r w:rsidRPr="0094580E">
        <w:t xml:space="preserve"> of any problems concerning service delivery as well as changes in health, </w:t>
      </w:r>
      <w:r w:rsidR="000746D3">
        <w:t xml:space="preserve">formal and </w:t>
      </w:r>
      <w:r w:rsidRPr="0094580E">
        <w:t>informal supports, satisfaction with the services provided, and/or functioning status that might require care plan adjustment</w:t>
      </w:r>
    </w:p>
    <w:p w14:paraId="77A1D8D4" w14:textId="54054962" w:rsidR="0094580E" w:rsidRPr="0094580E" w:rsidRDefault="0094580E" w:rsidP="00E50BEA">
      <w:r w:rsidRPr="0094580E">
        <w:t>The</w:t>
      </w:r>
      <w:r w:rsidR="00732682">
        <w:t xml:space="preserve"> </w:t>
      </w:r>
      <w:hyperlink r:id="rId50" w:history="1">
        <w:r w:rsidR="00732682" w:rsidRPr="00BE0D65">
          <w:rPr>
            <w:rStyle w:val="Hyperlink"/>
          </w:rPr>
          <w:t>Participant Choice Statement</w:t>
        </w:r>
      </w:hyperlink>
      <w:r w:rsidRPr="0094580E">
        <w:t xml:space="preserve"> </w:t>
      </w:r>
      <w:r w:rsidR="007D398F" w:rsidRPr="004359F9">
        <w:rPr>
          <w:b/>
          <w:color w:val="F79646"/>
        </w:rPr>
        <w:t xml:space="preserve"> </w:t>
      </w:r>
      <w:r w:rsidRPr="0094580E">
        <w:t xml:space="preserve">is completed by DSDS or its designee upon initial assessment and any subsequent assessment. DSDS or its designee reviews the information covered on the </w:t>
      </w:r>
      <w:r w:rsidR="00C66D94">
        <w:t>Statement</w:t>
      </w:r>
      <w:r w:rsidR="00C66D94" w:rsidRPr="0094580E">
        <w:t xml:space="preserve"> </w:t>
      </w:r>
      <w:r w:rsidRPr="0094580E">
        <w:t xml:space="preserve">with the participant </w:t>
      </w:r>
      <w:r w:rsidR="008428D7">
        <w:t>or their authorized representative</w:t>
      </w:r>
      <w:r w:rsidR="00124DEE">
        <w:t xml:space="preserve"> </w:t>
      </w:r>
      <w:r w:rsidRPr="0094580E">
        <w:t>and ensures the participant</w:t>
      </w:r>
      <w:r w:rsidR="00124DEE">
        <w:t xml:space="preserve">’s </w:t>
      </w:r>
      <w:r w:rsidRPr="0094580E">
        <w:t>understand</w:t>
      </w:r>
      <w:r w:rsidR="00124DEE">
        <w:t>ing of</w:t>
      </w:r>
      <w:r w:rsidRPr="0094580E">
        <w:t xml:space="preserve"> the information. The document </w:t>
      </w:r>
      <w:r w:rsidR="00C66D94">
        <w:t>must be</w:t>
      </w:r>
      <w:r w:rsidRPr="0094580E">
        <w:t xml:space="preserve"> </w:t>
      </w:r>
      <w:r w:rsidR="00124DEE">
        <w:t>retained</w:t>
      </w:r>
      <w:r w:rsidRPr="0094580E">
        <w:t xml:space="preserve"> in the participant’s </w:t>
      </w:r>
      <w:r w:rsidR="00D66E44">
        <w:t>electronic health</w:t>
      </w:r>
      <w:r w:rsidRPr="0094580E">
        <w:t xml:space="preserve"> record</w:t>
      </w:r>
      <w:r w:rsidR="00124DEE">
        <w:t xml:space="preserve"> in the </w:t>
      </w:r>
      <w:r w:rsidR="00AD6D48">
        <w:t xml:space="preserve">participant’s electronic case </w:t>
      </w:r>
      <w:r w:rsidR="007D30D6">
        <w:t>record,</w:t>
      </w:r>
      <w:r w:rsidR="00C66D94">
        <w:t xml:space="preserve"> and a</w:t>
      </w:r>
      <w:r w:rsidRPr="0094580E">
        <w:t xml:space="preserve"> copy </w:t>
      </w:r>
      <w:r w:rsidR="00C66D94">
        <w:t>must be</w:t>
      </w:r>
      <w:r w:rsidRPr="0094580E">
        <w:t xml:space="preserve"> provided to the participant. </w:t>
      </w:r>
    </w:p>
    <w:p w14:paraId="5D121568" w14:textId="27DB96D1" w:rsidR="005C3A18" w:rsidRPr="00136073" w:rsidRDefault="005C3A18" w:rsidP="00BE0D65">
      <w:pPr>
        <w:pStyle w:val="Heading2"/>
        <w:rPr>
          <w:rFonts w:eastAsia="Calibri"/>
        </w:rPr>
      </w:pPr>
      <w:bookmarkStart w:id="47" w:name="_3.4_Participant_Case"/>
      <w:bookmarkStart w:id="48" w:name="_Toc228790113"/>
      <w:bookmarkEnd w:id="47"/>
      <w:r w:rsidRPr="00136073">
        <w:rPr>
          <w:rFonts w:eastAsia="Calibri"/>
        </w:rPr>
        <w:t>Section 4</w:t>
      </w:r>
      <w:r w:rsidR="009A540A" w:rsidRPr="00136073">
        <w:rPr>
          <w:rFonts w:eastAsia="Calibri"/>
        </w:rPr>
        <w:t>:</w:t>
      </w:r>
      <w:r w:rsidR="00AE0B87">
        <w:rPr>
          <w:rFonts w:eastAsia="Calibri"/>
        </w:rPr>
        <w:t xml:space="preserve"> </w:t>
      </w:r>
      <w:r w:rsidRPr="00136073">
        <w:rPr>
          <w:rFonts w:eastAsia="Calibri"/>
        </w:rPr>
        <w:t>Billing Instructions</w:t>
      </w:r>
      <w:bookmarkEnd w:id="48"/>
      <w:r w:rsidRPr="00136073">
        <w:rPr>
          <w:rFonts w:eastAsia="Calibri"/>
        </w:rPr>
        <w:t xml:space="preserve"> </w:t>
      </w:r>
    </w:p>
    <w:p w14:paraId="19CC1BF0" w14:textId="14EE9B98" w:rsidR="005C3A18" w:rsidRPr="005C3A18" w:rsidRDefault="00B92E92" w:rsidP="00E50BEA">
      <w:bookmarkStart w:id="49" w:name="_Toc226183106"/>
      <w:r>
        <w:t>Structured Family Caregiving Waiver (SFCW)</w:t>
      </w:r>
      <w:r w:rsidR="005C3A18" w:rsidRPr="005C3A18">
        <w:t xml:space="preserve"> providers may bill up to one</w:t>
      </w:r>
      <w:r w:rsidR="00F83030">
        <w:t xml:space="preserve"> (1)</w:t>
      </w:r>
      <w:r w:rsidR="005C3A18" w:rsidRPr="005C3A18">
        <w:t xml:space="preserve"> full month of service on one</w:t>
      </w:r>
      <w:r w:rsidR="00F83030">
        <w:t xml:space="preserve"> (1)</w:t>
      </w:r>
      <w:r w:rsidR="005C3A18" w:rsidRPr="005C3A18">
        <w:t xml:space="preserve"> detail line of a claim. </w:t>
      </w:r>
    </w:p>
    <w:p w14:paraId="7D907AC8" w14:textId="583A5628" w:rsidR="005C3A18" w:rsidRPr="00136073" w:rsidRDefault="005C3A18" w:rsidP="00BE0D65">
      <w:pPr>
        <w:pStyle w:val="Heading3"/>
        <w:rPr>
          <w:rFonts w:eastAsiaTheme="minorHAnsi"/>
        </w:rPr>
      </w:pPr>
      <w:bookmarkStart w:id="50" w:name="_Toc228790114"/>
      <w:r w:rsidRPr="00136073">
        <w:rPr>
          <w:rFonts w:eastAsiaTheme="minorHAnsi"/>
        </w:rPr>
        <w:t>4.1 Electronic Data Interchange</w:t>
      </w:r>
      <w:bookmarkEnd w:id="49"/>
      <w:bookmarkEnd w:id="50"/>
    </w:p>
    <w:p w14:paraId="1DF11024" w14:textId="33D3DF93" w:rsidR="005C3A18" w:rsidRPr="005C3A18" w:rsidRDefault="005C3A18" w:rsidP="00C11D9A">
      <w:pPr>
        <w:contextualSpacing/>
        <w:rPr>
          <w:rFonts w:eastAsia="Calibri" w:cs="Tahoma"/>
          <w:szCs w:val="23"/>
        </w:rPr>
      </w:pPr>
      <w:r w:rsidRPr="005C3A18">
        <w:rPr>
          <w:rFonts w:eastAsia="Calibri" w:cs="Tahoma"/>
          <w:szCs w:val="23"/>
        </w:rPr>
        <w:t xml:space="preserve">Providers exchanging electronic transactions with </w:t>
      </w:r>
      <w:r w:rsidR="00AB6C9B">
        <w:rPr>
          <w:rFonts w:eastAsia="Calibri" w:cs="Tahoma"/>
          <w:szCs w:val="23"/>
        </w:rPr>
        <w:t>MO HealthNet Division (MHD)</w:t>
      </w:r>
      <w:r w:rsidR="00AB6C9B" w:rsidRPr="005C3A18">
        <w:rPr>
          <w:rFonts w:eastAsia="Calibri" w:cs="Tahoma"/>
          <w:szCs w:val="23"/>
        </w:rPr>
        <w:t xml:space="preserve"> </w:t>
      </w:r>
      <w:r w:rsidRPr="005C3A18">
        <w:rPr>
          <w:rFonts w:eastAsia="Calibri" w:cs="Tahoma"/>
          <w:szCs w:val="23"/>
        </w:rPr>
        <w:t>should access the</w:t>
      </w:r>
      <w:r w:rsidRPr="005C3A18">
        <w:rPr>
          <w:rFonts w:eastAsia="Calibri" w:cs="Tahoma"/>
          <w:b/>
          <w:szCs w:val="23"/>
        </w:rPr>
        <w:t xml:space="preserve"> </w:t>
      </w:r>
      <w:hyperlink r:id="rId51" w:history="1">
        <w:r w:rsidRPr="00BE0D65">
          <w:rPr>
            <w:rStyle w:val="Hyperlink"/>
          </w:rPr>
          <w:t>ASC X12 Implementation Guides</w:t>
        </w:r>
      </w:hyperlink>
      <w:r w:rsidRPr="005C3A18">
        <w:rPr>
          <w:rFonts w:eastAsia="Calibri" w:cs="Tahoma"/>
          <w:szCs w:val="23"/>
        </w:rPr>
        <w:t>,</w:t>
      </w:r>
      <w:r w:rsidRPr="005C3A18">
        <w:rPr>
          <w:rFonts w:eastAsia="Calibri" w:cs="Tahoma"/>
          <w:b/>
          <w:szCs w:val="23"/>
        </w:rPr>
        <w:t xml:space="preserve"> </w:t>
      </w:r>
      <w:r w:rsidRPr="005C3A18">
        <w:rPr>
          <w:rFonts w:eastAsia="Calibri" w:cs="Tahoma"/>
          <w:szCs w:val="23"/>
        </w:rPr>
        <w:t>adopted under the Health Insurance Portability and Accountability Act (HIPAA). For Missouri specific information, including connection methods, the biller’s responsibilities, forms to be completed prior to submitting electronic information, as well as supplemental information, reference the</w:t>
      </w:r>
      <w:r w:rsidRPr="005C3A18">
        <w:rPr>
          <w:rFonts w:eastAsia="Calibri" w:cs="Tahoma"/>
          <w:b/>
          <w:szCs w:val="23"/>
        </w:rPr>
        <w:t xml:space="preserve"> </w:t>
      </w:r>
      <w:hyperlink r:id="rId52" w:history="1">
        <w:r w:rsidR="00BE5AFA" w:rsidRPr="00406F43">
          <w:rPr>
            <w:rStyle w:val="Hyperlink"/>
            <w:rFonts w:eastAsiaTheme="majorEastAsia"/>
          </w:rPr>
          <w:t>X12 Version v5010</w:t>
        </w:r>
      </w:hyperlink>
      <w:r w:rsidRPr="00D73B00">
        <w:rPr>
          <w:rFonts w:eastAsia="Calibri" w:cs="Tahoma"/>
          <w:b/>
          <w:szCs w:val="23"/>
        </w:rPr>
        <w:t xml:space="preserve"> </w:t>
      </w:r>
      <w:r w:rsidRPr="005C3A18">
        <w:rPr>
          <w:rFonts w:eastAsia="Calibri" w:cs="Tahoma"/>
          <w:szCs w:val="23"/>
        </w:rPr>
        <w:t>and</w:t>
      </w:r>
      <w:r w:rsidRPr="005C3A18">
        <w:rPr>
          <w:rFonts w:eastAsia="Calibri" w:cs="Tahoma"/>
          <w:b/>
          <w:szCs w:val="23"/>
        </w:rPr>
        <w:t xml:space="preserve"> </w:t>
      </w:r>
      <w:hyperlink r:id="rId53" w:history="1">
        <w:r w:rsidR="00BE5AFA" w:rsidRPr="00406F43">
          <w:rPr>
            <w:rStyle w:val="Hyperlink"/>
            <w:rFonts w:eastAsiaTheme="majorEastAsia"/>
          </w:rPr>
          <w:t>NCPDP Telecommunication D.0 &amp; Batch Transaction Standard V.1.1 Companion Guides</w:t>
        </w:r>
      </w:hyperlink>
      <w:r w:rsidRPr="005C3A18">
        <w:rPr>
          <w:rFonts w:eastAsia="Calibri" w:cs="Tahoma"/>
          <w:szCs w:val="23"/>
        </w:rPr>
        <w:t>.</w:t>
      </w:r>
    </w:p>
    <w:p w14:paraId="4404FA50" w14:textId="01BBE562" w:rsidR="005C3A18" w:rsidRPr="00136073" w:rsidRDefault="005C3A18" w:rsidP="00BE0D65">
      <w:pPr>
        <w:pStyle w:val="Heading3"/>
        <w:rPr>
          <w:rFonts w:eastAsiaTheme="minorHAnsi"/>
        </w:rPr>
      </w:pPr>
      <w:bookmarkStart w:id="51" w:name="_Toc228790115"/>
      <w:r w:rsidRPr="00136073">
        <w:rPr>
          <w:rFonts w:eastAsiaTheme="minorHAnsi"/>
        </w:rPr>
        <w:t>4.2 Electronic Claim Submission</w:t>
      </w:r>
      <w:bookmarkEnd w:id="51"/>
    </w:p>
    <w:p w14:paraId="0E03A29C" w14:textId="29C9D590" w:rsidR="005C3A18" w:rsidRPr="005C3A18" w:rsidRDefault="005C3A18" w:rsidP="00C11D9A">
      <w:pPr>
        <w:tabs>
          <w:tab w:val="left" w:pos="720"/>
          <w:tab w:val="left" w:pos="1680"/>
          <w:tab w:val="left" w:pos="2400"/>
          <w:tab w:val="left" w:pos="3120"/>
        </w:tabs>
        <w:contextualSpacing/>
        <w:rPr>
          <w:rFonts w:eastAsia="Calibri" w:cs="Tahoma"/>
          <w:szCs w:val="23"/>
        </w:rPr>
      </w:pPr>
      <w:r w:rsidRPr="005C3A18">
        <w:rPr>
          <w:rFonts w:eastAsia="Calibri" w:cs="Tahoma"/>
          <w:szCs w:val="23"/>
        </w:rPr>
        <w:t xml:space="preserve">Providers may submit claims online via </w:t>
      </w:r>
      <w:hyperlink r:id="rId54" w:history="1">
        <w:proofErr w:type="spellStart"/>
        <w:r w:rsidRPr="00BE0D65">
          <w:rPr>
            <w:rStyle w:val="Hyperlink"/>
          </w:rPr>
          <w:t>eMOMED</w:t>
        </w:r>
        <w:proofErr w:type="spellEnd"/>
      </w:hyperlink>
      <w:r w:rsidRPr="005C3A18">
        <w:rPr>
          <w:rFonts w:eastAsia="Calibri" w:cs="Tahoma"/>
          <w:szCs w:val="23"/>
        </w:rPr>
        <w:t xml:space="preserve">. Providers are required to </w:t>
      </w:r>
      <w:hyperlink r:id="rId55" w:history="1">
        <w:r w:rsidR="00F83030" w:rsidRPr="00D73B00">
          <w:t>register</w:t>
        </w:r>
      </w:hyperlink>
      <w:r w:rsidR="00F83030" w:rsidRPr="00464C74">
        <w:rPr>
          <w:rFonts w:eastAsia="Calibri" w:cs="Tahoma"/>
          <w:color w:val="F79646" w:themeColor="accent6"/>
          <w:szCs w:val="23"/>
        </w:rPr>
        <w:t xml:space="preserve"> </w:t>
      </w:r>
      <w:r w:rsidR="00464C74">
        <w:rPr>
          <w:rFonts w:eastAsia="Calibri" w:cs="Tahoma"/>
          <w:szCs w:val="23"/>
        </w:rPr>
        <w:t xml:space="preserve">in </w:t>
      </w:r>
      <w:hyperlink r:id="rId56" w:history="1">
        <w:proofErr w:type="spellStart"/>
        <w:r w:rsidR="00BE5AFA" w:rsidRPr="00BE0D65">
          <w:rPr>
            <w:rStyle w:val="Hyperlink"/>
          </w:rPr>
          <w:t>eMOMED</w:t>
        </w:r>
        <w:proofErr w:type="spellEnd"/>
      </w:hyperlink>
      <w:r w:rsidRPr="005C3A18">
        <w:rPr>
          <w:rFonts w:eastAsia="Calibri" w:cs="Tahoma"/>
          <w:szCs w:val="23"/>
        </w:rPr>
        <w:t xml:space="preserve">. Providers are unable to access </w:t>
      </w:r>
      <w:hyperlink r:id="rId57" w:history="1">
        <w:proofErr w:type="spellStart"/>
        <w:r w:rsidR="00BE5AFA" w:rsidRPr="00BE0D65">
          <w:rPr>
            <w:rStyle w:val="Hyperlink"/>
          </w:rPr>
          <w:t>eMOMED</w:t>
        </w:r>
        <w:proofErr w:type="spellEnd"/>
      </w:hyperlink>
      <w:r w:rsidR="00BE5AFA">
        <w:rPr>
          <w:rFonts w:eastAsia="Calibri" w:cs="Tahoma"/>
          <w:szCs w:val="23"/>
        </w:rPr>
        <w:t xml:space="preserve"> </w:t>
      </w:r>
      <w:r w:rsidRPr="005C3A18">
        <w:rPr>
          <w:rFonts w:eastAsia="Calibri" w:cs="Tahoma"/>
          <w:szCs w:val="23"/>
        </w:rPr>
        <w:t xml:space="preserve">without proper authorization. An authorization is required for each individual user. </w:t>
      </w:r>
    </w:p>
    <w:p w14:paraId="3C820274" w14:textId="4E6F6550" w:rsidR="005C3A18" w:rsidRPr="005C3A18" w:rsidRDefault="005C3A18" w:rsidP="006D68EF">
      <w:pPr>
        <w:tabs>
          <w:tab w:val="left" w:pos="720"/>
          <w:tab w:val="left" w:pos="1680"/>
          <w:tab w:val="left" w:pos="2400"/>
          <w:tab w:val="left" w:pos="3120"/>
        </w:tabs>
        <w:rPr>
          <w:rFonts w:eastAsia="Calibri" w:cs="Tahoma"/>
          <w:szCs w:val="23"/>
        </w:rPr>
      </w:pPr>
      <w:r w:rsidRPr="005C3A18">
        <w:rPr>
          <w:rFonts w:eastAsia="Calibri" w:cs="Tahoma"/>
          <w:szCs w:val="23"/>
        </w:rPr>
        <w:t xml:space="preserve">The following claim types can be used in </w:t>
      </w:r>
      <w:hyperlink r:id="rId58" w:history="1">
        <w:r w:rsidR="00464C74" w:rsidRPr="00464C74">
          <w:rPr>
            <w:rFonts w:eastAsia="Calibri" w:cs="Tahoma"/>
            <w:szCs w:val="23"/>
          </w:rPr>
          <w:t>online</w:t>
        </w:r>
      </w:hyperlink>
      <w:r w:rsidR="00464C74" w:rsidRPr="00464C74">
        <w:rPr>
          <w:rFonts w:eastAsia="Calibri" w:cs="Tahoma"/>
          <w:szCs w:val="23"/>
        </w:rPr>
        <w:t xml:space="preserve"> </w:t>
      </w:r>
      <w:r w:rsidRPr="005C3A18">
        <w:rPr>
          <w:rFonts w:eastAsia="Calibri" w:cs="Tahoma"/>
          <w:szCs w:val="23"/>
        </w:rPr>
        <w:t>applications</w:t>
      </w:r>
      <w:r w:rsidR="0024342C">
        <w:rPr>
          <w:rFonts w:eastAsia="Calibri" w:cs="Tahoma"/>
          <w:szCs w:val="23"/>
        </w:rPr>
        <w:t>:</w:t>
      </w:r>
      <w:r w:rsidR="00684688">
        <w:rPr>
          <w:rFonts w:eastAsia="Calibri" w:cs="Tahoma"/>
          <w:szCs w:val="23"/>
        </w:rPr>
        <w:t xml:space="preserve"> </w:t>
      </w:r>
      <w:r w:rsidRPr="005C3A18">
        <w:rPr>
          <w:rFonts w:eastAsia="Calibri" w:cs="Tahoma"/>
          <w:szCs w:val="23"/>
        </w:rPr>
        <w:t>Medical (NSF), Inpatient and Outpatient (</w:t>
      </w:r>
      <w:r w:rsidR="00464C74" w:rsidRPr="00464C74">
        <w:rPr>
          <w:rFonts w:eastAsia="Calibri" w:cs="Tahoma"/>
          <w:szCs w:val="23"/>
        </w:rPr>
        <w:t>UB-04</w:t>
      </w:r>
      <w:r w:rsidRPr="005C3A18">
        <w:rPr>
          <w:rFonts w:eastAsia="Calibri" w:cs="Tahoma"/>
          <w:szCs w:val="23"/>
        </w:rPr>
        <w:t>), Dental, Nursing Home</w:t>
      </w:r>
      <w:r w:rsidR="00CF5AD3">
        <w:rPr>
          <w:rFonts w:eastAsia="Calibri" w:cs="Tahoma"/>
          <w:szCs w:val="23"/>
        </w:rPr>
        <w:t>,</w:t>
      </w:r>
      <w:r w:rsidRPr="005C3A18">
        <w:rPr>
          <w:rFonts w:eastAsia="Calibri" w:cs="Tahoma"/>
          <w:szCs w:val="23"/>
        </w:rPr>
        <w:t xml:space="preserve"> and Pharmacy. For convenience, some of the input fields are set as indicators or accepted values in drop-down boxes. Providers have the option to input and submit claims individually or in a batch submission. A confirmation file is returned for each transmission.</w:t>
      </w:r>
    </w:p>
    <w:p w14:paraId="62A4F66D" w14:textId="4F1DA2CA" w:rsidR="005C3A18" w:rsidRPr="005C3A18" w:rsidRDefault="005C3A18" w:rsidP="006D68EF">
      <w:pPr>
        <w:tabs>
          <w:tab w:val="left" w:pos="720"/>
          <w:tab w:val="left" w:pos="1680"/>
          <w:tab w:val="left" w:pos="2400"/>
          <w:tab w:val="left" w:pos="3120"/>
        </w:tabs>
        <w:rPr>
          <w:rFonts w:eastAsia="Calibri" w:cs="Tahoma"/>
          <w:szCs w:val="23"/>
        </w:rPr>
      </w:pPr>
      <w:r w:rsidRPr="005C3A18">
        <w:rPr>
          <w:rFonts w:eastAsia="Calibri" w:cs="Tahoma"/>
          <w:szCs w:val="23"/>
        </w:rPr>
        <w:t xml:space="preserve">Refer to the </w:t>
      </w:r>
      <w:hyperlink r:id="rId59" w:history="1">
        <w:r w:rsidRPr="00BE0D65">
          <w:rPr>
            <w:rStyle w:val="Hyperlink"/>
          </w:rPr>
          <w:t>General Sections Manual</w:t>
        </w:r>
      </w:hyperlink>
      <w:r w:rsidRPr="005C3A18">
        <w:rPr>
          <w:rFonts w:eastAsia="Calibri" w:cs="Tahoma"/>
          <w:szCs w:val="23"/>
        </w:rPr>
        <w:t xml:space="preserve"> for more information</w:t>
      </w:r>
      <w:r w:rsidR="00684688">
        <w:rPr>
          <w:rFonts w:eastAsia="Calibri" w:cs="Tahoma"/>
          <w:szCs w:val="23"/>
        </w:rPr>
        <w:t xml:space="preserve"> on claim submission</w:t>
      </w:r>
      <w:r w:rsidRPr="005C3A18">
        <w:rPr>
          <w:rFonts w:eastAsia="Calibri" w:cs="Tahoma"/>
          <w:szCs w:val="23"/>
        </w:rPr>
        <w:t>.</w:t>
      </w:r>
    </w:p>
    <w:p w14:paraId="6D8EAF14" w14:textId="608D579A" w:rsidR="005C3A18" w:rsidRPr="00136073" w:rsidRDefault="005C3A18" w:rsidP="00BE0D65">
      <w:pPr>
        <w:pStyle w:val="Heading3"/>
        <w:rPr>
          <w:rFonts w:eastAsiaTheme="minorHAnsi"/>
        </w:rPr>
      </w:pPr>
      <w:bookmarkStart w:id="52" w:name="_Toc228790116"/>
      <w:r w:rsidRPr="00136073">
        <w:rPr>
          <w:rFonts w:eastAsiaTheme="minorHAnsi"/>
        </w:rPr>
        <w:t>4.3 CMS-1500 Claim Form</w:t>
      </w:r>
      <w:bookmarkEnd w:id="52"/>
    </w:p>
    <w:p w14:paraId="15DF794C" w14:textId="32816BF3" w:rsidR="005C3A18" w:rsidRPr="005C3A18" w:rsidRDefault="008804C7" w:rsidP="00E50BEA">
      <w:r>
        <w:t>Unless billing for services electronically, providers must use t</w:t>
      </w:r>
      <w:r w:rsidR="005C3A18" w:rsidRPr="005C3A18">
        <w:t xml:space="preserve">he </w:t>
      </w:r>
      <w:hyperlink r:id="rId60" w:history="1">
        <w:r w:rsidR="005C3A18" w:rsidRPr="008804C7">
          <w:rPr>
            <w:rStyle w:val="Hyperlink"/>
            <w:rFonts w:eastAsia="Calibri" w:cs="Tahoma"/>
            <w:szCs w:val="23"/>
          </w:rPr>
          <w:t>CMS-1500 claim form</w:t>
        </w:r>
      </w:hyperlink>
      <w:r w:rsidR="005C3A18" w:rsidRPr="005C3A18">
        <w:t xml:space="preserve">  to bill </w:t>
      </w:r>
      <w:r>
        <w:t>MHD</w:t>
      </w:r>
      <w:r w:rsidR="005C3A18" w:rsidRPr="005C3A18">
        <w:t xml:space="preserve"> for </w:t>
      </w:r>
      <w:r w:rsidR="00B92E92">
        <w:t>SFCW</w:t>
      </w:r>
      <w:r w:rsidR="005C3A18" w:rsidRPr="005C3A18">
        <w:t xml:space="preserve"> services. Instructions on how to complete the CMS-1500 claim form are below.</w:t>
      </w:r>
    </w:p>
    <w:p w14:paraId="393D02CB" w14:textId="5485A940" w:rsidR="005C3A18" w:rsidRPr="005C3A18" w:rsidRDefault="005C3A18" w:rsidP="00E50BEA">
      <w:r w:rsidRPr="005C3A18">
        <w:t xml:space="preserve">The </w:t>
      </w:r>
      <w:hyperlink r:id="rId61" w:history="1">
        <w:r w:rsidRPr="00BE0D65">
          <w:rPr>
            <w:rStyle w:val="Hyperlink"/>
          </w:rPr>
          <w:t xml:space="preserve">CMS-1500 </w:t>
        </w:r>
        <w:r w:rsidR="008804C7">
          <w:rPr>
            <w:rStyle w:val="Hyperlink"/>
          </w:rPr>
          <w:t>c</w:t>
        </w:r>
        <w:r w:rsidRPr="00BE0D65">
          <w:rPr>
            <w:rStyle w:val="Hyperlink"/>
          </w:rPr>
          <w:t>laim form</w:t>
        </w:r>
      </w:hyperlink>
      <w:r w:rsidRPr="005C3A18">
        <w:t xml:space="preserve"> should be typed or legibly printed. It may be duplicated if the copy is legible. </w:t>
      </w:r>
      <w:r w:rsidR="008804C7">
        <w:t>MHD</w:t>
      </w:r>
      <w:r w:rsidRPr="005C3A18">
        <w:t xml:space="preserve"> claims should be mailed to</w:t>
      </w:r>
      <w:r w:rsidR="009A540A">
        <w:t>:</w:t>
      </w:r>
      <w:r w:rsidR="00996772">
        <w:t xml:space="preserve">  </w:t>
      </w:r>
    </w:p>
    <w:p w14:paraId="74A109B3" w14:textId="77777777" w:rsidR="005C3A18" w:rsidRPr="005C3A18" w:rsidRDefault="005C3A18" w:rsidP="00E50BEA">
      <w:pPr>
        <w:pStyle w:val="Address"/>
      </w:pPr>
      <w:r w:rsidRPr="005C3A18">
        <w:t xml:space="preserve">Wipro </w:t>
      </w:r>
      <w:proofErr w:type="spellStart"/>
      <w:r w:rsidRPr="005C3A18">
        <w:t>Infocrossing</w:t>
      </w:r>
      <w:proofErr w:type="spellEnd"/>
      <w:r w:rsidRPr="005C3A18">
        <w:t xml:space="preserve"> </w:t>
      </w:r>
      <w:r w:rsidRPr="005C3A18">
        <w:br/>
        <w:t>P.O. Box 5600</w:t>
      </w:r>
      <w:r w:rsidRPr="005C3A18">
        <w:br/>
        <w:t>Jefferson City, MO 65102</w:t>
      </w:r>
    </w:p>
    <w:p w14:paraId="60FDFDB4" w14:textId="38EE1C65" w:rsidR="005C3A18" w:rsidRDefault="005C3A18" w:rsidP="00BE5AFA">
      <w:r w:rsidRPr="005C3A18">
        <w:t>NOTE</w:t>
      </w:r>
      <w:r w:rsidR="0006669E">
        <w:t xml:space="preserve">: </w:t>
      </w:r>
      <w:r w:rsidR="0006669E" w:rsidRPr="005C3A18">
        <w:t>An</w:t>
      </w:r>
      <w:r w:rsidRPr="005C3A18">
        <w:t xml:space="preserve"> asterisk (*) beside field numbers indicates required fields. These fields </w:t>
      </w:r>
      <w:r w:rsidRPr="005C3A18">
        <w:rPr>
          <w:iCs/>
        </w:rPr>
        <w:t>must</w:t>
      </w:r>
      <w:r w:rsidRPr="005C3A18">
        <w:t xml:space="preserve"> be </w:t>
      </w:r>
      <w:r w:rsidR="00D820E1" w:rsidRPr="005C3A18">
        <w:t>completed,</w:t>
      </w:r>
      <w:r w:rsidRPr="005C3A18">
        <w:t xml:space="preserve"> or the claim is denied. All other fields should be completed as applicable. Two </w:t>
      </w:r>
      <w:r w:rsidR="009E199F">
        <w:t xml:space="preserve">(2) </w:t>
      </w:r>
      <w:r w:rsidRPr="005C3A18">
        <w:t>asterisks (**) beside the field number indicate a field is required in specific situations.</w:t>
      </w:r>
    </w:p>
    <w:p w14:paraId="2359EC46" w14:textId="77777777" w:rsidR="00213F67" w:rsidRPr="005C3A18" w:rsidRDefault="00213F67" w:rsidP="00BE5AFA"/>
    <w:tbl>
      <w:tblPr>
        <w:tblW w:w="1036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263"/>
        <w:gridCol w:w="3147"/>
        <w:gridCol w:w="5958"/>
      </w:tblGrid>
      <w:tr w:rsidR="005C3A18" w:rsidRPr="005C3A18" w14:paraId="1EB60A1E" w14:textId="77777777" w:rsidTr="00E50BEA">
        <w:trPr>
          <w:cantSplit/>
          <w:trHeight w:val="660"/>
          <w:tblHeader/>
        </w:trPr>
        <w:tc>
          <w:tcPr>
            <w:tcW w:w="1263" w:type="dxa"/>
            <w:shd w:val="clear" w:color="auto" w:fill="04427D"/>
            <w:vAlign w:val="center"/>
            <w:hideMark/>
          </w:tcPr>
          <w:p w14:paraId="52E294C6" w14:textId="77777777" w:rsidR="005C3A18" w:rsidRPr="005C3A18" w:rsidRDefault="005C3A18" w:rsidP="00A10CAE">
            <w:pPr>
              <w:jc w:val="center"/>
              <w:rPr>
                <w:rFonts w:eastAsia="Times New Roman" w:cs="Tahoma"/>
                <w:b/>
                <w:bCs/>
                <w:color w:val="FFFFFF"/>
                <w:sz w:val="26"/>
                <w:szCs w:val="26"/>
              </w:rPr>
            </w:pPr>
            <w:r w:rsidRPr="005C3A18">
              <w:rPr>
                <w:rFonts w:eastAsia="Times New Roman" w:cs="Tahoma"/>
                <w:b/>
                <w:bCs/>
                <w:color w:val="FFFFFF"/>
                <w:sz w:val="26"/>
                <w:szCs w:val="26"/>
              </w:rPr>
              <w:t>Field Number</w:t>
            </w:r>
          </w:p>
        </w:tc>
        <w:tc>
          <w:tcPr>
            <w:tcW w:w="3147" w:type="dxa"/>
            <w:shd w:val="clear" w:color="auto" w:fill="04427D"/>
            <w:vAlign w:val="center"/>
            <w:hideMark/>
          </w:tcPr>
          <w:p w14:paraId="59724EDD" w14:textId="77777777" w:rsidR="005C3A18" w:rsidRPr="005C3A18" w:rsidRDefault="005C3A18" w:rsidP="00A10CAE">
            <w:pPr>
              <w:jc w:val="center"/>
              <w:rPr>
                <w:rFonts w:eastAsia="Times New Roman" w:cs="Tahoma"/>
                <w:b/>
                <w:bCs/>
                <w:color w:val="FFFFFF"/>
                <w:sz w:val="26"/>
                <w:szCs w:val="26"/>
              </w:rPr>
            </w:pPr>
            <w:r w:rsidRPr="005C3A18">
              <w:rPr>
                <w:rFonts w:eastAsia="Times New Roman" w:cs="Tahoma"/>
                <w:b/>
                <w:bCs/>
                <w:color w:val="FFFFFF"/>
                <w:sz w:val="26"/>
                <w:szCs w:val="26"/>
              </w:rPr>
              <w:t>Field Name</w:t>
            </w:r>
          </w:p>
        </w:tc>
        <w:tc>
          <w:tcPr>
            <w:tcW w:w="5958" w:type="dxa"/>
            <w:shd w:val="clear" w:color="auto" w:fill="04427D"/>
            <w:vAlign w:val="center"/>
            <w:hideMark/>
          </w:tcPr>
          <w:p w14:paraId="11485372" w14:textId="77777777" w:rsidR="005C3A18" w:rsidRPr="005C3A18" w:rsidRDefault="005C3A18" w:rsidP="00A10CAE">
            <w:pPr>
              <w:ind w:right="90"/>
              <w:jc w:val="center"/>
              <w:rPr>
                <w:rFonts w:eastAsia="Times New Roman" w:cs="Tahoma"/>
                <w:b/>
                <w:bCs/>
                <w:color w:val="FFFFFF"/>
                <w:sz w:val="26"/>
                <w:szCs w:val="26"/>
              </w:rPr>
            </w:pPr>
            <w:r w:rsidRPr="005C3A18">
              <w:rPr>
                <w:rFonts w:eastAsia="Times New Roman" w:cs="Tahoma"/>
                <w:b/>
                <w:bCs/>
                <w:color w:val="FFFFFF"/>
                <w:sz w:val="26"/>
                <w:szCs w:val="26"/>
              </w:rPr>
              <w:t>Instructions for Completion</w:t>
            </w:r>
          </w:p>
        </w:tc>
      </w:tr>
      <w:tr w:rsidR="005C3A18" w:rsidRPr="005C3A18" w14:paraId="44C85723" w14:textId="77777777" w:rsidTr="00BE0D65">
        <w:trPr>
          <w:cantSplit/>
          <w:trHeight w:val="1140"/>
        </w:trPr>
        <w:tc>
          <w:tcPr>
            <w:tcW w:w="1263" w:type="dxa"/>
            <w:shd w:val="clear" w:color="F8CBAD" w:fill="F8CBAD"/>
            <w:vAlign w:val="center"/>
            <w:hideMark/>
          </w:tcPr>
          <w:p w14:paraId="48AEE23C" w14:textId="77777777" w:rsidR="005C3A18" w:rsidRPr="005C3A18" w:rsidRDefault="005C3A18" w:rsidP="00F83030">
            <w:pPr>
              <w:jc w:val="center"/>
              <w:rPr>
                <w:rFonts w:eastAsia="Times New Roman" w:cs="Tahoma"/>
                <w:color w:val="000000"/>
                <w:szCs w:val="23"/>
              </w:rPr>
            </w:pPr>
            <w:r w:rsidRPr="005C3A18">
              <w:rPr>
                <w:rFonts w:eastAsia="Times New Roman" w:cs="Tahoma"/>
                <w:color w:val="000000"/>
                <w:szCs w:val="23"/>
              </w:rPr>
              <w:t>1</w:t>
            </w:r>
          </w:p>
        </w:tc>
        <w:tc>
          <w:tcPr>
            <w:tcW w:w="3147" w:type="dxa"/>
            <w:shd w:val="clear" w:color="F8CBAD" w:fill="F8CBAD"/>
            <w:vAlign w:val="center"/>
            <w:hideMark/>
          </w:tcPr>
          <w:p w14:paraId="782A009E"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Type of Health Insurance Coverage</w:t>
            </w:r>
          </w:p>
        </w:tc>
        <w:tc>
          <w:tcPr>
            <w:tcW w:w="5958" w:type="dxa"/>
            <w:shd w:val="clear" w:color="F8CBAD" w:fill="F8CBAD"/>
            <w:vAlign w:val="center"/>
            <w:hideMark/>
          </w:tcPr>
          <w:p w14:paraId="7E66B205" w14:textId="0CEF375F"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Show the type of health insurance coverage applicable to this claim by checking the appropriate box. For example, if a Medicare claim is being filed, check the Medicare box; if a MO HealthNet claim is being filed, check the Medicaid box</w:t>
            </w:r>
            <w:r w:rsidR="009E199F">
              <w:rPr>
                <w:rFonts w:eastAsia="Times New Roman" w:cs="Tahoma"/>
                <w:color w:val="000000"/>
                <w:szCs w:val="23"/>
              </w:rPr>
              <w:t>;</w:t>
            </w:r>
            <w:r w:rsidRPr="005C3A18">
              <w:rPr>
                <w:rFonts w:eastAsia="Times New Roman" w:cs="Tahoma"/>
                <w:color w:val="000000"/>
                <w:szCs w:val="23"/>
              </w:rPr>
              <w:t xml:space="preserve"> and if the participant has both Medicare and MO HealthNet, check both boxes.</w:t>
            </w:r>
          </w:p>
        </w:tc>
      </w:tr>
      <w:tr w:rsidR="005C3A18" w:rsidRPr="005C3A18" w14:paraId="22B32F13" w14:textId="77777777" w:rsidTr="00BE0D65">
        <w:trPr>
          <w:cantSplit/>
          <w:trHeight w:val="570"/>
        </w:trPr>
        <w:tc>
          <w:tcPr>
            <w:tcW w:w="1263" w:type="dxa"/>
            <w:shd w:val="clear" w:color="FCE4D6" w:fill="FCE4D6"/>
            <w:vAlign w:val="center"/>
            <w:hideMark/>
          </w:tcPr>
          <w:p w14:paraId="54C3B427" w14:textId="77777777" w:rsidR="005C3A18" w:rsidRPr="005C3A18" w:rsidRDefault="005C3A18" w:rsidP="00F83030">
            <w:pPr>
              <w:jc w:val="center"/>
              <w:rPr>
                <w:rFonts w:eastAsia="Times New Roman" w:cs="Tahoma"/>
                <w:color w:val="000000"/>
                <w:szCs w:val="23"/>
              </w:rPr>
            </w:pPr>
            <w:r w:rsidRPr="005C3A18">
              <w:rPr>
                <w:rFonts w:eastAsia="Times New Roman" w:cs="Tahoma"/>
                <w:color w:val="000000"/>
                <w:szCs w:val="23"/>
              </w:rPr>
              <w:t>1a*</w:t>
            </w:r>
          </w:p>
        </w:tc>
        <w:tc>
          <w:tcPr>
            <w:tcW w:w="3147" w:type="dxa"/>
            <w:shd w:val="clear" w:color="FCE4D6" w:fill="FCE4D6"/>
            <w:vAlign w:val="center"/>
            <w:hideMark/>
          </w:tcPr>
          <w:p w14:paraId="72E31F38" w14:textId="7BF066AD"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Insured’s ID Number</w:t>
            </w:r>
          </w:p>
        </w:tc>
        <w:tc>
          <w:tcPr>
            <w:tcW w:w="5958" w:type="dxa"/>
            <w:shd w:val="clear" w:color="FCE4D6" w:fill="FCE4D6"/>
            <w:vAlign w:val="center"/>
            <w:hideMark/>
          </w:tcPr>
          <w:p w14:paraId="0E31AC7F" w14:textId="21C41A25"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 xml:space="preserve">Enter the </w:t>
            </w:r>
            <w:r w:rsidR="009E199F">
              <w:rPr>
                <w:rFonts w:eastAsia="Times New Roman" w:cs="Tahoma"/>
                <w:color w:val="000000"/>
                <w:szCs w:val="23"/>
              </w:rPr>
              <w:t>participant’s</w:t>
            </w:r>
            <w:r w:rsidR="009E199F" w:rsidRPr="005C3A18">
              <w:rPr>
                <w:rFonts w:eastAsia="Times New Roman" w:cs="Tahoma"/>
                <w:color w:val="000000"/>
                <w:szCs w:val="23"/>
              </w:rPr>
              <w:t xml:space="preserve"> </w:t>
            </w:r>
            <w:r w:rsidRPr="005C3A18">
              <w:rPr>
                <w:rFonts w:eastAsia="Times New Roman" w:cs="Tahoma"/>
                <w:color w:val="000000"/>
                <w:szCs w:val="23"/>
              </w:rPr>
              <w:t>eight (8)</w:t>
            </w:r>
            <w:r w:rsidR="009E199F">
              <w:rPr>
                <w:rFonts w:eastAsia="Times New Roman" w:cs="Tahoma"/>
                <w:color w:val="000000"/>
                <w:szCs w:val="23"/>
              </w:rPr>
              <w:t>-</w:t>
            </w:r>
            <w:r w:rsidRPr="005C3A18">
              <w:rPr>
                <w:rFonts w:eastAsia="Times New Roman" w:cs="Tahoma"/>
                <w:color w:val="000000"/>
                <w:szCs w:val="23"/>
              </w:rPr>
              <w:t xml:space="preserve">digit MO HealthNet </w:t>
            </w:r>
            <w:r w:rsidR="008804C7">
              <w:rPr>
                <w:rFonts w:eastAsia="Times New Roman" w:cs="Tahoma"/>
                <w:color w:val="000000"/>
                <w:szCs w:val="23"/>
              </w:rPr>
              <w:t>ID</w:t>
            </w:r>
            <w:r w:rsidR="008804C7" w:rsidRPr="005C3A18">
              <w:rPr>
                <w:rFonts w:eastAsia="Times New Roman" w:cs="Tahoma"/>
                <w:color w:val="000000"/>
                <w:szCs w:val="23"/>
              </w:rPr>
              <w:t xml:space="preserve"> </w:t>
            </w:r>
            <w:r w:rsidRPr="005C3A18">
              <w:rPr>
                <w:rFonts w:eastAsia="Times New Roman" w:cs="Tahoma"/>
                <w:color w:val="000000"/>
                <w:szCs w:val="23"/>
              </w:rPr>
              <w:t>(</w:t>
            </w:r>
            <w:r w:rsidR="008804C7">
              <w:rPr>
                <w:rFonts w:eastAsia="Times New Roman" w:cs="Tahoma"/>
                <w:color w:val="000000"/>
                <w:szCs w:val="23"/>
              </w:rPr>
              <w:t>Department Client Number (</w:t>
            </w:r>
            <w:r w:rsidRPr="005C3A18">
              <w:rPr>
                <w:rFonts w:eastAsia="Times New Roman" w:cs="Tahoma"/>
                <w:color w:val="000000"/>
                <w:szCs w:val="23"/>
              </w:rPr>
              <w:t>DCN</w:t>
            </w:r>
            <w:r w:rsidR="008804C7">
              <w:rPr>
                <w:rFonts w:eastAsia="Times New Roman" w:cs="Tahoma"/>
                <w:color w:val="000000"/>
                <w:szCs w:val="23"/>
              </w:rPr>
              <w:t>)</w:t>
            </w:r>
            <w:r w:rsidRPr="005C3A18">
              <w:rPr>
                <w:rFonts w:eastAsia="Times New Roman" w:cs="Tahoma"/>
                <w:color w:val="000000"/>
                <w:szCs w:val="23"/>
              </w:rPr>
              <w:t>) as shown on the participant’s ID card</w:t>
            </w:r>
          </w:p>
        </w:tc>
      </w:tr>
      <w:tr w:rsidR="005C3A18" w:rsidRPr="005C3A18" w14:paraId="1684F8D0" w14:textId="77777777" w:rsidTr="00BE0D65">
        <w:trPr>
          <w:cantSplit/>
          <w:trHeight w:val="300"/>
        </w:trPr>
        <w:tc>
          <w:tcPr>
            <w:tcW w:w="1263" w:type="dxa"/>
            <w:shd w:val="clear" w:color="F8CBAD" w:fill="F8CBAD"/>
            <w:vAlign w:val="center"/>
            <w:hideMark/>
          </w:tcPr>
          <w:p w14:paraId="4F21A273" w14:textId="77777777" w:rsidR="005C3A18" w:rsidRPr="005C3A18" w:rsidRDefault="005C3A18" w:rsidP="00F83030">
            <w:pPr>
              <w:jc w:val="center"/>
              <w:rPr>
                <w:rFonts w:eastAsia="Times New Roman" w:cs="Tahoma"/>
                <w:color w:val="000000"/>
                <w:szCs w:val="23"/>
              </w:rPr>
            </w:pPr>
            <w:r w:rsidRPr="005C3A18">
              <w:rPr>
                <w:rFonts w:eastAsia="Times New Roman" w:cs="Tahoma"/>
                <w:color w:val="000000"/>
                <w:szCs w:val="23"/>
              </w:rPr>
              <w:t>2*</w:t>
            </w:r>
          </w:p>
        </w:tc>
        <w:tc>
          <w:tcPr>
            <w:tcW w:w="3147" w:type="dxa"/>
            <w:shd w:val="clear" w:color="F8CBAD" w:fill="F8CBAD"/>
            <w:vAlign w:val="center"/>
            <w:hideMark/>
          </w:tcPr>
          <w:p w14:paraId="5861F89B"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Patient’s Name</w:t>
            </w:r>
          </w:p>
        </w:tc>
        <w:tc>
          <w:tcPr>
            <w:tcW w:w="5958" w:type="dxa"/>
            <w:shd w:val="clear" w:color="F8CBAD" w:fill="F8CBAD"/>
            <w:vAlign w:val="center"/>
            <w:hideMark/>
          </w:tcPr>
          <w:p w14:paraId="418B428D"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Enter last name, first name, middle initial in that order as it appears on the ID card</w:t>
            </w:r>
          </w:p>
        </w:tc>
      </w:tr>
      <w:tr w:rsidR="00A10CAE" w:rsidRPr="005C3A18" w14:paraId="76E3E135" w14:textId="77777777" w:rsidTr="00BE0D65">
        <w:trPr>
          <w:cantSplit/>
          <w:trHeight w:val="650"/>
        </w:trPr>
        <w:tc>
          <w:tcPr>
            <w:tcW w:w="1263" w:type="dxa"/>
            <w:shd w:val="clear" w:color="FCE4D6" w:fill="FCE4D6"/>
            <w:vAlign w:val="center"/>
            <w:hideMark/>
          </w:tcPr>
          <w:p w14:paraId="0649F206" w14:textId="77777777" w:rsidR="00A10CAE" w:rsidRPr="005C3A18" w:rsidRDefault="00A10CAE" w:rsidP="00F83030">
            <w:pPr>
              <w:jc w:val="center"/>
              <w:rPr>
                <w:rFonts w:eastAsia="Times New Roman" w:cs="Tahoma"/>
                <w:color w:val="000000"/>
                <w:szCs w:val="23"/>
              </w:rPr>
            </w:pPr>
            <w:r w:rsidRPr="005C3A18">
              <w:rPr>
                <w:rFonts w:eastAsia="Times New Roman" w:cs="Tahoma"/>
                <w:color w:val="000000"/>
                <w:szCs w:val="23"/>
              </w:rPr>
              <w:t>3</w:t>
            </w:r>
          </w:p>
        </w:tc>
        <w:tc>
          <w:tcPr>
            <w:tcW w:w="3147" w:type="dxa"/>
            <w:shd w:val="clear" w:color="FCE4D6" w:fill="FCE4D6"/>
            <w:vAlign w:val="center"/>
            <w:hideMark/>
          </w:tcPr>
          <w:p w14:paraId="3DA31901" w14:textId="77777777" w:rsidR="00A10CAE" w:rsidRPr="005C3A18" w:rsidRDefault="00A10CAE" w:rsidP="00BE0D65">
            <w:pPr>
              <w:jc w:val="left"/>
              <w:rPr>
                <w:rFonts w:eastAsia="Times New Roman" w:cs="Tahoma"/>
                <w:color w:val="000000"/>
                <w:szCs w:val="23"/>
              </w:rPr>
            </w:pPr>
            <w:r w:rsidRPr="005C3A18">
              <w:rPr>
                <w:rFonts w:eastAsia="Times New Roman" w:cs="Tahoma"/>
                <w:color w:val="000000"/>
                <w:szCs w:val="23"/>
              </w:rPr>
              <w:t>Patient’s Birth Date</w:t>
            </w:r>
          </w:p>
          <w:p w14:paraId="5DD674F8" w14:textId="350307F1" w:rsidR="00A10CAE" w:rsidRPr="005C3A18" w:rsidRDefault="00A10CAE" w:rsidP="00BE0D65">
            <w:pPr>
              <w:jc w:val="left"/>
              <w:rPr>
                <w:rFonts w:eastAsia="Times New Roman" w:cs="Tahoma"/>
                <w:color w:val="000000"/>
                <w:szCs w:val="23"/>
              </w:rPr>
            </w:pPr>
            <w:r w:rsidRPr="005C3A18">
              <w:rPr>
                <w:rFonts w:eastAsia="Times New Roman" w:cs="Tahoma"/>
                <w:color w:val="000000"/>
                <w:szCs w:val="23"/>
              </w:rPr>
              <w:t>Sex</w:t>
            </w:r>
          </w:p>
        </w:tc>
        <w:tc>
          <w:tcPr>
            <w:tcW w:w="5958" w:type="dxa"/>
            <w:shd w:val="clear" w:color="FCE4D6" w:fill="FCE4D6"/>
            <w:vAlign w:val="center"/>
            <w:hideMark/>
          </w:tcPr>
          <w:p w14:paraId="21C542CB" w14:textId="77777777" w:rsidR="00A10CAE" w:rsidRPr="005C3A18" w:rsidRDefault="00A10CAE" w:rsidP="00BE0D65">
            <w:pPr>
              <w:jc w:val="left"/>
              <w:rPr>
                <w:rFonts w:eastAsia="Times New Roman" w:cs="Tahoma"/>
                <w:color w:val="000000"/>
                <w:szCs w:val="23"/>
              </w:rPr>
            </w:pPr>
            <w:r w:rsidRPr="005C3A18">
              <w:rPr>
                <w:rFonts w:eastAsia="Times New Roman" w:cs="Tahoma"/>
                <w:color w:val="000000"/>
                <w:szCs w:val="23"/>
              </w:rPr>
              <w:t>Enter month, day, and year of birth</w:t>
            </w:r>
          </w:p>
          <w:p w14:paraId="07522F0E" w14:textId="70E1CD24" w:rsidR="00A10CAE" w:rsidRPr="005C3A18" w:rsidRDefault="00A10CAE" w:rsidP="00BE0D65">
            <w:pPr>
              <w:jc w:val="left"/>
              <w:rPr>
                <w:rFonts w:eastAsia="Times New Roman" w:cs="Tahoma"/>
                <w:color w:val="000000"/>
                <w:szCs w:val="23"/>
              </w:rPr>
            </w:pPr>
            <w:r w:rsidRPr="005C3A18">
              <w:rPr>
                <w:rFonts w:eastAsia="Times New Roman" w:cs="Tahoma"/>
                <w:color w:val="000000"/>
                <w:szCs w:val="23"/>
              </w:rPr>
              <w:t>Mark appropriate box</w:t>
            </w:r>
          </w:p>
        </w:tc>
      </w:tr>
      <w:tr w:rsidR="005C3A18" w:rsidRPr="005C3A18" w14:paraId="383C43F9" w14:textId="77777777" w:rsidTr="00BE0D65">
        <w:trPr>
          <w:cantSplit/>
          <w:trHeight w:val="855"/>
        </w:trPr>
        <w:tc>
          <w:tcPr>
            <w:tcW w:w="1263" w:type="dxa"/>
            <w:shd w:val="clear" w:color="000000" w:fill="F8CBAD"/>
            <w:vAlign w:val="center"/>
            <w:hideMark/>
          </w:tcPr>
          <w:p w14:paraId="032978E0" w14:textId="77777777" w:rsidR="005C3A18" w:rsidRPr="005C3A18" w:rsidRDefault="005C3A18" w:rsidP="00F83030">
            <w:pPr>
              <w:jc w:val="center"/>
              <w:rPr>
                <w:rFonts w:eastAsia="Times New Roman" w:cs="Tahoma"/>
                <w:color w:val="000000"/>
                <w:szCs w:val="23"/>
              </w:rPr>
            </w:pPr>
            <w:r w:rsidRPr="005C3A18">
              <w:rPr>
                <w:rFonts w:eastAsia="Times New Roman" w:cs="Tahoma"/>
                <w:color w:val="000000"/>
                <w:szCs w:val="23"/>
              </w:rPr>
              <w:t>4**</w:t>
            </w:r>
          </w:p>
        </w:tc>
        <w:tc>
          <w:tcPr>
            <w:tcW w:w="3147" w:type="dxa"/>
            <w:shd w:val="clear" w:color="000000" w:fill="F8CBAD"/>
            <w:vAlign w:val="center"/>
            <w:hideMark/>
          </w:tcPr>
          <w:p w14:paraId="690EECA9"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Insured’s Name</w:t>
            </w:r>
          </w:p>
        </w:tc>
        <w:tc>
          <w:tcPr>
            <w:tcW w:w="5958" w:type="dxa"/>
            <w:shd w:val="clear" w:color="000000" w:fill="F8CBAD"/>
            <w:vAlign w:val="center"/>
            <w:hideMark/>
          </w:tcPr>
          <w:p w14:paraId="7C99ED94"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If there is individual or group insurance besides MO HealthNet, enter the name of the primary policyholder. If this field is completed, also complete Fields 6, 7, 11, and 13. If no private insurance is involved, leave blank.</w:t>
            </w:r>
          </w:p>
        </w:tc>
      </w:tr>
      <w:tr w:rsidR="005C3A18" w:rsidRPr="005C3A18" w14:paraId="5F487059" w14:textId="77777777" w:rsidTr="00BE0D65">
        <w:trPr>
          <w:cantSplit/>
          <w:trHeight w:val="300"/>
        </w:trPr>
        <w:tc>
          <w:tcPr>
            <w:tcW w:w="1263" w:type="dxa"/>
            <w:shd w:val="clear" w:color="000000" w:fill="FCE4D6"/>
            <w:vAlign w:val="center"/>
            <w:hideMark/>
          </w:tcPr>
          <w:p w14:paraId="7B086F03" w14:textId="77777777" w:rsidR="005C3A18" w:rsidRPr="005C3A18" w:rsidRDefault="005C3A18" w:rsidP="00F83030">
            <w:pPr>
              <w:jc w:val="center"/>
              <w:rPr>
                <w:rFonts w:eastAsia="Times New Roman" w:cs="Tahoma"/>
                <w:color w:val="000000"/>
                <w:szCs w:val="23"/>
              </w:rPr>
            </w:pPr>
            <w:r w:rsidRPr="005C3A18">
              <w:rPr>
                <w:rFonts w:eastAsia="Times New Roman" w:cs="Tahoma"/>
                <w:color w:val="000000"/>
                <w:szCs w:val="23"/>
              </w:rPr>
              <w:t>5</w:t>
            </w:r>
          </w:p>
        </w:tc>
        <w:tc>
          <w:tcPr>
            <w:tcW w:w="3147" w:type="dxa"/>
            <w:shd w:val="clear" w:color="000000" w:fill="FCE4D6"/>
            <w:vAlign w:val="center"/>
            <w:hideMark/>
          </w:tcPr>
          <w:p w14:paraId="0D97B1D7"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Patient’s Address</w:t>
            </w:r>
          </w:p>
        </w:tc>
        <w:tc>
          <w:tcPr>
            <w:tcW w:w="5958" w:type="dxa"/>
            <w:shd w:val="clear" w:color="000000" w:fill="FCE4D6"/>
            <w:vAlign w:val="center"/>
            <w:hideMark/>
          </w:tcPr>
          <w:p w14:paraId="0F8E4061"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Enter address and telephone number if available</w:t>
            </w:r>
          </w:p>
        </w:tc>
      </w:tr>
      <w:tr w:rsidR="005C3A18" w:rsidRPr="005C3A18" w14:paraId="6964F137" w14:textId="77777777" w:rsidTr="00BE0D65">
        <w:trPr>
          <w:cantSplit/>
          <w:trHeight w:val="570"/>
        </w:trPr>
        <w:tc>
          <w:tcPr>
            <w:tcW w:w="1263" w:type="dxa"/>
            <w:shd w:val="clear" w:color="000000" w:fill="F8CBAD"/>
            <w:vAlign w:val="center"/>
            <w:hideMark/>
          </w:tcPr>
          <w:p w14:paraId="790AFF7D" w14:textId="77777777" w:rsidR="005C3A18" w:rsidRPr="005C3A18" w:rsidRDefault="005C3A18" w:rsidP="00F83030">
            <w:pPr>
              <w:jc w:val="center"/>
              <w:rPr>
                <w:rFonts w:eastAsia="Times New Roman" w:cs="Tahoma"/>
                <w:color w:val="000000"/>
                <w:szCs w:val="23"/>
              </w:rPr>
            </w:pPr>
            <w:r w:rsidRPr="005C3A18">
              <w:rPr>
                <w:rFonts w:eastAsia="Times New Roman" w:cs="Tahoma"/>
                <w:color w:val="000000"/>
                <w:szCs w:val="23"/>
              </w:rPr>
              <w:t>6**</w:t>
            </w:r>
          </w:p>
        </w:tc>
        <w:tc>
          <w:tcPr>
            <w:tcW w:w="3147" w:type="dxa"/>
            <w:shd w:val="clear" w:color="000000" w:fill="F8CBAD"/>
            <w:vAlign w:val="center"/>
            <w:hideMark/>
          </w:tcPr>
          <w:p w14:paraId="35F85399"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Patient’s Relationship to Insured</w:t>
            </w:r>
          </w:p>
        </w:tc>
        <w:tc>
          <w:tcPr>
            <w:tcW w:w="5958" w:type="dxa"/>
            <w:shd w:val="clear" w:color="000000" w:fill="F8CBAD"/>
            <w:vAlign w:val="center"/>
            <w:hideMark/>
          </w:tcPr>
          <w:p w14:paraId="12ABF1B9" w14:textId="45009DD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Mark appropriate box if there is no other insurance. If no private insurance is involved</w:t>
            </w:r>
            <w:r w:rsidR="009E199F">
              <w:rPr>
                <w:rFonts w:eastAsia="Times New Roman" w:cs="Tahoma"/>
                <w:color w:val="000000"/>
                <w:szCs w:val="23"/>
              </w:rPr>
              <w:t>,</w:t>
            </w:r>
            <w:r w:rsidRPr="005C3A18">
              <w:rPr>
                <w:rFonts w:eastAsia="Times New Roman" w:cs="Tahoma"/>
                <w:color w:val="000000"/>
                <w:szCs w:val="23"/>
              </w:rPr>
              <w:t xml:space="preserve"> leave blank.</w:t>
            </w:r>
          </w:p>
        </w:tc>
      </w:tr>
      <w:tr w:rsidR="005C3A18" w:rsidRPr="005C3A18" w14:paraId="549A7EDF" w14:textId="77777777" w:rsidTr="00BE0D65">
        <w:trPr>
          <w:cantSplit/>
          <w:trHeight w:val="570"/>
        </w:trPr>
        <w:tc>
          <w:tcPr>
            <w:tcW w:w="1263" w:type="dxa"/>
            <w:shd w:val="clear" w:color="000000" w:fill="FCE4D6"/>
            <w:vAlign w:val="center"/>
            <w:hideMark/>
          </w:tcPr>
          <w:p w14:paraId="6086AEDC" w14:textId="77777777" w:rsidR="005C3A18" w:rsidRPr="005C3A18" w:rsidRDefault="005C3A18" w:rsidP="00F83030">
            <w:pPr>
              <w:jc w:val="center"/>
              <w:rPr>
                <w:rFonts w:eastAsia="Times New Roman" w:cs="Tahoma"/>
                <w:color w:val="000000"/>
                <w:szCs w:val="23"/>
              </w:rPr>
            </w:pPr>
            <w:r w:rsidRPr="005C3A18">
              <w:rPr>
                <w:rFonts w:eastAsia="Times New Roman" w:cs="Tahoma"/>
                <w:color w:val="000000"/>
                <w:szCs w:val="23"/>
              </w:rPr>
              <w:t>7**</w:t>
            </w:r>
          </w:p>
        </w:tc>
        <w:tc>
          <w:tcPr>
            <w:tcW w:w="3147" w:type="dxa"/>
            <w:shd w:val="clear" w:color="000000" w:fill="FCE4D6"/>
            <w:vAlign w:val="center"/>
            <w:hideMark/>
          </w:tcPr>
          <w:p w14:paraId="29EF0CA2"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Insured’s Address</w:t>
            </w:r>
          </w:p>
        </w:tc>
        <w:tc>
          <w:tcPr>
            <w:tcW w:w="5958" w:type="dxa"/>
            <w:shd w:val="clear" w:color="000000" w:fill="FCE4D6"/>
            <w:vAlign w:val="center"/>
            <w:hideMark/>
          </w:tcPr>
          <w:p w14:paraId="52C46D1B"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Enter the primary policyholder’s address; enter policyholder’s telephone number, if available. If no private insurance is involved, leave blank.</w:t>
            </w:r>
          </w:p>
        </w:tc>
      </w:tr>
      <w:tr w:rsidR="005C3A18" w:rsidRPr="005C3A18" w14:paraId="270D0455" w14:textId="77777777" w:rsidTr="00BE0D65">
        <w:trPr>
          <w:cantSplit/>
          <w:trHeight w:val="570"/>
        </w:trPr>
        <w:tc>
          <w:tcPr>
            <w:tcW w:w="1263" w:type="dxa"/>
            <w:shd w:val="clear" w:color="000000" w:fill="F8CBAD"/>
            <w:vAlign w:val="center"/>
            <w:hideMark/>
          </w:tcPr>
          <w:p w14:paraId="46021797" w14:textId="77777777" w:rsidR="005C3A18" w:rsidRPr="005C3A18" w:rsidRDefault="005C3A18" w:rsidP="00F83030">
            <w:pPr>
              <w:jc w:val="center"/>
              <w:rPr>
                <w:rFonts w:eastAsia="Times New Roman" w:cs="Tahoma"/>
                <w:color w:val="000000"/>
                <w:szCs w:val="23"/>
              </w:rPr>
            </w:pPr>
            <w:r w:rsidRPr="005C3A18">
              <w:rPr>
                <w:rFonts w:eastAsia="Times New Roman" w:cs="Tahoma"/>
                <w:color w:val="000000"/>
                <w:szCs w:val="23"/>
              </w:rPr>
              <w:t>8</w:t>
            </w:r>
          </w:p>
        </w:tc>
        <w:tc>
          <w:tcPr>
            <w:tcW w:w="3147" w:type="dxa"/>
            <w:shd w:val="clear" w:color="000000" w:fill="F8CBAD"/>
            <w:vAlign w:val="center"/>
            <w:hideMark/>
          </w:tcPr>
          <w:p w14:paraId="594FC8E1"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Reserved for National Uniform Claim Committee (NUCC) Use</w:t>
            </w:r>
          </w:p>
        </w:tc>
        <w:tc>
          <w:tcPr>
            <w:tcW w:w="5958" w:type="dxa"/>
            <w:shd w:val="clear" w:color="000000" w:fill="F8CBAD"/>
            <w:vAlign w:val="center"/>
            <w:hideMark/>
          </w:tcPr>
          <w:p w14:paraId="64DA5573"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Leave blank</w:t>
            </w:r>
          </w:p>
        </w:tc>
      </w:tr>
      <w:tr w:rsidR="005C3A18" w:rsidRPr="005C3A18" w14:paraId="68DD2C4A" w14:textId="77777777" w:rsidTr="00BE0D65">
        <w:trPr>
          <w:cantSplit/>
          <w:trHeight w:val="600"/>
        </w:trPr>
        <w:tc>
          <w:tcPr>
            <w:tcW w:w="1263" w:type="dxa"/>
            <w:shd w:val="clear" w:color="000000" w:fill="FCE4D6"/>
            <w:vAlign w:val="center"/>
            <w:hideMark/>
          </w:tcPr>
          <w:p w14:paraId="396BE568" w14:textId="77777777" w:rsidR="005C3A18" w:rsidRPr="005C3A18" w:rsidRDefault="005C3A18" w:rsidP="00F83030">
            <w:pPr>
              <w:jc w:val="center"/>
              <w:rPr>
                <w:rFonts w:eastAsia="Times New Roman" w:cs="Tahoma"/>
                <w:color w:val="000000"/>
                <w:szCs w:val="23"/>
              </w:rPr>
            </w:pPr>
            <w:r w:rsidRPr="005C3A18">
              <w:rPr>
                <w:rFonts w:eastAsia="Times New Roman" w:cs="Tahoma"/>
                <w:color w:val="000000"/>
                <w:szCs w:val="23"/>
              </w:rPr>
              <w:t>9**</w:t>
            </w:r>
          </w:p>
        </w:tc>
        <w:tc>
          <w:tcPr>
            <w:tcW w:w="3147" w:type="dxa"/>
            <w:shd w:val="clear" w:color="000000" w:fill="FCE4D6"/>
            <w:vAlign w:val="center"/>
            <w:hideMark/>
          </w:tcPr>
          <w:p w14:paraId="7B4C86EB"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Other Insured’s Name</w:t>
            </w:r>
          </w:p>
        </w:tc>
        <w:tc>
          <w:tcPr>
            <w:tcW w:w="5958" w:type="dxa"/>
            <w:shd w:val="clear" w:color="000000" w:fill="FCE4D6"/>
            <w:vAlign w:val="center"/>
            <w:hideMark/>
          </w:tcPr>
          <w:p w14:paraId="41E0D1CB" w14:textId="7B2BD3E8" w:rsidR="005C3A18" w:rsidRPr="005C3A18" w:rsidRDefault="005C3A18" w:rsidP="00BE0D65">
            <w:pPr>
              <w:jc w:val="left"/>
              <w:rPr>
                <w:rFonts w:eastAsia="Times New Roman" w:cs="Tahoma"/>
                <w:color w:val="000000"/>
                <w:szCs w:val="23"/>
              </w:rPr>
            </w:pPr>
            <w:r w:rsidRPr="009E199F">
              <w:rPr>
                <w:rFonts w:eastAsia="Times New Roman" w:cs="Tahoma"/>
                <w:color w:val="000000"/>
                <w:szCs w:val="23"/>
              </w:rPr>
              <w:t>Enter</w:t>
            </w:r>
            <w:r w:rsidRPr="005C3A18">
              <w:rPr>
                <w:rFonts w:eastAsia="Times New Roman" w:cs="Tahoma"/>
                <w:color w:val="000000"/>
                <w:szCs w:val="23"/>
              </w:rPr>
              <w:t xml:space="preserve"> other insured’s full last name, first name, and middle initial of the enrollee in another health plan if it is different from that shown in </w:t>
            </w:r>
            <w:r w:rsidR="008804C7">
              <w:rPr>
                <w:rFonts w:eastAsia="Times New Roman" w:cs="Tahoma"/>
                <w:color w:val="000000"/>
                <w:szCs w:val="23"/>
              </w:rPr>
              <w:t>Field</w:t>
            </w:r>
            <w:r w:rsidRPr="005C3A18">
              <w:rPr>
                <w:rFonts w:eastAsia="Times New Roman" w:cs="Tahoma"/>
                <w:color w:val="000000"/>
                <w:szCs w:val="23"/>
              </w:rPr>
              <w:t xml:space="preserve"> 2. </w:t>
            </w:r>
            <w:r w:rsidRPr="005C3A18">
              <w:rPr>
                <w:rFonts w:eastAsia="Calibri" w:cs="Tahoma"/>
                <w:szCs w:val="23"/>
              </w:rPr>
              <w:t>This field is for private insurance information only. If no private insurance is involved leave blank.</w:t>
            </w:r>
          </w:p>
        </w:tc>
      </w:tr>
      <w:tr w:rsidR="005C3A18" w:rsidRPr="005C3A18" w14:paraId="3D3E4A2A" w14:textId="77777777" w:rsidTr="00BE0D65">
        <w:trPr>
          <w:cantSplit/>
          <w:trHeight w:val="885"/>
        </w:trPr>
        <w:tc>
          <w:tcPr>
            <w:tcW w:w="1263" w:type="dxa"/>
            <w:shd w:val="clear" w:color="000000" w:fill="F8CBAD"/>
            <w:vAlign w:val="center"/>
            <w:hideMark/>
          </w:tcPr>
          <w:p w14:paraId="07F90108" w14:textId="77777777" w:rsidR="005C3A18" w:rsidRPr="005C3A18" w:rsidRDefault="005C3A18" w:rsidP="00F83030">
            <w:pPr>
              <w:jc w:val="center"/>
              <w:rPr>
                <w:rFonts w:eastAsia="Times New Roman" w:cs="Tahoma"/>
                <w:color w:val="000000"/>
                <w:szCs w:val="23"/>
              </w:rPr>
            </w:pPr>
            <w:r w:rsidRPr="005C3A18">
              <w:rPr>
                <w:rFonts w:eastAsia="Times New Roman" w:cs="Tahoma"/>
                <w:color w:val="000000"/>
                <w:szCs w:val="23"/>
              </w:rPr>
              <w:t>9a**</w:t>
            </w:r>
          </w:p>
        </w:tc>
        <w:tc>
          <w:tcPr>
            <w:tcW w:w="3147" w:type="dxa"/>
            <w:shd w:val="clear" w:color="000000" w:fill="F8CBAD"/>
            <w:vAlign w:val="center"/>
            <w:hideMark/>
          </w:tcPr>
          <w:p w14:paraId="76A943D4"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Other Insured’s Policy or Group Number</w:t>
            </w:r>
          </w:p>
        </w:tc>
        <w:tc>
          <w:tcPr>
            <w:tcW w:w="5958" w:type="dxa"/>
            <w:shd w:val="clear" w:color="000000" w:fill="F8CBAD"/>
            <w:vAlign w:val="center"/>
            <w:hideMark/>
          </w:tcPr>
          <w:p w14:paraId="569C177F" w14:textId="4271A752"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 xml:space="preserve">Enter the secondary policyholder’s insurance policy number or group number, if the insurance is through a group such as an employer, union, etc. </w:t>
            </w:r>
            <w:r w:rsidRPr="005C3A18">
              <w:rPr>
                <w:rFonts w:eastAsia="Calibri" w:cs="Tahoma"/>
                <w:szCs w:val="23"/>
              </w:rPr>
              <w:t>This field is for private insurance information only. If no private insurance is involved</w:t>
            </w:r>
            <w:r w:rsidR="00720296">
              <w:rPr>
                <w:rFonts w:eastAsia="Calibri" w:cs="Tahoma"/>
                <w:szCs w:val="23"/>
              </w:rPr>
              <w:t>,</w:t>
            </w:r>
            <w:r w:rsidRPr="005C3A18">
              <w:rPr>
                <w:rFonts w:eastAsia="Calibri" w:cs="Tahoma"/>
                <w:szCs w:val="23"/>
              </w:rPr>
              <w:t xml:space="preserve"> leave blank.</w:t>
            </w:r>
          </w:p>
        </w:tc>
      </w:tr>
      <w:tr w:rsidR="005C3A18" w:rsidRPr="005C3A18" w14:paraId="4580BDBE" w14:textId="77777777" w:rsidTr="00BE0D65">
        <w:trPr>
          <w:cantSplit/>
          <w:trHeight w:val="570"/>
        </w:trPr>
        <w:tc>
          <w:tcPr>
            <w:tcW w:w="1263" w:type="dxa"/>
            <w:shd w:val="clear" w:color="000000" w:fill="FCE4D6"/>
            <w:vAlign w:val="center"/>
            <w:hideMark/>
          </w:tcPr>
          <w:p w14:paraId="19AFFDBC" w14:textId="77777777" w:rsidR="005C3A18" w:rsidRPr="005C3A18" w:rsidRDefault="005C3A18" w:rsidP="00F83030">
            <w:pPr>
              <w:jc w:val="center"/>
              <w:rPr>
                <w:rFonts w:eastAsia="Times New Roman" w:cs="Tahoma"/>
                <w:color w:val="000000"/>
                <w:szCs w:val="23"/>
              </w:rPr>
            </w:pPr>
            <w:r w:rsidRPr="005C3A18">
              <w:rPr>
                <w:rFonts w:eastAsia="Times New Roman" w:cs="Tahoma"/>
                <w:color w:val="000000"/>
                <w:szCs w:val="23"/>
              </w:rPr>
              <w:t>9b**</w:t>
            </w:r>
          </w:p>
        </w:tc>
        <w:tc>
          <w:tcPr>
            <w:tcW w:w="3147" w:type="dxa"/>
            <w:shd w:val="clear" w:color="000000" w:fill="FCE4D6"/>
            <w:vAlign w:val="center"/>
            <w:hideMark/>
          </w:tcPr>
          <w:p w14:paraId="0FA5CBEC"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Reserved for NUCC Use</w:t>
            </w:r>
          </w:p>
        </w:tc>
        <w:tc>
          <w:tcPr>
            <w:tcW w:w="5958" w:type="dxa"/>
            <w:shd w:val="clear" w:color="000000" w:fill="FCE4D6"/>
            <w:vAlign w:val="center"/>
            <w:hideMark/>
          </w:tcPr>
          <w:p w14:paraId="668CE02B"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Leave blank</w:t>
            </w:r>
          </w:p>
        </w:tc>
      </w:tr>
      <w:tr w:rsidR="005C3A18" w:rsidRPr="005C3A18" w14:paraId="2E6CE9F1" w14:textId="77777777" w:rsidTr="00BE0D65">
        <w:trPr>
          <w:cantSplit/>
          <w:trHeight w:val="570"/>
        </w:trPr>
        <w:tc>
          <w:tcPr>
            <w:tcW w:w="1263" w:type="dxa"/>
            <w:shd w:val="clear" w:color="000000" w:fill="F8CBAD"/>
            <w:vAlign w:val="center"/>
            <w:hideMark/>
          </w:tcPr>
          <w:p w14:paraId="76FBFFFB" w14:textId="77777777" w:rsidR="005C3A18" w:rsidRPr="005C3A18" w:rsidRDefault="005C3A18" w:rsidP="00F83030">
            <w:pPr>
              <w:jc w:val="center"/>
              <w:rPr>
                <w:rFonts w:eastAsia="Times New Roman" w:cs="Tahoma"/>
                <w:color w:val="000000"/>
                <w:szCs w:val="23"/>
              </w:rPr>
            </w:pPr>
            <w:r w:rsidRPr="005C3A18">
              <w:rPr>
                <w:rFonts w:eastAsia="Times New Roman" w:cs="Tahoma"/>
                <w:color w:val="000000"/>
                <w:szCs w:val="23"/>
              </w:rPr>
              <w:t>9c**</w:t>
            </w:r>
          </w:p>
        </w:tc>
        <w:tc>
          <w:tcPr>
            <w:tcW w:w="3147" w:type="dxa"/>
            <w:shd w:val="clear" w:color="000000" w:fill="F8CBAD"/>
            <w:vAlign w:val="center"/>
            <w:hideMark/>
          </w:tcPr>
          <w:p w14:paraId="3C9837D8"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Reserved for NUCC Use</w:t>
            </w:r>
          </w:p>
        </w:tc>
        <w:tc>
          <w:tcPr>
            <w:tcW w:w="5958" w:type="dxa"/>
            <w:shd w:val="clear" w:color="000000" w:fill="F8CBAD"/>
            <w:vAlign w:val="center"/>
            <w:hideMark/>
          </w:tcPr>
          <w:p w14:paraId="36A33675" w14:textId="7FBAE823"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Leave blank</w:t>
            </w:r>
          </w:p>
        </w:tc>
      </w:tr>
      <w:tr w:rsidR="005C3A18" w:rsidRPr="005C3A18" w14:paraId="74E6FDC9" w14:textId="77777777" w:rsidTr="00BE0D65">
        <w:trPr>
          <w:cantSplit/>
          <w:trHeight w:val="855"/>
        </w:trPr>
        <w:tc>
          <w:tcPr>
            <w:tcW w:w="1263" w:type="dxa"/>
            <w:shd w:val="clear" w:color="000000" w:fill="FCE4D6"/>
            <w:vAlign w:val="center"/>
            <w:hideMark/>
          </w:tcPr>
          <w:p w14:paraId="23578850" w14:textId="77777777" w:rsidR="005C3A18" w:rsidRPr="005C3A18" w:rsidRDefault="005C3A18" w:rsidP="00F83030">
            <w:pPr>
              <w:jc w:val="center"/>
              <w:rPr>
                <w:rFonts w:eastAsia="Times New Roman" w:cs="Tahoma"/>
                <w:color w:val="000000"/>
                <w:szCs w:val="23"/>
              </w:rPr>
            </w:pPr>
            <w:r w:rsidRPr="005C3A18">
              <w:rPr>
                <w:rFonts w:eastAsia="Times New Roman" w:cs="Tahoma"/>
                <w:color w:val="000000"/>
                <w:szCs w:val="23"/>
              </w:rPr>
              <w:t>9d**</w:t>
            </w:r>
          </w:p>
        </w:tc>
        <w:tc>
          <w:tcPr>
            <w:tcW w:w="3147" w:type="dxa"/>
            <w:shd w:val="clear" w:color="000000" w:fill="FCE4D6"/>
            <w:vAlign w:val="center"/>
            <w:hideMark/>
          </w:tcPr>
          <w:p w14:paraId="70151CA8"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Insurance Plan Name or Program Name</w:t>
            </w:r>
          </w:p>
        </w:tc>
        <w:tc>
          <w:tcPr>
            <w:tcW w:w="5958" w:type="dxa"/>
            <w:shd w:val="clear" w:color="000000" w:fill="FCE4D6"/>
            <w:vAlign w:val="center"/>
            <w:hideMark/>
          </w:tcPr>
          <w:p w14:paraId="74F950B0" w14:textId="78CB79A2"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 xml:space="preserve">Enter the </w:t>
            </w:r>
            <w:proofErr w:type="gramStart"/>
            <w:r w:rsidRPr="005C3A18">
              <w:rPr>
                <w:rFonts w:eastAsia="Times New Roman" w:cs="Tahoma"/>
                <w:color w:val="000000"/>
                <w:szCs w:val="23"/>
              </w:rPr>
              <w:t>other insured’s</w:t>
            </w:r>
            <w:proofErr w:type="gramEnd"/>
            <w:r w:rsidRPr="005C3A18">
              <w:rPr>
                <w:rFonts w:eastAsia="Times New Roman" w:cs="Tahoma"/>
                <w:color w:val="000000"/>
                <w:szCs w:val="23"/>
              </w:rPr>
              <w:t xml:space="preserve"> insurance plan or program name</w:t>
            </w:r>
            <w:r w:rsidR="008804C7">
              <w:rPr>
                <w:rFonts w:eastAsia="Times New Roman" w:cs="Tahoma"/>
                <w:color w:val="000000"/>
                <w:szCs w:val="23"/>
              </w:rPr>
              <w:t>.</w:t>
            </w:r>
          </w:p>
          <w:p w14:paraId="68E8A164" w14:textId="2B9A5616"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If the insurance plan denied payment for the service provided, attach a valid denial from the insurance plan</w:t>
            </w:r>
            <w:r w:rsidR="008804C7">
              <w:rPr>
                <w:rFonts w:eastAsia="Times New Roman" w:cs="Tahoma"/>
                <w:color w:val="000000"/>
                <w:szCs w:val="23"/>
              </w:rPr>
              <w:t>.</w:t>
            </w:r>
          </w:p>
          <w:p w14:paraId="56401EB6" w14:textId="77777777" w:rsidR="005C3A18" w:rsidRPr="005C3A18" w:rsidRDefault="005C3A18" w:rsidP="00BE0D65">
            <w:pPr>
              <w:jc w:val="left"/>
              <w:rPr>
                <w:rFonts w:eastAsia="Times New Roman" w:cs="Tahoma"/>
                <w:color w:val="000000"/>
                <w:szCs w:val="23"/>
              </w:rPr>
            </w:pPr>
            <w:r w:rsidRPr="005C3A18">
              <w:rPr>
                <w:rFonts w:eastAsia="Calibri" w:cs="Tahoma"/>
                <w:szCs w:val="23"/>
              </w:rPr>
              <w:t>This field is for private insurance information only. If no private insurance is involved leave blank.</w:t>
            </w:r>
          </w:p>
        </w:tc>
      </w:tr>
      <w:tr w:rsidR="005C3A18" w:rsidRPr="005C3A18" w14:paraId="51407563" w14:textId="77777777" w:rsidTr="00BE0D65">
        <w:trPr>
          <w:cantSplit/>
          <w:trHeight w:val="570"/>
        </w:trPr>
        <w:tc>
          <w:tcPr>
            <w:tcW w:w="1263" w:type="dxa"/>
            <w:shd w:val="clear" w:color="000000" w:fill="F8CBAD"/>
            <w:vAlign w:val="center"/>
            <w:hideMark/>
          </w:tcPr>
          <w:p w14:paraId="5CA307C5" w14:textId="77777777" w:rsidR="005C3A18" w:rsidRPr="005C3A18" w:rsidRDefault="005C3A18" w:rsidP="00F83030">
            <w:pPr>
              <w:jc w:val="center"/>
              <w:rPr>
                <w:rFonts w:eastAsia="Times New Roman" w:cs="Tahoma"/>
                <w:color w:val="000000"/>
                <w:szCs w:val="23"/>
              </w:rPr>
            </w:pPr>
            <w:r w:rsidRPr="005C3A18">
              <w:rPr>
                <w:rFonts w:eastAsia="Times New Roman" w:cs="Tahoma"/>
                <w:color w:val="000000"/>
                <w:szCs w:val="23"/>
              </w:rPr>
              <w:t>10a-10c**</w:t>
            </w:r>
          </w:p>
        </w:tc>
        <w:tc>
          <w:tcPr>
            <w:tcW w:w="3147" w:type="dxa"/>
            <w:shd w:val="clear" w:color="000000" w:fill="F8CBAD"/>
            <w:vAlign w:val="center"/>
            <w:hideMark/>
          </w:tcPr>
          <w:p w14:paraId="756E053A" w14:textId="5B6D5CA5"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Is Patient’s Condition Related to</w:t>
            </w:r>
          </w:p>
        </w:tc>
        <w:tc>
          <w:tcPr>
            <w:tcW w:w="5958" w:type="dxa"/>
            <w:shd w:val="clear" w:color="000000" w:fill="F8CBAD"/>
            <w:vAlign w:val="center"/>
            <w:hideMark/>
          </w:tcPr>
          <w:p w14:paraId="18CB7B28" w14:textId="3CD90C50"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 xml:space="preserve">If services on the claim are related to </w:t>
            </w:r>
            <w:r w:rsidR="00720296">
              <w:rPr>
                <w:rFonts w:eastAsia="Times New Roman" w:cs="Tahoma"/>
                <w:color w:val="000000"/>
                <w:szCs w:val="23"/>
              </w:rPr>
              <w:t>participant’s</w:t>
            </w:r>
            <w:r w:rsidR="00720296" w:rsidRPr="005C3A18">
              <w:rPr>
                <w:rFonts w:eastAsia="Times New Roman" w:cs="Tahoma"/>
                <w:color w:val="000000"/>
                <w:szCs w:val="23"/>
              </w:rPr>
              <w:t xml:space="preserve"> </w:t>
            </w:r>
            <w:r w:rsidRPr="005C3A18">
              <w:rPr>
                <w:rFonts w:eastAsia="Times New Roman" w:cs="Tahoma"/>
                <w:color w:val="000000"/>
                <w:szCs w:val="23"/>
              </w:rPr>
              <w:t>employment, auto accident, or other accident, mark the appropriate box. If the services are not related to an accident, leave blank.</w:t>
            </w:r>
          </w:p>
        </w:tc>
      </w:tr>
      <w:tr w:rsidR="005C3A18" w:rsidRPr="005C3A18" w14:paraId="391023B3" w14:textId="77777777" w:rsidTr="00BE0D65">
        <w:trPr>
          <w:cantSplit/>
          <w:trHeight w:val="855"/>
        </w:trPr>
        <w:tc>
          <w:tcPr>
            <w:tcW w:w="1263" w:type="dxa"/>
            <w:shd w:val="clear" w:color="000000" w:fill="FCE4D6"/>
            <w:vAlign w:val="center"/>
            <w:hideMark/>
          </w:tcPr>
          <w:p w14:paraId="30E43839" w14:textId="77777777" w:rsidR="005C3A18" w:rsidRPr="005C3A18" w:rsidRDefault="005C3A18" w:rsidP="00F83030">
            <w:pPr>
              <w:jc w:val="center"/>
              <w:rPr>
                <w:rFonts w:eastAsia="Times New Roman" w:cs="Tahoma"/>
                <w:color w:val="000000"/>
                <w:szCs w:val="23"/>
              </w:rPr>
            </w:pPr>
            <w:r w:rsidRPr="005C3A18">
              <w:rPr>
                <w:rFonts w:eastAsia="Times New Roman" w:cs="Tahoma"/>
                <w:color w:val="000000"/>
                <w:szCs w:val="23"/>
              </w:rPr>
              <w:t>10d</w:t>
            </w:r>
          </w:p>
        </w:tc>
        <w:tc>
          <w:tcPr>
            <w:tcW w:w="3147" w:type="dxa"/>
            <w:shd w:val="clear" w:color="000000" w:fill="FCE4D6"/>
            <w:vAlign w:val="center"/>
            <w:hideMark/>
          </w:tcPr>
          <w:p w14:paraId="3E4DB3B4"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Claim Codes (Designated by NUCC)</w:t>
            </w:r>
          </w:p>
        </w:tc>
        <w:tc>
          <w:tcPr>
            <w:tcW w:w="5958" w:type="dxa"/>
            <w:shd w:val="clear" w:color="000000" w:fill="FCE4D6"/>
            <w:vAlign w:val="center"/>
            <w:hideMark/>
          </w:tcPr>
          <w:p w14:paraId="45F3E7CB"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Leave blank</w:t>
            </w:r>
          </w:p>
        </w:tc>
      </w:tr>
      <w:tr w:rsidR="005C3A18" w:rsidRPr="005C3A18" w14:paraId="33C79FB1" w14:textId="77777777" w:rsidTr="00BE0D65">
        <w:trPr>
          <w:cantSplit/>
          <w:trHeight w:val="885"/>
        </w:trPr>
        <w:tc>
          <w:tcPr>
            <w:tcW w:w="1263" w:type="dxa"/>
            <w:shd w:val="clear" w:color="000000" w:fill="F8CBAD"/>
            <w:vAlign w:val="center"/>
            <w:hideMark/>
          </w:tcPr>
          <w:p w14:paraId="3B365269" w14:textId="77777777" w:rsidR="005C3A18" w:rsidRPr="005C3A18" w:rsidRDefault="005C3A18" w:rsidP="00F83030">
            <w:pPr>
              <w:jc w:val="center"/>
              <w:rPr>
                <w:rFonts w:eastAsia="Times New Roman" w:cs="Tahoma"/>
                <w:color w:val="000000"/>
                <w:szCs w:val="23"/>
              </w:rPr>
            </w:pPr>
            <w:r w:rsidRPr="005C3A18">
              <w:rPr>
                <w:rFonts w:eastAsia="Times New Roman" w:cs="Tahoma"/>
                <w:color w:val="000000"/>
                <w:szCs w:val="23"/>
              </w:rPr>
              <w:t>11**</w:t>
            </w:r>
          </w:p>
        </w:tc>
        <w:tc>
          <w:tcPr>
            <w:tcW w:w="3147" w:type="dxa"/>
            <w:shd w:val="clear" w:color="000000" w:fill="F8CBAD"/>
            <w:vAlign w:val="center"/>
            <w:hideMark/>
          </w:tcPr>
          <w:p w14:paraId="2E044B74"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Insured’s Group Policy or FECA Number</w:t>
            </w:r>
          </w:p>
        </w:tc>
        <w:tc>
          <w:tcPr>
            <w:tcW w:w="5958" w:type="dxa"/>
            <w:shd w:val="clear" w:color="000000" w:fill="F8CBAD"/>
            <w:vAlign w:val="center"/>
            <w:hideMark/>
          </w:tcPr>
          <w:p w14:paraId="75CF7BA7" w14:textId="70C57555"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 xml:space="preserve">Enter the primary policyholder’s insurance policy number or group number, if the insurance is through a group, such as an employer, union, etc. </w:t>
            </w:r>
            <w:r w:rsidRPr="005C3A18">
              <w:rPr>
                <w:rFonts w:eastAsia="Calibri" w:cs="Tahoma"/>
                <w:szCs w:val="23"/>
              </w:rPr>
              <w:t>This field is for private insurance information only. If no private insurance is involved leave blank.</w:t>
            </w:r>
          </w:p>
        </w:tc>
      </w:tr>
      <w:tr w:rsidR="005C3A18" w:rsidRPr="005C3A18" w14:paraId="2D3FCDD0" w14:textId="77777777" w:rsidTr="00BE0D65">
        <w:trPr>
          <w:cantSplit/>
          <w:trHeight w:val="600"/>
        </w:trPr>
        <w:tc>
          <w:tcPr>
            <w:tcW w:w="1263" w:type="dxa"/>
            <w:shd w:val="clear" w:color="000000" w:fill="FCE4D6"/>
            <w:vAlign w:val="center"/>
            <w:hideMark/>
          </w:tcPr>
          <w:p w14:paraId="0C46240B" w14:textId="77777777" w:rsidR="005C3A18" w:rsidRPr="005C3A18" w:rsidRDefault="005C3A18" w:rsidP="00F83030">
            <w:pPr>
              <w:jc w:val="center"/>
              <w:rPr>
                <w:rFonts w:eastAsia="Times New Roman" w:cs="Tahoma"/>
                <w:color w:val="000000"/>
                <w:szCs w:val="23"/>
              </w:rPr>
            </w:pPr>
            <w:r w:rsidRPr="005C3A18">
              <w:rPr>
                <w:rFonts w:eastAsia="Times New Roman" w:cs="Tahoma"/>
                <w:color w:val="000000"/>
                <w:szCs w:val="23"/>
              </w:rPr>
              <w:t>11a**</w:t>
            </w:r>
          </w:p>
        </w:tc>
        <w:tc>
          <w:tcPr>
            <w:tcW w:w="3147" w:type="dxa"/>
            <w:shd w:val="clear" w:color="000000" w:fill="FCE4D6"/>
            <w:vAlign w:val="center"/>
            <w:hideMark/>
          </w:tcPr>
          <w:p w14:paraId="79E16C32"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Insured’s Date of Birth, Sex</w:t>
            </w:r>
          </w:p>
        </w:tc>
        <w:tc>
          <w:tcPr>
            <w:tcW w:w="5958" w:type="dxa"/>
            <w:shd w:val="clear" w:color="000000" w:fill="FCE4D6"/>
            <w:vAlign w:val="center"/>
            <w:hideMark/>
          </w:tcPr>
          <w:p w14:paraId="5800AED4" w14:textId="54FBF5FB"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 xml:space="preserve">Enter primary policyholder’s date of birth and mark the appropriate box reflecting the sex of the primary policyholder. </w:t>
            </w:r>
            <w:r w:rsidRPr="005C3A18">
              <w:rPr>
                <w:rFonts w:eastAsia="Calibri" w:cs="Tahoma"/>
                <w:szCs w:val="23"/>
              </w:rPr>
              <w:t>This field is for private insurance information only. If no private insurance is involved leave blank.</w:t>
            </w:r>
          </w:p>
        </w:tc>
      </w:tr>
      <w:tr w:rsidR="005C3A18" w:rsidRPr="005C3A18" w14:paraId="61E61DCE" w14:textId="77777777" w:rsidTr="00BE0D65">
        <w:trPr>
          <w:cantSplit/>
          <w:trHeight w:val="855"/>
        </w:trPr>
        <w:tc>
          <w:tcPr>
            <w:tcW w:w="1263" w:type="dxa"/>
            <w:shd w:val="clear" w:color="000000" w:fill="F8CBAD"/>
            <w:vAlign w:val="center"/>
            <w:hideMark/>
          </w:tcPr>
          <w:p w14:paraId="03C77364" w14:textId="77777777" w:rsidR="005C3A18" w:rsidRPr="005C3A18" w:rsidRDefault="005C3A18" w:rsidP="00F83030">
            <w:pPr>
              <w:jc w:val="center"/>
              <w:rPr>
                <w:rFonts w:eastAsia="Times New Roman" w:cs="Tahoma"/>
                <w:color w:val="000000"/>
                <w:szCs w:val="23"/>
              </w:rPr>
            </w:pPr>
            <w:r w:rsidRPr="005C3A18">
              <w:rPr>
                <w:rFonts w:eastAsia="Times New Roman" w:cs="Tahoma"/>
                <w:color w:val="000000"/>
                <w:szCs w:val="23"/>
              </w:rPr>
              <w:t>11b**</w:t>
            </w:r>
          </w:p>
        </w:tc>
        <w:tc>
          <w:tcPr>
            <w:tcW w:w="3147" w:type="dxa"/>
            <w:shd w:val="clear" w:color="000000" w:fill="F8CBAD"/>
            <w:vAlign w:val="center"/>
            <w:hideMark/>
          </w:tcPr>
          <w:p w14:paraId="15A27A1B"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Other Claim ID (Designated by NUCC)</w:t>
            </w:r>
          </w:p>
        </w:tc>
        <w:tc>
          <w:tcPr>
            <w:tcW w:w="5958" w:type="dxa"/>
            <w:shd w:val="clear" w:color="000000" w:fill="F8CBAD"/>
            <w:vAlign w:val="center"/>
            <w:hideMark/>
          </w:tcPr>
          <w:p w14:paraId="153308D2" w14:textId="3A2976C1"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 xml:space="preserve">Enter the </w:t>
            </w:r>
            <w:r w:rsidR="008804C7">
              <w:rPr>
                <w:rFonts w:eastAsia="Times New Roman" w:cs="Tahoma"/>
                <w:color w:val="000000"/>
                <w:szCs w:val="23"/>
              </w:rPr>
              <w:t>‘</w:t>
            </w:r>
            <w:r w:rsidRPr="005C3A18">
              <w:rPr>
                <w:rFonts w:eastAsia="Times New Roman" w:cs="Tahoma"/>
                <w:color w:val="000000"/>
                <w:szCs w:val="23"/>
              </w:rPr>
              <w:t>Other Claim ID.</w:t>
            </w:r>
            <w:r w:rsidR="008804C7">
              <w:rPr>
                <w:rFonts w:eastAsia="Times New Roman" w:cs="Tahoma"/>
                <w:color w:val="000000"/>
                <w:szCs w:val="23"/>
              </w:rPr>
              <w:t>’</w:t>
            </w:r>
            <w:r w:rsidR="00996772">
              <w:rPr>
                <w:rFonts w:eastAsia="Times New Roman" w:cs="Tahoma"/>
                <w:color w:val="000000"/>
                <w:szCs w:val="23"/>
              </w:rPr>
              <w:t xml:space="preserve"> </w:t>
            </w:r>
            <w:r w:rsidRPr="005C3A18">
              <w:rPr>
                <w:rFonts w:eastAsia="Times New Roman" w:cs="Tahoma"/>
                <w:color w:val="000000"/>
                <w:szCs w:val="23"/>
              </w:rPr>
              <w:t>Applicable claim identifiers are designated by the NUCC.</w:t>
            </w:r>
          </w:p>
        </w:tc>
      </w:tr>
      <w:tr w:rsidR="005C3A18" w:rsidRPr="005C3A18" w14:paraId="51CF0928" w14:textId="77777777" w:rsidTr="00BE0D65">
        <w:trPr>
          <w:cantSplit/>
          <w:trHeight w:val="885"/>
        </w:trPr>
        <w:tc>
          <w:tcPr>
            <w:tcW w:w="1263" w:type="dxa"/>
            <w:shd w:val="clear" w:color="000000" w:fill="FCE4D6"/>
            <w:vAlign w:val="center"/>
            <w:hideMark/>
          </w:tcPr>
          <w:p w14:paraId="5412468B" w14:textId="77777777" w:rsidR="005C3A18" w:rsidRPr="005C3A18" w:rsidRDefault="005C3A18" w:rsidP="00F83030">
            <w:pPr>
              <w:jc w:val="center"/>
              <w:rPr>
                <w:rFonts w:eastAsia="Times New Roman" w:cs="Tahoma"/>
                <w:color w:val="000000"/>
                <w:szCs w:val="23"/>
              </w:rPr>
            </w:pPr>
            <w:r w:rsidRPr="005C3A18">
              <w:rPr>
                <w:rFonts w:eastAsia="Times New Roman" w:cs="Tahoma"/>
                <w:color w:val="000000"/>
                <w:szCs w:val="23"/>
              </w:rPr>
              <w:t>11c**</w:t>
            </w:r>
          </w:p>
        </w:tc>
        <w:tc>
          <w:tcPr>
            <w:tcW w:w="3147" w:type="dxa"/>
            <w:shd w:val="clear" w:color="000000" w:fill="FCE4D6"/>
            <w:vAlign w:val="center"/>
            <w:hideMark/>
          </w:tcPr>
          <w:p w14:paraId="5C29331D"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Insurance Plan Name or Program Name</w:t>
            </w:r>
          </w:p>
        </w:tc>
        <w:tc>
          <w:tcPr>
            <w:tcW w:w="5958" w:type="dxa"/>
            <w:shd w:val="clear" w:color="000000" w:fill="FCE4D6"/>
            <w:vAlign w:val="center"/>
            <w:hideMark/>
          </w:tcPr>
          <w:p w14:paraId="339AB99A"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 xml:space="preserve">Enter the primary policyholder's insurance plan name. If the insurance plan denied payment for the service provided, attach a valid denial from the insurance plan. </w:t>
            </w:r>
            <w:r w:rsidRPr="005C3A18">
              <w:rPr>
                <w:rFonts w:eastAsia="Calibri" w:cs="Tahoma"/>
                <w:szCs w:val="23"/>
              </w:rPr>
              <w:t>This field is for private insurance information only. If no private insurance is involved leave blank.</w:t>
            </w:r>
          </w:p>
        </w:tc>
      </w:tr>
      <w:tr w:rsidR="005C3A18" w:rsidRPr="005C3A18" w14:paraId="7C2EDB98" w14:textId="77777777" w:rsidTr="00BE0D65">
        <w:trPr>
          <w:cantSplit/>
          <w:trHeight w:val="885"/>
        </w:trPr>
        <w:tc>
          <w:tcPr>
            <w:tcW w:w="1263" w:type="dxa"/>
            <w:shd w:val="clear" w:color="000000" w:fill="F8CBAD"/>
            <w:vAlign w:val="center"/>
            <w:hideMark/>
          </w:tcPr>
          <w:p w14:paraId="0E9F36ED" w14:textId="77777777" w:rsidR="005C3A18" w:rsidRPr="005C3A18" w:rsidRDefault="005C3A18" w:rsidP="00F83030">
            <w:pPr>
              <w:jc w:val="center"/>
              <w:rPr>
                <w:rFonts w:eastAsia="Times New Roman" w:cs="Tahoma"/>
                <w:color w:val="000000"/>
                <w:szCs w:val="23"/>
              </w:rPr>
            </w:pPr>
            <w:r w:rsidRPr="005C3A18">
              <w:rPr>
                <w:rFonts w:eastAsia="Times New Roman" w:cs="Tahoma"/>
                <w:color w:val="000000"/>
                <w:szCs w:val="23"/>
              </w:rPr>
              <w:t>11d**</w:t>
            </w:r>
          </w:p>
        </w:tc>
        <w:tc>
          <w:tcPr>
            <w:tcW w:w="3147" w:type="dxa"/>
            <w:shd w:val="clear" w:color="000000" w:fill="F8CBAD"/>
            <w:vAlign w:val="center"/>
            <w:hideMark/>
          </w:tcPr>
          <w:p w14:paraId="0D0ACB16"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Other Health Benefit Plan</w:t>
            </w:r>
          </w:p>
        </w:tc>
        <w:tc>
          <w:tcPr>
            <w:tcW w:w="5958" w:type="dxa"/>
            <w:shd w:val="clear" w:color="000000" w:fill="F8CBAD"/>
            <w:vAlign w:val="center"/>
            <w:hideMark/>
          </w:tcPr>
          <w:p w14:paraId="721DCC2D" w14:textId="1FDFB4DE"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 xml:space="preserve">Indicate whether the </w:t>
            </w:r>
            <w:r w:rsidR="00720296">
              <w:rPr>
                <w:rFonts w:eastAsia="Times New Roman" w:cs="Tahoma"/>
                <w:color w:val="000000"/>
                <w:szCs w:val="23"/>
              </w:rPr>
              <w:t>participant</w:t>
            </w:r>
            <w:r w:rsidR="00720296" w:rsidRPr="005C3A18">
              <w:rPr>
                <w:rFonts w:eastAsia="Times New Roman" w:cs="Tahoma"/>
                <w:color w:val="000000"/>
                <w:szCs w:val="23"/>
              </w:rPr>
              <w:t xml:space="preserve"> </w:t>
            </w:r>
            <w:r w:rsidRPr="005C3A18">
              <w:rPr>
                <w:rFonts w:eastAsia="Times New Roman" w:cs="Tahoma"/>
                <w:color w:val="000000"/>
                <w:szCs w:val="23"/>
              </w:rPr>
              <w:t>has a secondary health insurance plan; if so, complete Fields 9, 9a</w:t>
            </w:r>
            <w:r w:rsidR="009A540A">
              <w:rPr>
                <w:rFonts w:eastAsia="Times New Roman" w:cs="Tahoma"/>
                <w:color w:val="000000"/>
                <w:szCs w:val="23"/>
              </w:rPr>
              <w:t>,</w:t>
            </w:r>
            <w:r w:rsidRPr="005C3A18">
              <w:rPr>
                <w:rFonts w:eastAsia="Times New Roman" w:cs="Tahoma"/>
                <w:color w:val="000000"/>
                <w:szCs w:val="23"/>
              </w:rPr>
              <w:t xml:space="preserve"> and 9d with the secondary insurance information. </w:t>
            </w:r>
            <w:r w:rsidRPr="005C3A18">
              <w:rPr>
                <w:rFonts w:eastAsia="Calibri" w:cs="Tahoma"/>
                <w:szCs w:val="23"/>
              </w:rPr>
              <w:t>This field is for private insurance information only. If no private insurance is involved leave blank.</w:t>
            </w:r>
          </w:p>
        </w:tc>
      </w:tr>
      <w:tr w:rsidR="005C3A18" w:rsidRPr="005C3A18" w14:paraId="7B01F811" w14:textId="77777777" w:rsidTr="00BE0D65">
        <w:trPr>
          <w:cantSplit/>
          <w:trHeight w:val="570"/>
        </w:trPr>
        <w:tc>
          <w:tcPr>
            <w:tcW w:w="1263" w:type="dxa"/>
            <w:shd w:val="clear" w:color="000000" w:fill="FCE4D6"/>
            <w:vAlign w:val="center"/>
            <w:hideMark/>
          </w:tcPr>
          <w:p w14:paraId="2CAB6329" w14:textId="77777777" w:rsidR="005C3A18" w:rsidRPr="005C3A18" w:rsidRDefault="005C3A18" w:rsidP="00F83030">
            <w:pPr>
              <w:jc w:val="center"/>
              <w:rPr>
                <w:rFonts w:eastAsia="Times New Roman" w:cs="Tahoma"/>
                <w:color w:val="000000"/>
                <w:szCs w:val="23"/>
              </w:rPr>
            </w:pPr>
            <w:r w:rsidRPr="005C3A18">
              <w:rPr>
                <w:rFonts w:eastAsia="Times New Roman" w:cs="Tahoma"/>
                <w:color w:val="000000"/>
                <w:szCs w:val="23"/>
              </w:rPr>
              <w:t>12</w:t>
            </w:r>
          </w:p>
        </w:tc>
        <w:tc>
          <w:tcPr>
            <w:tcW w:w="3147" w:type="dxa"/>
            <w:shd w:val="clear" w:color="000000" w:fill="FCE4D6"/>
            <w:vAlign w:val="center"/>
            <w:hideMark/>
          </w:tcPr>
          <w:p w14:paraId="4607E8FF"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Patient’s or Authorized Person’s Signature</w:t>
            </w:r>
          </w:p>
        </w:tc>
        <w:tc>
          <w:tcPr>
            <w:tcW w:w="5958" w:type="dxa"/>
            <w:shd w:val="clear" w:color="000000" w:fill="FCE4D6"/>
            <w:vAlign w:val="center"/>
            <w:hideMark/>
          </w:tcPr>
          <w:p w14:paraId="388254F4"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Leave blank</w:t>
            </w:r>
          </w:p>
        </w:tc>
      </w:tr>
      <w:tr w:rsidR="005C3A18" w:rsidRPr="005C3A18" w14:paraId="15B40122" w14:textId="77777777" w:rsidTr="00BE0D65">
        <w:trPr>
          <w:cantSplit/>
          <w:trHeight w:val="1425"/>
        </w:trPr>
        <w:tc>
          <w:tcPr>
            <w:tcW w:w="1263" w:type="dxa"/>
            <w:shd w:val="clear" w:color="000000" w:fill="F8CBAD"/>
            <w:vAlign w:val="center"/>
            <w:hideMark/>
          </w:tcPr>
          <w:p w14:paraId="1596A5CE" w14:textId="245D0700" w:rsidR="005C3A18" w:rsidRPr="005C3A18" w:rsidRDefault="005C3A18" w:rsidP="00F83030">
            <w:pPr>
              <w:jc w:val="center"/>
              <w:rPr>
                <w:rFonts w:eastAsia="Times New Roman" w:cs="Tahoma"/>
                <w:color w:val="000000"/>
                <w:szCs w:val="23"/>
              </w:rPr>
            </w:pPr>
            <w:r w:rsidRPr="005C3A18">
              <w:rPr>
                <w:rFonts w:eastAsia="Times New Roman" w:cs="Tahoma"/>
                <w:color w:val="000000"/>
                <w:szCs w:val="23"/>
              </w:rPr>
              <w:t>13</w:t>
            </w:r>
            <w:r w:rsidR="00EF12F1">
              <w:rPr>
                <w:rFonts w:eastAsia="Times New Roman" w:cs="Tahoma"/>
                <w:color w:val="000000"/>
                <w:szCs w:val="23"/>
              </w:rPr>
              <w:t>*</w:t>
            </w:r>
          </w:p>
        </w:tc>
        <w:tc>
          <w:tcPr>
            <w:tcW w:w="3147" w:type="dxa"/>
            <w:shd w:val="clear" w:color="000000" w:fill="F8CBAD"/>
            <w:vAlign w:val="center"/>
            <w:hideMark/>
          </w:tcPr>
          <w:p w14:paraId="4F638C9A" w14:textId="310D6769" w:rsidR="005C3A18" w:rsidRPr="005C3A18" w:rsidRDefault="00052A54" w:rsidP="00BE0D65">
            <w:pPr>
              <w:jc w:val="left"/>
              <w:rPr>
                <w:rFonts w:eastAsia="Times New Roman" w:cs="Tahoma"/>
                <w:color w:val="000000"/>
                <w:szCs w:val="23"/>
              </w:rPr>
            </w:pPr>
            <w:r w:rsidRPr="005C3A18">
              <w:rPr>
                <w:rFonts w:eastAsia="Times New Roman" w:cs="Tahoma"/>
                <w:color w:val="000000"/>
                <w:szCs w:val="23"/>
              </w:rPr>
              <w:t>Insured</w:t>
            </w:r>
            <w:r w:rsidR="005C3A18" w:rsidRPr="005C3A18">
              <w:rPr>
                <w:rFonts w:eastAsia="Times New Roman" w:cs="Tahoma"/>
                <w:color w:val="000000"/>
                <w:szCs w:val="23"/>
              </w:rPr>
              <w:t xml:space="preserve"> or Authorized Person’s Signature</w:t>
            </w:r>
          </w:p>
        </w:tc>
        <w:tc>
          <w:tcPr>
            <w:tcW w:w="5958" w:type="dxa"/>
            <w:shd w:val="clear" w:color="000000" w:fill="F8CBAD"/>
            <w:vAlign w:val="center"/>
            <w:hideMark/>
          </w:tcPr>
          <w:p w14:paraId="3915D5B3" w14:textId="5F5FFE83"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 xml:space="preserve">This field should be completed only when the </w:t>
            </w:r>
            <w:r w:rsidR="00720296">
              <w:rPr>
                <w:rFonts w:eastAsia="Times New Roman" w:cs="Tahoma"/>
                <w:color w:val="000000"/>
                <w:szCs w:val="23"/>
              </w:rPr>
              <w:t>participant</w:t>
            </w:r>
            <w:r w:rsidR="00720296" w:rsidRPr="005C3A18">
              <w:rPr>
                <w:rFonts w:eastAsia="Times New Roman" w:cs="Tahoma"/>
                <w:color w:val="000000"/>
                <w:szCs w:val="23"/>
              </w:rPr>
              <w:t xml:space="preserve"> </w:t>
            </w:r>
            <w:r w:rsidRPr="005C3A18">
              <w:rPr>
                <w:rFonts w:eastAsia="Times New Roman" w:cs="Tahoma"/>
                <w:color w:val="000000"/>
                <w:szCs w:val="23"/>
              </w:rPr>
              <w:t>has another health insurance policy</w:t>
            </w:r>
            <w:r w:rsidRPr="005C3A18">
              <w:rPr>
                <w:rFonts w:eastAsia="Times New Roman" w:cs="Tahoma"/>
                <w:iCs/>
                <w:color w:val="000000"/>
                <w:szCs w:val="23"/>
              </w:rPr>
              <w:t>.</w:t>
            </w:r>
            <w:r w:rsidRPr="005C3A18">
              <w:rPr>
                <w:rFonts w:eastAsia="Times New Roman" w:cs="Tahoma"/>
                <w:color w:val="000000"/>
                <w:szCs w:val="23"/>
              </w:rPr>
              <w:t xml:space="preserve"> Obtain the policyholder’s or authorized person’s signature for assignment of benefits. The signature is necessary to ensure the insurance plan pays any benefits directly to the provider of MO HealthNet. Payment may otherwise be issued to the policyholder requiring the provider to collect insurance benefits from the policyholder.</w:t>
            </w:r>
          </w:p>
        </w:tc>
      </w:tr>
      <w:tr w:rsidR="005C3A18" w:rsidRPr="005C3A18" w14:paraId="5DD8EE36" w14:textId="77777777" w:rsidTr="00BE0D65">
        <w:trPr>
          <w:cantSplit/>
          <w:trHeight w:val="855"/>
        </w:trPr>
        <w:tc>
          <w:tcPr>
            <w:tcW w:w="1263" w:type="dxa"/>
            <w:shd w:val="clear" w:color="000000" w:fill="FCE4D6"/>
            <w:vAlign w:val="center"/>
            <w:hideMark/>
          </w:tcPr>
          <w:p w14:paraId="359C254E" w14:textId="1FE25E9F" w:rsidR="005C3A18" w:rsidRPr="005C3A18" w:rsidRDefault="005C3A18" w:rsidP="00F83030">
            <w:pPr>
              <w:jc w:val="center"/>
              <w:rPr>
                <w:rFonts w:eastAsia="Times New Roman" w:cs="Tahoma"/>
                <w:color w:val="000000"/>
                <w:szCs w:val="23"/>
              </w:rPr>
            </w:pPr>
            <w:r w:rsidRPr="005C3A18">
              <w:rPr>
                <w:rFonts w:eastAsia="Times New Roman" w:cs="Tahoma"/>
                <w:color w:val="000000"/>
                <w:szCs w:val="23"/>
              </w:rPr>
              <w:t>14</w:t>
            </w:r>
          </w:p>
        </w:tc>
        <w:tc>
          <w:tcPr>
            <w:tcW w:w="3147" w:type="dxa"/>
            <w:shd w:val="clear" w:color="000000" w:fill="FCE4D6"/>
            <w:vAlign w:val="center"/>
            <w:hideMark/>
          </w:tcPr>
          <w:p w14:paraId="425004C4"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Date of Current Illness, Injury, or Pregnancy</w:t>
            </w:r>
          </w:p>
        </w:tc>
        <w:tc>
          <w:tcPr>
            <w:tcW w:w="5958" w:type="dxa"/>
            <w:shd w:val="clear" w:color="000000" w:fill="FCE4D6"/>
            <w:vAlign w:val="center"/>
            <w:hideMark/>
          </w:tcPr>
          <w:p w14:paraId="12D3AE78"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Leave blank</w:t>
            </w:r>
          </w:p>
        </w:tc>
      </w:tr>
      <w:tr w:rsidR="005C3A18" w:rsidRPr="005C3A18" w14:paraId="06783390" w14:textId="77777777" w:rsidTr="00BE0D65">
        <w:trPr>
          <w:cantSplit/>
          <w:trHeight w:val="300"/>
        </w:trPr>
        <w:tc>
          <w:tcPr>
            <w:tcW w:w="1263" w:type="dxa"/>
            <w:shd w:val="clear" w:color="000000" w:fill="F8CBAD"/>
            <w:vAlign w:val="center"/>
            <w:hideMark/>
          </w:tcPr>
          <w:p w14:paraId="6637656E" w14:textId="4A54C883" w:rsidR="005C3A18" w:rsidRPr="005C3A18" w:rsidRDefault="005C3A18" w:rsidP="00F83030">
            <w:pPr>
              <w:jc w:val="center"/>
              <w:rPr>
                <w:rFonts w:eastAsia="Times New Roman" w:cs="Tahoma"/>
                <w:color w:val="000000"/>
                <w:szCs w:val="23"/>
              </w:rPr>
            </w:pPr>
            <w:r w:rsidRPr="005C3A18">
              <w:rPr>
                <w:rFonts w:eastAsia="Times New Roman" w:cs="Tahoma"/>
                <w:color w:val="000000"/>
                <w:szCs w:val="23"/>
              </w:rPr>
              <w:t>15</w:t>
            </w:r>
          </w:p>
        </w:tc>
        <w:tc>
          <w:tcPr>
            <w:tcW w:w="3147" w:type="dxa"/>
            <w:shd w:val="clear" w:color="000000" w:fill="F8CBAD"/>
            <w:vAlign w:val="center"/>
            <w:hideMark/>
          </w:tcPr>
          <w:p w14:paraId="763B28AA"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Other Date</w:t>
            </w:r>
          </w:p>
        </w:tc>
        <w:tc>
          <w:tcPr>
            <w:tcW w:w="5958" w:type="dxa"/>
            <w:shd w:val="clear" w:color="000000" w:fill="F8CBAD"/>
            <w:vAlign w:val="center"/>
            <w:hideMark/>
          </w:tcPr>
          <w:p w14:paraId="5693FDB0" w14:textId="69C25F2F"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Leave blank</w:t>
            </w:r>
          </w:p>
        </w:tc>
      </w:tr>
      <w:tr w:rsidR="005C3A18" w:rsidRPr="005C3A18" w14:paraId="6F8336D1" w14:textId="77777777" w:rsidTr="00BE0D65">
        <w:trPr>
          <w:cantSplit/>
          <w:trHeight w:val="570"/>
        </w:trPr>
        <w:tc>
          <w:tcPr>
            <w:tcW w:w="1263" w:type="dxa"/>
            <w:shd w:val="clear" w:color="000000" w:fill="FCE4D6"/>
            <w:vAlign w:val="center"/>
            <w:hideMark/>
          </w:tcPr>
          <w:p w14:paraId="4C5EE0FF" w14:textId="319D1FC2" w:rsidR="005C3A18" w:rsidRPr="005C3A18" w:rsidRDefault="005C3A18" w:rsidP="00F83030">
            <w:pPr>
              <w:jc w:val="center"/>
              <w:rPr>
                <w:rFonts w:eastAsia="Times New Roman" w:cs="Tahoma"/>
                <w:color w:val="000000"/>
                <w:szCs w:val="23"/>
              </w:rPr>
            </w:pPr>
            <w:r w:rsidRPr="005C3A18">
              <w:rPr>
                <w:rFonts w:eastAsia="Times New Roman" w:cs="Tahoma"/>
                <w:color w:val="000000"/>
                <w:szCs w:val="23"/>
              </w:rPr>
              <w:t>16</w:t>
            </w:r>
          </w:p>
        </w:tc>
        <w:tc>
          <w:tcPr>
            <w:tcW w:w="3147" w:type="dxa"/>
            <w:shd w:val="clear" w:color="000000" w:fill="FCE4D6"/>
            <w:vAlign w:val="center"/>
            <w:hideMark/>
          </w:tcPr>
          <w:p w14:paraId="6EEA6DA0"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Dates Patient Unable to Work</w:t>
            </w:r>
          </w:p>
        </w:tc>
        <w:tc>
          <w:tcPr>
            <w:tcW w:w="5958" w:type="dxa"/>
            <w:shd w:val="clear" w:color="000000" w:fill="FCE4D6"/>
            <w:vAlign w:val="center"/>
            <w:hideMark/>
          </w:tcPr>
          <w:p w14:paraId="327C8EE8"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Leave blank</w:t>
            </w:r>
          </w:p>
        </w:tc>
      </w:tr>
      <w:tr w:rsidR="005C3A18" w:rsidRPr="005C3A18" w14:paraId="4E440392" w14:textId="77777777" w:rsidTr="00FF0A23">
        <w:trPr>
          <w:cantSplit/>
          <w:trHeight w:val="855"/>
        </w:trPr>
        <w:tc>
          <w:tcPr>
            <w:tcW w:w="1263" w:type="dxa"/>
            <w:shd w:val="clear" w:color="000000" w:fill="F8CBAD"/>
            <w:vAlign w:val="center"/>
            <w:hideMark/>
          </w:tcPr>
          <w:p w14:paraId="17DAD648" w14:textId="77777777" w:rsidR="005C3A18" w:rsidRPr="005C3A18" w:rsidRDefault="005C3A18" w:rsidP="00FD0C40">
            <w:pPr>
              <w:jc w:val="center"/>
              <w:rPr>
                <w:rFonts w:eastAsia="Times New Roman" w:cs="Tahoma"/>
                <w:color w:val="000000"/>
                <w:szCs w:val="23"/>
              </w:rPr>
            </w:pPr>
            <w:r w:rsidRPr="005C3A18">
              <w:rPr>
                <w:rFonts w:eastAsia="Times New Roman" w:cs="Tahoma"/>
                <w:color w:val="000000"/>
                <w:szCs w:val="23"/>
              </w:rPr>
              <w:t>17**</w:t>
            </w:r>
          </w:p>
        </w:tc>
        <w:tc>
          <w:tcPr>
            <w:tcW w:w="3147" w:type="dxa"/>
            <w:shd w:val="clear" w:color="000000" w:fill="F8CBAD"/>
            <w:vAlign w:val="center"/>
            <w:hideMark/>
          </w:tcPr>
          <w:p w14:paraId="415B406D"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Name of Referring Provider or Other Source</w:t>
            </w:r>
          </w:p>
        </w:tc>
        <w:tc>
          <w:tcPr>
            <w:tcW w:w="5958" w:type="dxa"/>
            <w:shd w:val="clear" w:color="000000" w:fill="F8CBAD"/>
            <w:vAlign w:val="center"/>
            <w:hideMark/>
          </w:tcPr>
          <w:p w14:paraId="64C37F3F" w14:textId="4F68A649"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Enter the name of the referring MO HealthNet enrolled primary care provider or other source. If multiple providers are involved, enter one</w:t>
            </w:r>
            <w:r w:rsidR="00A8198B">
              <w:rPr>
                <w:rFonts w:eastAsia="Times New Roman" w:cs="Tahoma"/>
                <w:color w:val="000000"/>
                <w:szCs w:val="23"/>
              </w:rPr>
              <w:t xml:space="preserve"> (1)</w:t>
            </w:r>
            <w:r w:rsidRPr="005C3A18">
              <w:rPr>
                <w:rFonts w:eastAsia="Times New Roman" w:cs="Tahoma"/>
                <w:color w:val="000000"/>
                <w:szCs w:val="23"/>
              </w:rPr>
              <w:t xml:space="preserve"> provider using the following priority order</w:t>
            </w:r>
            <w:r w:rsidR="009A540A">
              <w:rPr>
                <w:rFonts w:eastAsia="Times New Roman" w:cs="Tahoma"/>
                <w:color w:val="000000"/>
                <w:szCs w:val="23"/>
              </w:rPr>
              <w:t>:</w:t>
            </w:r>
          </w:p>
          <w:p w14:paraId="3AF57212" w14:textId="77777777" w:rsidR="005C3A18" w:rsidRPr="005C3A18" w:rsidRDefault="005C3A18" w:rsidP="00BE0D65">
            <w:pPr>
              <w:numPr>
                <w:ilvl w:val="0"/>
                <w:numId w:val="14"/>
              </w:numPr>
              <w:jc w:val="left"/>
              <w:rPr>
                <w:rFonts w:eastAsia="Times New Roman" w:cs="Tahoma"/>
                <w:color w:val="000000"/>
                <w:szCs w:val="23"/>
              </w:rPr>
            </w:pPr>
            <w:r w:rsidRPr="005C3A18">
              <w:rPr>
                <w:rFonts w:eastAsia="Times New Roman" w:cs="Tahoma"/>
                <w:color w:val="000000"/>
                <w:szCs w:val="23"/>
              </w:rPr>
              <w:t>Referring provider</w:t>
            </w:r>
          </w:p>
          <w:p w14:paraId="752602BD" w14:textId="77777777" w:rsidR="005C3A18" w:rsidRPr="005C3A18" w:rsidRDefault="005C3A18" w:rsidP="00BE0D65">
            <w:pPr>
              <w:numPr>
                <w:ilvl w:val="0"/>
                <w:numId w:val="14"/>
              </w:numPr>
              <w:jc w:val="left"/>
              <w:rPr>
                <w:rFonts w:eastAsia="Times New Roman" w:cs="Tahoma"/>
                <w:color w:val="000000"/>
                <w:szCs w:val="23"/>
              </w:rPr>
            </w:pPr>
            <w:r w:rsidRPr="005C3A18">
              <w:rPr>
                <w:rFonts w:eastAsia="Times New Roman" w:cs="Tahoma"/>
                <w:color w:val="000000"/>
                <w:szCs w:val="23"/>
              </w:rPr>
              <w:t>Ordering Provider</w:t>
            </w:r>
          </w:p>
        </w:tc>
      </w:tr>
      <w:tr w:rsidR="005C3A18" w:rsidRPr="005C3A18" w14:paraId="7693B891" w14:textId="77777777" w:rsidTr="00BE0D65">
        <w:trPr>
          <w:cantSplit/>
          <w:trHeight w:val="300"/>
        </w:trPr>
        <w:tc>
          <w:tcPr>
            <w:tcW w:w="1263" w:type="dxa"/>
            <w:shd w:val="clear" w:color="000000" w:fill="FCE4D6"/>
            <w:vAlign w:val="center"/>
            <w:hideMark/>
          </w:tcPr>
          <w:p w14:paraId="2249DC12" w14:textId="77777777" w:rsidR="005C3A18" w:rsidRPr="005C3A18" w:rsidRDefault="005C3A18" w:rsidP="008B242A">
            <w:pPr>
              <w:jc w:val="center"/>
              <w:rPr>
                <w:rFonts w:eastAsia="Times New Roman" w:cs="Tahoma"/>
                <w:color w:val="000000"/>
                <w:szCs w:val="23"/>
              </w:rPr>
            </w:pPr>
            <w:r w:rsidRPr="005C3A18">
              <w:rPr>
                <w:rFonts w:eastAsia="Times New Roman" w:cs="Tahoma"/>
                <w:color w:val="000000"/>
                <w:szCs w:val="23"/>
              </w:rPr>
              <w:t>17a**</w:t>
            </w:r>
          </w:p>
        </w:tc>
        <w:tc>
          <w:tcPr>
            <w:tcW w:w="3147" w:type="dxa"/>
            <w:shd w:val="clear" w:color="000000" w:fill="FCE4D6"/>
            <w:vAlign w:val="center"/>
            <w:hideMark/>
          </w:tcPr>
          <w:p w14:paraId="068C64D3"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Other ID #</w:t>
            </w:r>
          </w:p>
        </w:tc>
        <w:tc>
          <w:tcPr>
            <w:tcW w:w="5958" w:type="dxa"/>
            <w:shd w:val="clear" w:color="000000" w:fill="FCE4D6"/>
            <w:vAlign w:val="center"/>
            <w:hideMark/>
          </w:tcPr>
          <w:p w14:paraId="5304B4AA"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Leave blank</w:t>
            </w:r>
          </w:p>
        </w:tc>
      </w:tr>
      <w:tr w:rsidR="005C3A18" w:rsidRPr="005C3A18" w14:paraId="39DD1B4C" w14:textId="77777777" w:rsidTr="00BE0D65">
        <w:trPr>
          <w:cantSplit/>
          <w:trHeight w:val="300"/>
        </w:trPr>
        <w:tc>
          <w:tcPr>
            <w:tcW w:w="1263" w:type="dxa"/>
            <w:shd w:val="clear" w:color="000000" w:fill="F8CBAD"/>
            <w:vAlign w:val="center"/>
            <w:hideMark/>
          </w:tcPr>
          <w:p w14:paraId="1C1C9893" w14:textId="77777777" w:rsidR="005C3A18" w:rsidRPr="005C3A18" w:rsidRDefault="005C3A18" w:rsidP="00F83030">
            <w:pPr>
              <w:jc w:val="center"/>
              <w:rPr>
                <w:rFonts w:eastAsia="Times New Roman" w:cs="Tahoma"/>
                <w:color w:val="000000"/>
                <w:szCs w:val="23"/>
              </w:rPr>
            </w:pPr>
            <w:r w:rsidRPr="005C3A18">
              <w:rPr>
                <w:rFonts w:eastAsia="Times New Roman" w:cs="Tahoma"/>
                <w:color w:val="000000"/>
                <w:szCs w:val="23"/>
              </w:rPr>
              <w:t>17b**</w:t>
            </w:r>
          </w:p>
        </w:tc>
        <w:tc>
          <w:tcPr>
            <w:tcW w:w="3147" w:type="dxa"/>
            <w:shd w:val="clear" w:color="000000" w:fill="F8CBAD"/>
            <w:vAlign w:val="center"/>
            <w:hideMark/>
          </w:tcPr>
          <w:p w14:paraId="101609A9"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NPI</w:t>
            </w:r>
          </w:p>
        </w:tc>
        <w:tc>
          <w:tcPr>
            <w:tcW w:w="5958" w:type="dxa"/>
            <w:shd w:val="clear" w:color="000000" w:fill="F8CBAD"/>
            <w:vAlign w:val="center"/>
            <w:hideMark/>
          </w:tcPr>
          <w:p w14:paraId="387D4C19"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Enter the National Provider Identifier (NPI) number of referring or ordering provider</w:t>
            </w:r>
          </w:p>
        </w:tc>
      </w:tr>
      <w:tr w:rsidR="005C3A18" w:rsidRPr="005C3A18" w14:paraId="36DA9F0B" w14:textId="77777777" w:rsidTr="00FF0A23">
        <w:trPr>
          <w:cantSplit/>
          <w:trHeight w:val="70"/>
        </w:trPr>
        <w:tc>
          <w:tcPr>
            <w:tcW w:w="1263" w:type="dxa"/>
            <w:shd w:val="clear" w:color="000000" w:fill="FCE4D6"/>
            <w:vAlign w:val="center"/>
            <w:hideMark/>
          </w:tcPr>
          <w:p w14:paraId="726CFFA2" w14:textId="77777777" w:rsidR="005C3A18" w:rsidRPr="005C3A18" w:rsidRDefault="005C3A18" w:rsidP="00F83030">
            <w:pPr>
              <w:jc w:val="center"/>
              <w:rPr>
                <w:rFonts w:eastAsia="Times New Roman" w:cs="Tahoma"/>
                <w:color w:val="000000"/>
                <w:szCs w:val="23"/>
              </w:rPr>
            </w:pPr>
            <w:r w:rsidRPr="005C3A18">
              <w:rPr>
                <w:rFonts w:eastAsia="Times New Roman" w:cs="Tahoma"/>
                <w:color w:val="000000"/>
                <w:szCs w:val="23"/>
              </w:rPr>
              <w:t>18</w:t>
            </w:r>
          </w:p>
        </w:tc>
        <w:tc>
          <w:tcPr>
            <w:tcW w:w="3147" w:type="dxa"/>
            <w:shd w:val="clear" w:color="000000" w:fill="FCE4D6"/>
            <w:vAlign w:val="center"/>
            <w:hideMark/>
          </w:tcPr>
          <w:p w14:paraId="5A97DF90"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Hospitalization Dates</w:t>
            </w:r>
          </w:p>
        </w:tc>
        <w:tc>
          <w:tcPr>
            <w:tcW w:w="5958" w:type="dxa"/>
            <w:shd w:val="clear" w:color="000000" w:fill="FCE4D6"/>
            <w:vAlign w:val="center"/>
            <w:hideMark/>
          </w:tcPr>
          <w:p w14:paraId="0F687EF1" w14:textId="53AA6385"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Leave blank</w:t>
            </w:r>
          </w:p>
        </w:tc>
      </w:tr>
      <w:tr w:rsidR="005C3A18" w:rsidRPr="005C3A18" w14:paraId="2D2770E6" w14:textId="77777777" w:rsidTr="00FF0A23">
        <w:trPr>
          <w:cantSplit/>
          <w:trHeight w:val="728"/>
        </w:trPr>
        <w:tc>
          <w:tcPr>
            <w:tcW w:w="1263" w:type="dxa"/>
            <w:shd w:val="clear" w:color="000000" w:fill="F8CBAD"/>
            <w:vAlign w:val="center"/>
            <w:hideMark/>
          </w:tcPr>
          <w:p w14:paraId="7C144B60" w14:textId="77777777" w:rsidR="005C3A18" w:rsidRPr="005C3A18" w:rsidRDefault="005C3A18" w:rsidP="00F83030">
            <w:pPr>
              <w:jc w:val="center"/>
              <w:rPr>
                <w:rFonts w:eastAsia="Times New Roman" w:cs="Tahoma"/>
                <w:color w:val="000000"/>
                <w:szCs w:val="23"/>
              </w:rPr>
            </w:pPr>
            <w:r w:rsidRPr="005C3A18">
              <w:rPr>
                <w:rFonts w:eastAsia="Times New Roman" w:cs="Tahoma"/>
                <w:color w:val="000000"/>
                <w:szCs w:val="23"/>
              </w:rPr>
              <w:t>19</w:t>
            </w:r>
          </w:p>
        </w:tc>
        <w:tc>
          <w:tcPr>
            <w:tcW w:w="3147" w:type="dxa"/>
            <w:shd w:val="clear" w:color="000000" w:fill="F8CBAD"/>
            <w:vAlign w:val="center"/>
            <w:hideMark/>
          </w:tcPr>
          <w:p w14:paraId="319C8EAC"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Additional Claim Information (Designated by NYCC)</w:t>
            </w:r>
          </w:p>
        </w:tc>
        <w:tc>
          <w:tcPr>
            <w:tcW w:w="5958" w:type="dxa"/>
            <w:shd w:val="clear" w:color="000000" w:fill="F8CBAD"/>
            <w:vAlign w:val="center"/>
            <w:hideMark/>
          </w:tcPr>
          <w:p w14:paraId="5E1A2C6E"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Providers may use this field for additional remarks/descriptions</w:t>
            </w:r>
          </w:p>
        </w:tc>
      </w:tr>
      <w:tr w:rsidR="005C3A18" w:rsidRPr="005C3A18" w14:paraId="6634B431" w14:textId="77777777" w:rsidTr="00BE0D65">
        <w:trPr>
          <w:cantSplit/>
          <w:trHeight w:val="300"/>
        </w:trPr>
        <w:tc>
          <w:tcPr>
            <w:tcW w:w="1263" w:type="dxa"/>
            <w:shd w:val="clear" w:color="000000" w:fill="FCE4D6"/>
            <w:vAlign w:val="center"/>
            <w:hideMark/>
          </w:tcPr>
          <w:p w14:paraId="5D22E179" w14:textId="77777777" w:rsidR="005C3A18" w:rsidRPr="005C3A18" w:rsidRDefault="005C3A18" w:rsidP="00F83030">
            <w:pPr>
              <w:jc w:val="center"/>
              <w:rPr>
                <w:rFonts w:eastAsia="Times New Roman" w:cs="Tahoma"/>
                <w:color w:val="000000"/>
                <w:szCs w:val="23"/>
              </w:rPr>
            </w:pPr>
            <w:r w:rsidRPr="005C3A18">
              <w:rPr>
                <w:rFonts w:eastAsia="Times New Roman" w:cs="Tahoma"/>
                <w:color w:val="000000"/>
                <w:szCs w:val="23"/>
              </w:rPr>
              <w:t>20</w:t>
            </w:r>
          </w:p>
        </w:tc>
        <w:tc>
          <w:tcPr>
            <w:tcW w:w="3147" w:type="dxa"/>
            <w:shd w:val="clear" w:color="000000" w:fill="FCE4D6"/>
            <w:vAlign w:val="center"/>
            <w:hideMark/>
          </w:tcPr>
          <w:p w14:paraId="1E30C875"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Outside Lab</w:t>
            </w:r>
          </w:p>
        </w:tc>
        <w:tc>
          <w:tcPr>
            <w:tcW w:w="5958" w:type="dxa"/>
            <w:shd w:val="clear" w:color="000000" w:fill="FCE4D6"/>
            <w:vAlign w:val="center"/>
            <w:hideMark/>
          </w:tcPr>
          <w:p w14:paraId="508700C0"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Leave blank</w:t>
            </w:r>
          </w:p>
        </w:tc>
      </w:tr>
      <w:tr w:rsidR="005C3A18" w:rsidRPr="005C3A18" w14:paraId="42A7B473" w14:textId="77777777" w:rsidTr="00BE0D65">
        <w:trPr>
          <w:cantSplit/>
          <w:trHeight w:val="855"/>
        </w:trPr>
        <w:tc>
          <w:tcPr>
            <w:tcW w:w="1263" w:type="dxa"/>
            <w:shd w:val="clear" w:color="000000" w:fill="F8CBAD"/>
            <w:vAlign w:val="center"/>
            <w:hideMark/>
          </w:tcPr>
          <w:p w14:paraId="0EF1B1F7" w14:textId="77777777" w:rsidR="005C3A18" w:rsidRPr="005C3A18" w:rsidRDefault="005C3A18" w:rsidP="00F83030">
            <w:pPr>
              <w:jc w:val="center"/>
              <w:rPr>
                <w:rFonts w:eastAsia="Times New Roman" w:cs="Tahoma"/>
                <w:color w:val="000000"/>
                <w:szCs w:val="23"/>
              </w:rPr>
            </w:pPr>
            <w:r w:rsidRPr="005C3A18">
              <w:rPr>
                <w:rFonts w:eastAsia="Times New Roman" w:cs="Tahoma"/>
                <w:color w:val="000000"/>
                <w:szCs w:val="23"/>
              </w:rPr>
              <w:t>21*</w:t>
            </w:r>
          </w:p>
        </w:tc>
        <w:tc>
          <w:tcPr>
            <w:tcW w:w="3147" w:type="dxa"/>
            <w:shd w:val="clear" w:color="000000" w:fill="F8CBAD"/>
            <w:vAlign w:val="center"/>
            <w:hideMark/>
          </w:tcPr>
          <w:p w14:paraId="6945155D"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Diagnosis</w:t>
            </w:r>
          </w:p>
        </w:tc>
        <w:tc>
          <w:tcPr>
            <w:tcW w:w="5958" w:type="dxa"/>
            <w:shd w:val="clear" w:color="000000" w:fill="F8CBAD"/>
            <w:vAlign w:val="center"/>
            <w:hideMark/>
          </w:tcPr>
          <w:p w14:paraId="1A517950" w14:textId="4AB8BDF5"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Enter the complete current International Classification of Diseases-Clinical Modification (ICD-CM) diagnosis code(s). Enter the primary diagnosis under No. 1, the secondary diagnosis under No. 2, etc.</w:t>
            </w:r>
          </w:p>
        </w:tc>
      </w:tr>
      <w:tr w:rsidR="005C3A18" w:rsidRPr="005C3A18" w14:paraId="0C1464CC" w14:textId="77777777" w:rsidTr="00BE0D65">
        <w:trPr>
          <w:cantSplit/>
          <w:trHeight w:val="855"/>
        </w:trPr>
        <w:tc>
          <w:tcPr>
            <w:tcW w:w="1263" w:type="dxa"/>
            <w:shd w:val="clear" w:color="000000" w:fill="FCE4D6"/>
            <w:vAlign w:val="center"/>
            <w:hideMark/>
          </w:tcPr>
          <w:p w14:paraId="36C27712" w14:textId="77777777" w:rsidR="005C3A18" w:rsidRPr="005C3A18" w:rsidRDefault="005C3A18" w:rsidP="00F83030">
            <w:pPr>
              <w:jc w:val="center"/>
              <w:rPr>
                <w:rFonts w:eastAsia="Times New Roman" w:cs="Tahoma"/>
                <w:color w:val="000000"/>
                <w:szCs w:val="23"/>
              </w:rPr>
            </w:pPr>
            <w:r w:rsidRPr="005C3A18">
              <w:rPr>
                <w:rFonts w:eastAsia="Times New Roman" w:cs="Tahoma"/>
                <w:color w:val="000000"/>
                <w:szCs w:val="23"/>
              </w:rPr>
              <w:t>22**</w:t>
            </w:r>
          </w:p>
        </w:tc>
        <w:tc>
          <w:tcPr>
            <w:tcW w:w="3147" w:type="dxa"/>
            <w:shd w:val="clear" w:color="000000" w:fill="FCE4D6"/>
            <w:vAlign w:val="center"/>
            <w:hideMark/>
          </w:tcPr>
          <w:p w14:paraId="5D5EB877"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Resubmission Code</w:t>
            </w:r>
          </w:p>
        </w:tc>
        <w:tc>
          <w:tcPr>
            <w:tcW w:w="5958" w:type="dxa"/>
            <w:shd w:val="clear" w:color="000000" w:fill="FCE4D6"/>
            <w:vAlign w:val="center"/>
            <w:hideMark/>
          </w:tcPr>
          <w:p w14:paraId="15D79FA6" w14:textId="2397035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 xml:space="preserve">For timely filing </w:t>
            </w:r>
            <w:r w:rsidR="00052A54" w:rsidRPr="005C3A18">
              <w:rPr>
                <w:rFonts w:eastAsia="Times New Roman" w:cs="Tahoma"/>
                <w:color w:val="000000"/>
                <w:szCs w:val="23"/>
              </w:rPr>
              <w:t>purposes,</w:t>
            </w:r>
            <w:r w:rsidRPr="005C3A18">
              <w:rPr>
                <w:rFonts w:eastAsia="Times New Roman" w:cs="Tahoma"/>
                <w:color w:val="000000"/>
                <w:szCs w:val="23"/>
              </w:rPr>
              <w:t xml:space="preserve"> if this is a resubmitted claim, enter the Internal Control Number (ICN) of the previous related claim or attach a copy of the original Remittance Advice indicating the claim was initially submitted timely</w:t>
            </w:r>
          </w:p>
        </w:tc>
      </w:tr>
      <w:tr w:rsidR="005C3A18" w:rsidRPr="005C3A18" w14:paraId="0056F1FC" w14:textId="77777777" w:rsidTr="00BE0D65">
        <w:trPr>
          <w:cantSplit/>
          <w:trHeight w:val="570"/>
        </w:trPr>
        <w:tc>
          <w:tcPr>
            <w:tcW w:w="1263" w:type="dxa"/>
            <w:shd w:val="clear" w:color="000000" w:fill="F8CBAD"/>
            <w:vAlign w:val="center"/>
            <w:hideMark/>
          </w:tcPr>
          <w:p w14:paraId="056B9026" w14:textId="77777777" w:rsidR="005C3A18" w:rsidRPr="005C3A18" w:rsidRDefault="005C3A18" w:rsidP="00F83030">
            <w:pPr>
              <w:jc w:val="center"/>
              <w:rPr>
                <w:rFonts w:eastAsia="Times New Roman" w:cs="Tahoma"/>
                <w:color w:val="000000"/>
                <w:szCs w:val="23"/>
              </w:rPr>
            </w:pPr>
            <w:r w:rsidRPr="005C3A18">
              <w:rPr>
                <w:rFonts w:eastAsia="Times New Roman" w:cs="Tahoma"/>
                <w:color w:val="000000"/>
                <w:szCs w:val="23"/>
              </w:rPr>
              <w:t>23</w:t>
            </w:r>
          </w:p>
        </w:tc>
        <w:tc>
          <w:tcPr>
            <w:tcW w:w="3147" w:type="dxa"/>
            <w:shd w:val="clear" w:color="000000" w:fill="F8CBAD"/>
            <w:vAlign w:val="center"/>
            <w:hideMark/>
          </w:tcPr>
          <w:p w14:paraId="0A85B176"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Prior Authorization Number</w:t>
            </w:r>
          </w:p>
        </w:tc>
        <w:tc>
          <w:tcPr>
            <w:tcW w:w="5958" w:type="dxa"/>
            <w:shd w:val="clear" w:color="000000" w:fill="F8CBAD"/>
            <w:vAlign w:val="center"/>
            <w:hideMark/>
          </w:tcPr>
          <w:p w14:paraId="45F5C36C" w14:textId="2C5C3546"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Leave blank</w:t>
            </w:r>
          </w:p>
        </w:tc>
      </w:tr>
      <w:tr w:rsidR="005C3A18" w:rsidRPr="005C3A18" w14:paraId="30C57018" w14:textId="77777777" w:rsidTr="00BE0D65">
        <w:trPr>
          <w:cantSplit/>
          <w:trHeight w:val="1710"/>
        </w:trPr>
        <w:tc>
          <w:tcPr>
            <w:tcW w:w="1263" w:type="dxa"/>
            <w:shd w:val="clear" w:color="000000" w:fill="FCE4D6"/>
            <w:vAlign w:val="center"/>
            <w:hideMark/>
          </w:tcPr>
          <w:p w14:paraId="228E0BAB" w14:textId="77777777" w:rsidR="005C3A18" w:rsidRPr="005C3A18" w:rsidRDefault="005C3A18" w:rsidP="00F83030">
            <w:pPr>
              <w:jc w:val="center"/>
              <w:rPr>
                <w:rFonts w:eastAsia="Times New Roman" w:cs="Tahoma"/>
                <w:color w:val="000000"/>
                <w:szCs w:val="23"/>
              </w:rPr>
            </w:pPr>
            <w:r w:rsidRPr="005C3A18">
              <w:rPr>
                <w:rFonts w:eastAsia="Times New Roman" w:cs="Tahoma"/>
                <w:color w:val="000000"/>
                <w:szCs w:val="23"/>
              </w:rPr>
              <w:t>24a*</w:t>
            </w:r>
          </w:p>
        </w:tc>
        <w:tc>
          <w:tcPr>
            <w:tcW w:w="3147" w:type="dxa"/>
            <w:shd w:val="clear" w:color="000000" w:fill="FCE4D6"/>
            <w:vAlign w:val="center"/>
            <w:hideMark/>
          </w:tcPr>
          <w:p w14:paraId="3E625EAA"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Date(s) of Service</w:t>
            </w:r>
          </w:p>
        </w:tc>
        <w:tc>
          <w:tcPr>
            <w:tcW w:w="5958" w:type="dxa"/>
            <w:shd w:val="clear" w:color="000000" w:fill="FCE4D6"/>
            <w:vAlign w:val="center"/>
            <w:hideMark/>
          </w:tcPr>
          <w:p w14:paraId="5ED662D1" w14:textId="3E9CEBC1"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 xml:space="preserve">Enter the date(s) of service under </w:t>
            </w:r>
            <w:r w:rsidR="00A8198B">
              <w:rPr>
                <w:rFonts w:eastAsia="Times New Roman" w:cs="Tahoma"/>
                <w:color w:val="000000"/>
                <w:szCs w:val="23"/>
              </w:rPr>
              <w:t>‘</w:t>
            </w:r>
            <w:r w:rsidRPr="005C3A18">
              <w:rPr>
                <w:rFonts w:eastAsia="Times New Roman" w:cs="Tahoma"/>
                <w:color w:val="000000"/>
                <w:szCs w:val="23"/>
              </w:rPr>
              <w:t>from</w:t>
            </w:r>
            <w:r w:rsidR="00A8198B">
              <w:rPr>
                <w:rFonts w:eastAsia="Times New Roman" w:cs="Tahoma"/>
                <w:color w:val="000000"/>
                <w:szCs w:val="23"/>
              </w:rPr>
              <w:t>’</w:t>
            </w:r>
            <w:r w:rsidRPr="005C3A18">
              <w:rPr>
                <w:rFonts w:eastAsia="Times New Roman" w:cs="Tahoma"/>
                <w:color w:val="000000"/>
                <w:szCs w:val="23"/>
              </w:rPr>
              <w:t xml:space="preserve"> in MM/DD/YY format, using six (6)-digit format in the unshaded area of the field. All line items must have a </w:t>
            </w:r>
            <w:r w:rsidR="00A8198B">
              <w:rPr>
                <w:rFonts w:eastAsia="Times New Roman" w:cs="Tahoma"/>
                <w:color w:val="000000"/>
                <w:szCs w:val="23"/>
              </w:rPr>
              <w:t>‘</w:t>
            </w:r>
            <w:r w:rsidRPr="005C3A18">
              <w:rPr>
                <w:rFonts w:eastAsia="Times New Roman" w:cs="Tahoma"/>
                <w:color w:val="000000"/>
                <w:szCs w:val="23"/>
              </w:rPr>
              <w:t>from</w:t>
            </w:r>
            <w:r w:rsidR="00A8198B">
              <w:rPr>
                <w:rFonts w:eastAsia="Times New Roman" w:cs="Tahoma"/>
                <w:color w:val="000000"/>
                <w:szCs w:val="23"/>
              </w:rPr>
              <w:t>’</w:t>
            </w:r>
            <w:r w:rsidRPr="005C3A18">
              <w:rPr>
                <w:rFonts w:eastAsia="Times New Roman" w:cs="Tahoma"/>
                <w:color w:val="000000"/>
                <w:szCs w:val="23"/>
              </w:rPr>
              <w:t xml:space="preserve"> date.</w:t>
            </w:r>
          </w:p>
          <w:p w14:paraId="66893C3D" w14:textId="5A533423"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The six (6) service lines have been divided to accommodate submission of both the NPI and another/proprietary identifier during the NPI transition and to accommodate the submission of supplemental information to support the billed service.</w:t>
            </w:r>
          </w:p>
          <w:p w14:paraId="50FA636F"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The top area of the service lines is shaded and is the location for reporting supplemental information. It is not intended to allow the billing of 12 lines of service.</w:t>
            </w:r>
          </w:p>
        </w:tc>
      </w:tr>
      <w:tr w:rsidR="005C3A18" w:rsidRPr="005C3A18" w14:paraId="3D5ABBEF" w14:textId="77777777" w:rsidTr="00BE0D65">
        <w:trPr>
          <w:cantSplit/>
          <w:trHeight w:val="300"/>
        </w:trPr>
        <w:tc>
          <w:tcPr>
            <w:tcW w:w="1263" w:type="dxa"/>
            <w:shd w:val="clear" w:color="000000" w:fill="F8CBAD"/>
            <w:vAlign w:val="center"/>
            <w:hideMark/>
          </w:tcPr>
          <w:p w14:paraId="216A093C" w14:textId="77777777" w:rsidR="005C3A18" w:rsidRPr="005C3A18" w:rsidRDefault="005C3A18" w:rsidP="00F83030">
            <w:pPr>
              <w:jc w:val="center"/>
              <w:rPr>
                <w:rFonts w:eastAsia="Times New Roman" w:cs="Tahoma"/>
                <w:color w:val="000000"/>
                <w:szCs w:val="23"/>
              </w:rPr>
            </w:pPr>
            <w:r w:rsidRPr="005C3A18">
              <w:rPr>
                <w:rFonts w:eastAsia="Times New Roman" w:cs="Tahoma"/>
                <w:color w:val="000000"/>
                <w:szCs w:val="23"/>
              </w:rPr>
              <w:t>24b*</w:t>
            </w:r>
          </w:p>
        </w:tc>
        <w:tc>
          <w:tcPr>
            <w:tcW w:w="3147" w:type="dxa"/>
            <w:shd w:val="clear" w:color="000000" w:fill="F8CBAD"/>
            <w:vAlign w:val="center"/>
            <w:hideMark/>
          </w:tcPr>
          <w:p w14:paraId="7BF10554"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Place of Service</w:t>
            </w:r>
          </w:p>
        </w:tc>
        <w:tc>
          <w:tcPr>
            <w:tcW w:w="5958" w:type="dxa"/>
            <w:shd w:val="clear" w:color="000000" w:fill="F8CBAD"/>
            <w:vAlign w:val="center"/>
            <w:hideMark/>
          </w:tcPr>
          <w:p w14:paraId="6866731B" w14:textId="5F97421C"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Enter the appropriate place of service</w:t>
            </w:r>
            <w:r w:rsidR="00A8198B">
              <w:rPr>
                <w:rFonts w:eastAsia="Times New Roman" w:cs="Tahoma"/>
                <w:color w:val="000000"/>
                <w:szCs w:val="23"/>
              </w:rPr>
              <w:t xml:space="preserve"> (POS)</w:t>
            </w:r>
            <w:r w:rsidRPr="005C3A18">
              <w:rPr>
                <w:rFonts w:eastAsia="Times New Roman" w:cs="Tahoma"/>
                <w:color w:val="000000"/>
                <w:szCs w:val="23"/>
              </w:rPr>
              <w:t xml:space="preserve"> code in the unshaded area of the field</w:t>
            </w:r>
          </w:p>
        </w:tc>
      </w:tr>
      <w:tr w:rsidR="005C3A18" w:rsidRPr="005C3A18" w14:paraId="72BDAB7E" w14:textId="77777777" w:rsidTr="00BE0D65">
        <w:trPr>
          <w:cantSplit/>
          <w:trHeight w:val="300"/>
        </w:trPr>
        <w:tc>
          <w:tcPr>
            <w:tcW w:w="1263" w:type="dxa"/>
            <w:shd w:val="clear" w:color="000000" w:fill="FCE4D6"/>
            <w:vAlign w:val="center"/>
            <w:hideMark/>
          </w:tcPr>
          <w:p w14:paraId="5CE89398" w14:textId="77777777" w:rsidR="005C3A18" w:rsidRPr="005C3A18" w:rsidRDefault="005C3A18" w:rsidP="00F83030">
            <w:pPr>
              <w:jc w:val="center"/>
              <w:rPr>
                <w:rFonts w:eastAsia="Times New Roman" w:cs="Tahoma"/>
                <w:color w:val="000000"/>
                <w:szCs w:val="23"/>
              </w:rPr>
            </w:pPr>
            <w:r w:rsidRPr="005C3A18">
              <w:rPr>
                <w:rFonts w:eastAsia="Times New Roman" w:cs="Tahoma"/>
                <w:color w:val="000000"/>
                <w:szCs w:val="23"/>
              </w:rPr>
              <w:t>24c**</w:t>
            </w:r>
          </w:p>
        </w:tc>
        <w:tc>
          <w:tcPr>
            <w:tcW w:w="3147" w:type="dxa"/>
            <w:shd w:val="clear" w:color="000000" w:fill="FCE4D6"/>
            <w:vAlign w:val="center"/>
            <w:hideMark/>
          </w:tcPr>
          <w:p w14:paraId="61730AE7"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EMG-Emergency</w:t>
            </w:r>
          </w:p>
        </w:tc>
        <w:tc>
          <w:tcPr>
            <w:tcW w:w="5958" w:type="dxa"/>
            <w:shd w:val="clear" w:color="000000" w:fill="FCE4D6"/>
            <w:vAlign w:val="center"/>
            <w:hideMark/>
          </w:tcPr>
          <w:p w14:paraId="15763436"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Leave blank</w:t>
            </w:r>
          </w:p>
        </w:tc>
      </w:tr>
      <w:tr w:rsidR="005C3A18" w:rsidRPr="005C3A18" w14:paraId="6C0A3B3B" w14:textId="77777777" w:rsidTr="00BE0D65">
        <w:trPr>
          <w:cantSplit/>
          <w:trHeight w:val="855"/>
        </w:trPr>
        <w:tc>
          <w:tcPr>
            <w:tcW w:w="1263" w:type="dxa"/>
            <w:shd w:val="clear" w:color="000000" w:fill="F8CBAD"/>
            <w:vAlign w:val="center"/>
            <w:hideMark/>
          </w:tcPr>
          <w:p w14:paraId="71690398" w14:textId="77777777" w:rsidR="005C3A18" w:rsidRPr="005C3A18" w:rsidRDefault="005C3A18" w:rsidP="00F83030">
            <w:pPr>
              <w:jc w:val="center"/>
              <w:rPr>
                <w:rFonts w:eastAsia="Times New Roman" w:cs="Tahoma"/>
                <w:color w:val="000000"/>
                <w:szCs w:val="23"/>
              </w:rPr>
            </w:pPr>
            <w:r w:rsidRPr="005C3A18">
              <w:rPr>
                <w:rFonts w:eastAsia="Times New Roman" w:cs="Tahoma"/>
                <w:color w:val="000000"/>
                <w:szCs w:val="23"/>
              </w:rPr>
              <w:t>24d*</w:t>
            </w:r>
          </w:p>
        </w:tc>
        <w:tc>
          <w:tcPr>
            <w:tcW w:w="3147" w:type="dxa"/>
            <w:shd w:val="clear" w:color="000000" w:fill="F8CBAD"/>
            <w:vAlign w:val="center"/>
            <w:hideMark/>
          </w:tcPr>
          <w:p w14:paraId="64BBE41D"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Procedure Code</w:t>
            </w:r>
          </w:p>
        </w:tc>
        <w:tc>
          <w:tcPr>
            <w:tcW w:w="5958" w:type="dxa"/>
            <w:shd w:val="clear" w:color="000000" w:fill="F8CBAD"/>
            <w:vAlign w:val="center"/>
            <w:hideMark/>
          </w:tcPr>
          <w:p w14:paraId="172B1D28" w14:textId="56444654"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 xml:space="preserve">Enter the appropriate Current Procedural Terminology (CPT) or Healthcare Common Procedure Coding System (HCPCS) code and applicable modifier(s), if any, corresponding to the service rendered in the unshaded area of the field. See </w:t>
            </w:r>
            <w:hyperlink w:anchor="_Section_5:_" w:history="1">
              <w:r w:rsidRPr="00590B44">
                <w:rPr>
                  <w:rStyle w:val="Hyperlink"/>
                </w:rPr>
                <w:t>Section 5</w:t>
              </w:r>
            </w:hyperlink>
            <w:r w:rsidRPr="005C3A18">
              <w:rPr>
                <w:rFonts w:eastAsia="Times New Roman" w:cs="Tahoma"/>
                <w:color w:val="000000"/>
                <w:szCs w:val="23"/>
              </w:rPr>
              <w:t xml:space="preserve"> of this manual for applicable procedure codes. (Field 19 may be used for remarks or descriptions.)</w:t>
            </w:r>
          </w:p>
        </w:tc>
      </w:tr>
      <w:tr w:rsidR="005C3A18" w:rsidRPr="005C3A18" w14:paraId="05D53955" w14:textId="77777777" w:rsidTr="00BE0D65">
        <w:trPr>
          <w:cantSplit/>
          <w:trHeight w:val="300"/>
        </w:trPr>
        <w:tc>
          <w:tcPr>
            <w:tcW w:w="1263" w:type="dxa"/>
            <w:shd w:val="clear" w:color="000000" w:fill="FCE4D6"/>
            <w:vAlign w:val="center"/>
            <w:hideMark/>
          </w:tcPr>
          <w:p w14:paraId="5F8F2D02" w14:textId="77777777" w:rsidR="005C3A18" w:rsidRPr="005C3A18" w:rsidRDefault="005C3A18" w:rsidP="00F83030">
            <w:pPr>
              <w:jc w:val="center"/>
              <w:rPr>
                <w:rFonts w:eastAsia="Times New Roman" w:cs="Tahoma"/>
                <w:color w:val="000000"/>
                <w:szCs w:val="23"/>
              </w:rPr>
            </w:pPr>
            <w:r w:rsidRPr="005C3A18">
              <w:rPr>
                <w:rFonts w:eastAsia="Times New Roman" w:cs="Tahoma"/>
                <w:color w:val="000000"/>
                <w:szCs w:val="23"/>
              </w:rPr>
              <w:t>24e*</w:t>
            </w:r>
          </w:p>
        </w:tc>
        <w:tc>
          <w:tcPr>
            <w:tcW w:w="3147" w:type="dxa"/>
            <w:shd w:val="clear" w:color="000000" w:fill="FCE4D6"/>
            <w:vAlign w:val="center"/>
            <w:hideMark/>
          </w:tcPr>
          <w:p w14:paraId="12BE9932"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Diagnosis Pointer</w:t>
            </w:r>
          </w:p>
        </w:tc>
        <w:tc>
          <w:tcPr>
            <w:tcW w:w="5958" w:type="dxa"/>
            <w:shd w:val="clear" w:color="000000" w:fill="FCE4D6"/>
            <w:vAlign w:val="center"/>
            <w:hideMark/>
          </w:tcPr>
          <w:p w14:paraId="3507C31F" w14:textId="45921E88"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Enter A, B, C, D</w:t>
            </w:r>
            <w:r w:rsidR="009A540A">
              <w:rPr>
                <w:rFonts w:eastAsia="Times New Roman" w:cs="Tahoma"/>
                <w:color w:val="000000"/>
                <w:szCs w:val="23"/>
              </w:rPr>
              <w:t>,</w:t>
            </w:r>
            <w:r w:rsidRPr="005C3A18">
              <w:rPr>
                <w:rFonts w:eastAsia="Times New Roman" w:cs="Tahoma"/>
                <w:color w:val="000000"/>
                <w:szCs w:val="23"/>
              </w:rPr>
              <w:t xml:space="preserve"> or the actual diagnosis code(s) from Field 21 in the unshaded area of the field</w:t>
            </w:r>
          </w:p>
        </w:tc>
      </w:tr>
      <w:tr w:rsidR="005C3A18" w:rsidRPr="005C3A18" w14:paraId="0821023C" w14:textId="77777777" w:rsidTr="00BE0D65">
        <w:trPr>
          <w:cantSplit/>
          <w:trHeight w:val="570"/>
        </w:trPr>
        <w:tc>
          <w:tcPr>
            <w:tcW w:w="1263" w:type="dxa"/>
            <w:shd w:val="clear" w:color="000000" w:fill="F8CBAD"/>
            <w:vAlign w:val="center"/>
            <w:hideMark/>
          </w:tcPr>
          <w:p w14:paraId="600526C7" w14:textId="77777777" w:rsidR="005C3A18" w:rsidRPr="005C3A18" w:rsidRDefault="005C3A18" w:rsidP="00F83030">
            <w:pPr>
              <w:jc w:val="center"/>
              <w:rPr>
                <w:rFonts w:eastAsia="Times New Roman" w:cs="Tahoma"/>
                <w:color w:val="000000"/>
                <w:szCs w:val="23"/>
              </w:rPr>
            </w:pPr>
            <w:r w:rsidRPr="005C3A18">
              <w:rPr>
                <w:rFonts w:eastAsia="Times New Roman" w:cs="Tahoma"/>
                <w:color w:val="000000"/>
                <w:szCs w:val="23"/>
              </w:rPr>
              <w:t>24f*</w:t>
            </w:r>
          </w:p>
        </w:tc>
        <w:tc>
          <w:tcPr>
            <w:tcW w:w="3147" w:type="dxa"/>
            <w:shd w:val="clear" w:color="000000" w:fill="F8CBAD"/>
            <w:vAlign w:val="center"/>
            <w:hideMark/>
          </w:tcPr>
          <w:p w14:paraId="40AD8346"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Charges</w:t>
            </w:r>
          </w:p>
        </w:tc>
        <w:tc>
          <w:tcPr>
            <w:tcW w:w="5958" w:type="dxa"/>
            <w:shd w:val="clear" w:color="000000" w:fill="F8CBAD"/>
            <w:vAlign w:val="center"/>
            <w:hideMark/>
          </w:tcPr>
          <w:p w14:paraId="5B91EC3F" w14:textId="44C044E3"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Enter the provider’s charge for each line item in the unshaded area of the field. This should be the total charge for multiple days or units.</w:t>
            </w:r>
          </w:p>
        </w:tc>
      </w:tr>
      <w:tr w:rsidR="005C3A18" w:rsidRPr="005C3A18" w14:paraId="23900848" w14:textId="77777777" w:rsidTr="00BE0D65">
        <w:trPr>
          <w:cantSplit/>
          <w:trHeight w:val="570"/>
        </w:trPr>
        <w:tc>
          <w:tcPr>
            <w:tcW w:w="1263" w:type="dxa"/>
            <w:shd w:val="clear" w:color="000000" w:fill="FCE4D6"/>
            <w:vAlign w:val="center"/>
            <w:hideMark/>
          </w:tcPr>
          <w:p w14:paraId="755F6700" w14:textId="77777777" w:rsidR="005C3A18" w:rsidRPr="005C3A18" w:rsidRDefault="005C3A18" w:rsidP="00F83030">
            <w:pPr>
              <w:jc w:val="center"/>
              <w:rPr>
                <w:rFonts w:eastAsia="Times New Roman" w:cs="Tahoma"/>
                <w:color w:val="000000"/>
                <w:szCs w:val="23"/>
              </w:rPr>
            </w:pPr>
            <w:r w:rsidRPr="005C3A18">
              <w:rPr>
                <w:rFonts w:eastAsia="Times New Roman" w:cs="Tahoma"/>
                <w:color w:val="000000"/>
                <w:szCs w:val="23"/>
              </w:rPr>
              <w:t>24g*</w:t>
            </w:r>
          </w:p>
        </w:tc>
        <w:tc>
          <w:tcPr>
            <w:tcW w:w="3147" w:type="dxa"/>
            <w:shd w:val="clear" w:color="000000" w:fill="FCE4D6"/>
            <w:vAlign w:val="center"/>
            <w:hideMark/>
          </w:tcPr>
          <w:p w14:paraId="67FF5579"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Days or Units</w:t>
            </w:r>
          </w:p>
        </w:tc>
        <w:tc>
          <w:tcPr>
            <w:tcW w:w="5958" w:type="dxa"/>
            <w:shd w:val="clear" w:color="000000" w:fill="FCE4D6"/>
            <w:vAlign w:val="center"/>
            <w:hideMark/>
          </w:tcPr>
          <w:p w14:paraId="497EE124" w14:textId="04273821"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 xml:space="preserve">Enter the number of days or units of service provided for each detail line in the unshaded area of the field. The system automatically </w:t>
            </w:r>
            <w:r w:rsidR="00720296">
              <w:rPr>
                <w:rFonts w:eastAsia="Times New Roman" w:cs="Tahoma"/>
                <w:color w:val="000000"/>
                <w:szCs w:val="23"/>
              </w:rPr>
              <w:t>auto-populates</w:t>
            </w:r>
            <w:r w:rsidR="00720296" w:rsidRPr="005C3A18">
              <w:rPr>
                <w:rFonts w:eastAsia="Times New Roman" w:cs="Tahoma"/>
                <w:color w:val="000000"/>
                <w:szCs w:val="23"/>
              </w:rPr>
              <w:t xml:space="preserve"> </w:t>
            </w:r>
            <w:r w:rsidRPr="005C3A18">
              <w:rPr>
                <w:rFonts w:eastAsia="Times New Roman" w:cs="Tahoma"/>
                <w:color w:val="000000"/>
                <w:szCs w:val="23"/>
              </w:rPr>
              <w:t xml:space="preserve">a </w:t>
            </w:r>
            <w:r w:rsidR="00A8198B">
              <w:rPr>
                <w:rFonts w:eastAsia="Times New Roman" w:cs="Tahoma"/>
                <w:color w:val="000000"/>
                <w:szCs w:val="23"/>
              </w:rPr>
              <w:t>‘</w:t>
            </w:r>
            <w:r w:rsidRPr="005C3A18">
              <w:rPr>
                <w:rFonts w:eastAsia="Times New Roman" w:cs="Tahoma"/>
                <w:color w:val="000000"/>
                <w:szCs w:val="23"/>
              </w:rPr>
              <w:t>1</w:t>
            </w:r>
            <w:r w:rsidR="00A8198B">
              <w:rPr>
                <w:rFonts w:eastAsia="Times New Roman" w:cs="Tahoma"/>
                <w:color w:val="000000"/>
                <w:szCs w:val="23"/>
              </w:rPr>
              <w:t>’</w:t>
            </w:r>
            <w:r w:rsidRPr="005C3A18">
              <w:rPr>
                <w:rFonts w:eastAsia="Times New Roman" w:cs="Tahoma"/>
                <w:color w:val="000000"/>
                <w:szCs w:val="23"/>
              </w:rPr>
              <w:t xml:space="preserve"> if the field is left blank.</w:t>
            </w:r>
          </w:p>
        </w:tc>
      </w:tr>
      <w:tr w:rsidR="005C3A18" w:rsidRPr="005C3A18" w14:paraId="57C75670" w14:textId="77777777" w:rsidTr="00BE0D65">
        <w:trPr>
          <w:cantSplit/>
          <w:trHeight w:val="570"/>
        </w:trPr>
        <w:tc>
          <w:tcPr>
            <w:tcW w:w="1263" w:type="dxa"/>
            <w:shd w:val="clear" w:color="000000" w:fill="F8CBAD"/>
            <w:vAlign w:val="center"/>
            <w:hideMark/>
          </w:tcPr>
          <w:p w14:paraId="679A82B4" w14:textId="77777777" w:rsidR="005C3A18" w:rsidRPr="005C3A18" w:rsidRDefault="005C3A18" w:rsidP="00F83030">
            <w:pPr>
              <w:jc w:val="center"/>
              <w:rPr>
                <w:rFonts w:eastAsia="Times New Roman" w:cs="Tahoma"/>
                <w:color w:val="000000"/>
                <w:szCs w:val="23"/>
              </w:rPr>
            </w:pPr>
            <w:r w:rsidRPr="005C3A18">
              <w:rPr>
                <w:rFonts w:eastAsia="Times New Roman" w:cs="Tahoma"/>
                <w:color w:val="000000"/>
                <w:szCs w:val="23"/>
              </w:rPr>
              <w:t>24h</w:t>
            </w:r>
          </w:p>
        </w:tc>
        <w:tc>
          <w:tcPr>
            <w:tcW w:w="3147" w:type="dxa"/>
            <w:shd w:val="clear" w:color="000000" w:fill="F8CBAD"/>
            <w:vAlign w:val="center"/>
            <w:hideMark/>
          </w:tcPr>
          <w:p w14:paraId="2D951759"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EPSDT/Family Planning</w:t>
            </w:r>
          </w:p>
        </w:tc>
        <w:tc>
          <w:tcPr>
            <w:tcW w:w="5958" w:type="dxa"/>
            <w:shd w:val="clear" w:color="000000" w:fill="F8CBAD"/>
            <w:vAlign w:val="center"/>
            <w:hideMark/>
          </w:tcPr>
          <w:p w14:paraId="4BAD70A5" w14:textId="149E5FD1"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Leave blank</w:t>
            </w:r>
          </w:p>
        </w:tc>
      </w:tr>
      <w:tr w:rsidR="005C3A18" w:rsidRPr="005C3A18" w14:paraId="05B997DD" w14:textId="77777777" w:rsidTr="00BE0D65">
        <w:trPr>
          <w:cantSplit/>
          <w:trHeight w:val="570"/>
        </w:trPr>
        <w:tc>
          <w:tcPr>
            <w:tcW w:w="1263" w:type="dxa"/>
            <w:shd w:val="clear" w:color="000000" w:fill="FCE4D6"/>
            <w:vAlign w:val="center"/>
            <w:hideMark/>
          </w:tcPr>
          <w:p w14:paraId="154BE121" w14:textId="77777777" w:rsidR="005C3A18" w:rsidRPr="005C3A18" w:rsidRDefault="005C3A18" w:rsidP="00F83030">
            <w:pPr>
              <w:jc w:val="center"/>
              <w:rPr>
                <w:rFonts w:eastAsia="Times New Roman" w:cs="Tahoma"/>
                <w:color w:val="000000"/>
                <w:szCs w:val="23"/>
              </w:rPr>
            </w:pPr>
            <w:r w:rsidRPr="005C3A18">
              <w:rPr>
                <w:rFonts w:eastAsia="Times New Roman" w:cs="Tahoma"/>
                <w:color w:val="000000"/>
                <w:szCs w:val="23"/>
              </w:rPr>
              <w:t>24i**</w:t>
            </w:r>
          </w:p>
        </w:tc>
        <w:tc>
          <w:tcPr>
            <w:tcW w:w="3147" w:type="dxa"/>
            <w:shd w:val="clear" w:color="000000" w:fill="FCE4D6"/>
            <w:vAlign w:val="center"/>
            <w:hideMark/>
          </w:tcPr>
          <w:p w14:paraId="1B086BAF"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ID Qualifier</w:t>
            </w:r>
          </w:p>
        </w:tc>
        <w:tc>
          <w:tcPr>
            <w:tcW w:w="5958" w:type="dxa"/>
            <w:shd w:val="clear" w:color="000000" w:fill="FCE4D6"/>
            <w:vAlign w:val="center"/>
            <w:hideMark/>
          </w:tcPr>
          <w:p w14:paraId="2D17D0FF" w14:textId="1ACEA39A"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 xml:space="preserve">Enter in the shaded area of 24I the qualifier identifying if the number is a non-NPI. The other ID number </w:t>
            </w:r>
            <w:proofErr w:type="gramStart"/>
            <w:r w:rsidRPr="005C3A18">
              <w:rPr>
                <w:rFonts w:eastAsia="Times New Roman" w:cs="Tahoma"/>
                <w:color w:val="000000"/>
                <w:szCs w:val="23"/>
              </w:rPr>
              <w:t>if</w:t>
            </w:r>
            <w:proofErr w:type="gramEnd"/>
            <w:r w:rsidRPr="005C3A18">
              <w:rPr>
                <w:rFonts w:eastAsia="Times New Roman" w:cs="Tahoma"/>
                <w:color w:val="000000"/>
                <w:szCs w:val="23"/>
              </w:rPr>
              <w:t xml:space="preserve"> the rendering provider should be reported in 24J in the shaded area.</w:t>
            </w:r>
          </w:p>
        </w:tc>
      </w:tr>
      <w:tr w:rsidR="005C3A18" w:rsidRPr="005C3A18" w14:paraId="3E70A8F1" w14:textId="77777777" w:rsidTr="00BE0D65">
        <w:trPr>
          <w:cantSplit/>
          <w:trHeight w:val="570"/>
        </w:trPr>
        <w:tc>
          <w:tcPr>
            <w:tcW w:w="1263" w:type="dxa"/>
            <w:shd w:val="clear" w:color="000000" w:fill="F8CBAD"/>
            <w:vAlign w:val="center"/>
            <w:hideMark/>
          </w:tcPr>
          <w:p w14:paraId="3C03A8DD" w14:textId="77777777" w:rsidR="005C3A18" w:rsidRPr="005C3A18" w:rsidRDefault="005C3A18" w:rsidP="00F83030">
            <w:pPr>
              <w:jc w:val="center"/>
              <w:rPr>
                <w:rFonts w:eastAsia="Times New Roman" w:cs="Tahoma"/>
                <w:color w:val="000000"/>
                <w:szCs w:val="23"/>
              </w:rPr>
            </w:pPr>
            <w:r w:rsidRPr="005C3A18">
              <w:rPr>
                <w:rFonts w:eastAsia="Times New Roman" w:cs="Tahoma"/>
                <w:color w:val="000000"/>
                <w:szCs w:val="23"/>
              </w:rPr>
              <w:t>24j**</w:t>
            </w:r>
          </w:p>
        </w:tc>
        <w:tc>
          <w:tcPr>
            <w:tcW w:w="3147" w:type="dxa"/>
            <w:shd w:val="clear" w:color="000000" w:fill="F8CBAD"/>
            <w:vAlign w:val="center"/>
            <w:hideMark/>
          </w:tcPr>
          <w:p w14:paraId="73720D3C"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Rendering Provider ID</w:t>
            </w:r>
          </w:p>
        </w:tc>
        <w:tc>
          <w:tcPr>
            <w:tcW w:w="5958" w:type="dxa"/>
            <w:shd w:val="clear" w:color="000000" w:fill="F8CBAD"/>
            <w:vAlign w:val="center"/>
            <w:hideMark/>
          </w:tcPr>
          <w:p w14:paraId="7972A6A9"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The individual rendering service; enter the NPI number of the provider in the unshaded area of the field</w:t>
            </w:r>
          </w:p>
        </w:tc>
      </w:tr>
      <w:tr w:rsidR="005C3A18" w:rsidRPr="005C3A18" w14:paraId="4FCBA4FA" w14:textId="77777777" w:rsidTr="00BE0D65">
        <w:trPr>
          <w:cantSplit/>
          <w:trHeight w:val="855"/>
        </w:trPr>
        <w:tc>
          <w:tcPr>
            <w:tcW w:w="1263" w:type="dxa"/>
            <w:shd w:val="clear" w:color="000000" w:fill="FCE4D6"/>
            <w:vAlign w:val="center"/>
            <w:hideMark/>
          </w:tcPr>
          <w:p w14:paraId="030DEFA9" w14:textId="77777777" w:rsidR="005C3A18" w:rsidRPr="005C3A18" w:rsidRDefault="005C3A18" w:rsidP="00F83030">
            <w:pPr>
              <w:jc w:val="center"/>
              <w:rPr>
                <w:rFonts w:eastAsia="Times New Roman" w:cs="Tahoma"/>
                <w:color w:val="000000"/>
                <w:szCs w:val="23"/>
              </w:rPr>
            </w:pPr>
            <w:r w:rsidRPr="005C3A18">
              <w:rPr>
                <w:rFonts w:eastAsia="Times New Roman" w:cs="Tahoma"/>
                <w:color w:val="000000"/>
                <w:szCs w:val="23"/>
              </w:rPr>
              <w:t>25</w:t>
            </w:r>
          </w:p>
        </w:tc>
        <w:tc>
          <w:tcPr>
            <w:tcW w:w="3147" w:type="dxa"/>
            <w:shd w:val="clear" w:color="000000" w:fill="FCE4D6"/>
            <w:vAlign w:val="center"/>
            <w:hideMark/>
          </w:tcPr>
          <w:p w14:paraId="48AFCC28" w14:textId="0B3D3188"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Federal Tax ID Number (</w:t>
            </w:r>
            <w:r w:rsidR="003C63A5" w:rsidRPr="005C3A18">
              <w:rPr>
                <w:rFonts w:eastAsia="Times New Roman" w:cs="Tahoma"/>
                <w:color w:val="000000"/>
                <w:szCs w:val="23"/>
              </w:rPr>
              <w:t>SSN/</w:t>
            </w:r>
            <w:r w:rsidRPr="005C3A18">
              <w:rPr>
                <w:rFonts w:eastAsia="Times New Roman" w:cs="Tahoma"/>
                <w:color w:val="000000"/>
                <w:szCs w:val="23"/>
              </w:rPr>
              <w:t>EIN)</w:t>
            </w:r>
          </w:p>
        </w:tc>
        <w:tc>
          <w:tcPr>
            <w:tcW w:w="5958" w:type="dxa"/>
            <w:shd w:val="clear" w:color="000000" w:fill="FCE4D6"/>
            <w:vAlign w:val="center"/>
            <w:hideMark/>
          </w:tcPr>
          <w:p w14:paraId="1B38095B" w14:textId="04671A26"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Leave blank</w:t>
            </w:r>
          </w:p>
        </w:tc>
      </w:tr>
      <w:tr w:rsidR="005C3A18" w:rsidRPr="005C3A18" w14:paraId="01EC690B" w14:textId="77777777" w:rsidTr="00BE0D65">
        <w:trPr>
          <w:cantSplit/>
          <w:trHeight w:val="570"/>
        </w:trPr>
        <w:tc>
          <w:tcPr>
            <w:tcW w:w="1263" w:type="dxa"/>
            <w:shd w:val="clear" w:color="000000" w:fill="F8CBAD"/>
            <w:vAlign w:val="center"/>
            <w:hideMark/>
          </w:tcPr>
          <w:p w14:paraId="5284D825" w14:textId="77777777" w:rsidR="005C3A18" w:rsidRPr="005C3A18" w:rsidRDefault="005C3A18" w:rsidP="00F83030">
            <w:pPr>
              <w:jc w:val="center"/>
              <w:rPr>
                <w:rFonts w:eastAsia="Times New Roman" w:cs="Tahoma"/>
                <w:color w:val="000000"/>
                <w:szCs w:val="23"/>
              </w:rPr>
            </w:pPr>
            <w:r w:rsidRPr="005C3A18">
              <w:rPr>
                <w:rFonts w:eastAsia="Times New Roman" w:cs="Tahoma"/>
                <w:color w:val="000000"/>
                <w:szCs w:val="23"/>
              </w:rPr>
              <w:t>26</w:t>
            </w:r>
          </w:p>
        </w:tc>
        <w:tc>
          <w:tcPr>
            <w:tcW w:w="3147" w:type="dxa"/>
            <w:shd w:val="clear" w:color="000000" w:fill="F8CBAD"/>
            <w:vAlign w:val="center"/>
            <w:hideMark/>
          </w:tcPr>
          <w:p w14:paraId="4D64EEAA" w14:textId="77777777" w:rsidR="005C3A18" w:rsidRPr="005C3A18" w:rsidRDefault="005C3A18" w:rsidP="00BE0D65">
            <w:pPr>
              <w:jc w:val="left"/>
              <w:rPr>
                <w:rFonts w:eastAsia="Times New Roman" w:cs="Tahoma"/>
                <w:color w:val="000000"/>
                <w:szCs w:val="23"/>
              </w:rPr>
            </w:pPr>
            <w:proofErr w:type="gramStart"/>
            <w:r w:rsidRPr="005C3A18">
              <w:rPr>
                <w:rFonts w:eastAsia="Times New Roman" w:cs="Tahoma"/>
                <w:color w:val="000000"/>
                <w:szCs w:val="23"/>
              </w:rPr>
              <w:t>Patient’s</w:t>
            </w:r>
            <w:proofErr w:type="gramEnd"/>
            <w:r w:rsidRPr="005C3A18">
              <w:rPr>
                <w:rFonts w:eastAsia="Times New Roman" w:cs="Tahoma"/>
                <w:color w:val="000000"/>
                <w:szCs w:val="23"/>
              </w:rPr>
              <w:t xml:space="preserve"> Account Number</w:t>
            </w:r>
          </w:p>
        </w:tc>
        <w:tc>
          <w:tcPr>
            <w:tcW w:w="5958" w:type="dxa"/>
            <w:shd w:val="clear" w:color="000000" w:fill="F8CBAD"/>
            <w:vAlign w:val="center"/>
            <w:hideMark/>
          </w:tcPr>
          <w:p w14:paraId="3424C6D3" w14:textId="0262D70F"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For the provider’s own information, a maximum of 12 alpha and/or numeric characters may be entered here</w:t>
            </w:r>
          </w:p>
        </w:tc>
      </w:tr>
      <w:tr w:rsidR="005C3A18" w:rsidRPr="005C3A18" w14:paraId="131FC07C" w14:textId="77777777" w:rsidTr="00BE0D65">
        <w:trPr>
          <w:cantSplit/>
          <w:trHeight w:val="300"/>
        </w:trPr>
        <w:tc>
          <w:tcPr>
            <w:tcW w:w="1263" w:type="dxa"/>
            <w:shd w:val="clear" w:color="000000" w:fill="FCE4D6"/>
            <w:vAlign w:val="center"/>
            <w:hideMark/>
          </w:tcPr>
          <w:p w14:paraId="65867D0C" w14:textId="77777777" w:rsidR="005C3A18" w:rsidRPr="005C3A18" w:rsidRDefault="005C3A18" w:rsidP="00F83030">
            <w:pPr>
              <w:jc w:val="center"/>
              <w:rPr>
                <w:rFonts w:eastAsia="Times New Roman" w:cs="Tahoma"/>
                <w:color w:val="000000"/>
                <w:szCs w:val="23"/>
              </w:rPr>
            </w:pPr>
            <w:r w:rsidRPr="005C3A18">
              <w:rPr>
                <w:rFonts w:eastAsia="Times New Roman" w:cs="Tahoma"/>
                <w:color w:val="000000"/>
                <w:szCs w:val="23"/>
              </w:rPr>
              <w:t>27</w:t>
            </w:r>
          </w:p>
        </w:tc>
        <w:tc>
          <w:tcPr>
            <w:tcW w:w="3147" w:type="dxa"/>
            <w:shd w:val="clear" w:color="000000" w:fill="FCE4D6"/>
            <w:vAlign w:val="center"/>
            <w:hideMark/>
          </w:tcPr>
          <w:p w14:paraId="73781C16"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Accept Assignment</w:t>
            </w:r>
          </w:p>
        </w:tc>
        <w:tc>
          <w:tcPr>
            <w:tcW w:w="5958" w:type="dxa"/>
            <w:shd w:val="clear" w:color="000000" w:fill="FCE4D6"/>
            <w:vAlign w:val="center"/>
            <w:hideMark/>
          </w:tcPr>
          <w:p w14:paraId="61DA69F5" w14:textId="24E11738"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Leave blank</w:t>
            </w:r>
          </w:p>
        </w:tc>
      </w:tr>
      <w:tr w:rsidR="005C3A18" w:rsidRPr="005C3A18" w14:paraId="13992271" w14:textId="77777777" w:rsidTr="00BE0D65">
        <w:trPr>
          <w:cantSplit/>
          <w:trHeight w:val="300"/>
        </w:trPr>
        <w:tc>
          <w:tcPr>
            <w:tcW w:w="1263" w:type="dxa"/>
            <w:shd w:val="clear" w:color="000000" w:fill="F8CBAD"/>
            <w:vAlign w:val="center"/>
            <w:hideMark/>
          </w:tcPr>
          <w:p w14:paraId="44281EC7" w14:textId="77777777" w:rsidR="005C3A18" w:rsidRPr="005C3A18" w:rsidRDefault="005C3A18" w:rsidP="00F83030">
            <w:pPr>
              <w:jc w:val="center"/>
              <w:rPr>
                <w:rFonts w:eastAsia="Times New Roman" w:cs="Tahoma"/>
                <w:color w:val="000000"/>
                <w:szCs w:val="23"/>
              </w:rPr>
            </w:pPr>
            <w:r w:rsidRPr="005C3A18">
              <w:rPr>
                <w:rFonts w:eastAsia="Times New Roman" w:cs="Tahoma"/>
                <w:color w:val="000000"/>
                <w:szCs w:val="23"/>
              </w:rPr>
              <w:t>28*</w:t>
            </w:r>
          </w:p>
        </w:tc>
        <w:tc>
          <w:tcPr>
            <w:tcW w:w="3147" w:type="dxa"/>
            <w:shd w:val="clear" w:color="000000" w:fill="F8CBAD"/>
            <w:vAlign w:val="center"/>
            <w:hideMark/>
          </w:tcPr>
          <w:p w14:paraId="523187F1"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Total Charge</w:t>
            </w:r>
          </w:p>
        </w:tc>
        <w:tc>
          <w:tcPr>
            <w:tcW w:w="5958" w:type="dxa"/>
            <w:shd w:val="clear" w:color="000000" w:fill="F8CBAD"/>
            <w:vAlign w:val="center"/>
            <w:hideMark/>
          </w:tcPr>
          <w:p w14:paraId="5139059C"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Enter the sum of the line item charges</w:t>
            </w:r>
          </w:p>
        </w:tc>
      </w:tr>
      <w:tr w:rsidR="005C3A18" w:rsidRPr="005C3A18" w14:paraId="1A0CB86F" w14:textId="77777777" w:rsidTr="00BE0D65">
        <w:trPr>
          <w:cantSplit/>
          <w:trHeight w:val="570"/>
        </w:trPr>
        <w:tc>
          <w:tcPr>
            <w:tcW w:w="1263" w:type="dxa"/>
            <w:shd w:val="clear" w:color="000000" w:fill="FCE4D6"/>
            <w:vAlign w:val="center"/>
            <w:hideMark/>
          </w:tcPr>
          <w:p w14:paraId="74CB0AAF" w14:textId="77777777" w:rsidR="005C3A18" w:rsidRPr="005C3A18" w:rsidRDefault="005C3A18" w:rsidP="00F83030">
            <w:pPr>
              <w:jc w:val="center"/>
              <w:rPr>
                <w:rFonts w:eastAsia="Times New Roman" w:cs="Tahoma"/>
                <w:color w:val="000000"/>
                <w:szCs w:val="23"/>
              </w:rPr>
            </w:pPr>
            <w:r w:rsidRPr="005C3A18">
              <w:rPr>
                <w:rFonts w:eastAsia="Times New Roman" w:cs="Tahoma"/>
                <w:color w:val="000000"/>
                <w:szCs w:val="23"/>
              </w:rPr>
              <w:t>29</w:t>
            </w:r>
          </w:p>
        </w:tc>
        <w:tc>
          <w:tcPr>
            <w:tcW w:w="3147" w:type="dxa"/>
            <w:shd w:val="clear" w:color="000000" w:fill="FCE4D6"/>
            <w:vAlign w:val="center"/>
            <w:hideMark/>
          </w:tcPr>
          <w:p w14:paraId="2C65E046"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Amount Paid</w:t>
            </w:r>
          </w:p>
        </w:tc>
        <w:tc>
          <w:tcPr>
            <w:tcW w:w="5958" w:type="dxa"/>
            <w:shd w:val="clear" w:color="000000" w:fill="FCE4D6"/>
            <w:vAlign w:val="center"/>
            <w:hideMark/>
          </w:tcPr>
          <w:p w14:paraId="5B59AB47" w14:textId="45A1DEE3"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 xml:space="preserve">Enter the total amount received by all other insurance resources. Previous </w:t>
            </w:r>
            <w:r w:rsidR="00A8198B">
              <w:rPr>
                <w:rFonts w:eastAsia="Times New Roman" w:cs="Tahoma"/>
                <w:color w:val="000000"/>
                <w:szCs w:val="23"/>
              </w:rPr>
              <w:t>MHD</w:t>
            </w:r>
            <w:r w:rsidRPr="005C3A18">
              <w:rPr>
                <w:rFonts w:eastAsia="Times New Roman" w:cs="Tahoma"/>
                <w:color w:val="000000"/>
                <w:szCs w:val="23"/>
              </w:rPr>
              <w:t xml:space="preserve"> payments, Medicare payments, cost sharing</w:t>
            </w:r>
            <w:r w:rsidR="009A540A">
              <w:rPr>
                <w:rFonts w:eastAsia="Times New Roman" w:cs="Tahoma"/>
                <w:color w:val="000000"/>
                <w:szCs w:val="23"/>
              </w:rPr>
              <w:t>,</w:t>
            </w:r>
            <w:r w:rsidRPr="005C3A18">
              <w:rPr>
                <w:rFonts w:eastAsia="Times New Roman" w:cs="Tahoma"/>
                <w:color w:val="000000"/>
                <w:szCs w:val="23"/>
              </w:rPr>
              <w:t xml:space="preserve"> and copay</w:t>
            </w:r>
            <w:r w:rsidRPr="005C3A18">
              <w:rPr>
                <w:rFonts w:eastAsia="Times New Roman" w:cs="Tahoma"/>
                <w:iCs/>
                <w:color w:val="000000"/>
                <w:szCs w:val="23"/>
              </w:rPr>
              <w:t xml:space="preserve"> </w:t>
            </w:r>
            <w:r w:rsidRPr="005C3A18">
              <w:rPr>
                <w:rFonts w:eastAsia="Times New Roman" w:cs="Tahoma"/>
                <w:color w:val="000000"/>
                <w:szCs w:val="23"/>
              </w:rPr>
              <w:t>amounts are not to be entered in this field.</w:t>
            </w:r>
          </w:p>
        </w:tc>
      </w:tr>
      <w:tr w:rsidR="005C3A18" w:rsidRPr="005C3A18" w14:paraId="27FD7AEE" w14:textId="77777777" w:rsidTr="00BE0D65">
        <w:trPr>
          <w:cantSplit/>
          <w:trHeight w:val="300"/>
        </w:trPr>
        <w:tc>
          <w:tcPr>
            <w:tcW w:w="1263" w:type="dxa"/>
            <w:shd w:val="clear" w:color="000000" w:fill="F8CBAD"/>
            <w:vAlign w:val="center"/>
            <w:hideMark/>
          </w:tcPr>
          <w:p w14:paraId="750C348A" w14:textId="77777777" w:rsidR="005C3A18" w:rsidRPr="005C3A18" w:rsidRDefault="005C3A18" w:rsidP="00F83030">
            <w:pPr>
              <w:jc w:val="center"/>
              <w:rPr>
                <w:rFonts w:eastAsia="Times New Roman" w:cs="Tahoma"/>
                <w:color w:val="000000"/>
                <w:szCs w:val="23"/>
              </w:rPr>
            </w:pPr>
            <w:r w:rsidRPr="005C3A18">
              <w:rPr>
                <w:rFonts w:eastAsia="Times New Roman" w:cs="Tahoma"/>
                <w:color w:val="000000"/>
                <w:szCs w:val="23"/>
              </w:rPr>
              <w:t>30</w:t>
            </w:r>
          </w:p>
        </w:tc>
        <w:tc>
          <w:tcPr>
            <w:tcW w:w="3147" w:type="dxa"/>
            <w:shd w:val="clear" w:color="000000" w:fill="F8CBAD"/>
            <w:vAlign w:val="center"/>
            <w:hideMark/>
          </w:tcPr>
          <w:p w14:paraId="70489781"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Reserved for NUCC</w:t>
            </w:r>
          </w:p>
        </w:tc>
        <w:tc>
          <w:tcPr>
            <w:tcW w:w="5958" w:type="dxa"/>
            <w:shd w:val="clear" w:color="000000" w:fill="F8CBAD"/>
            <w:vAlign w:val="center"/>
            <w:hideMark/>
          </w:tcPr>
          <w:p w14:paraId="2BE915FE" w14:textId="60BED666"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Leave blank</w:t>
            </w:r>
          </w:p>
        </w:tc>
      </w:tr>
      <w:tr w:rsidR="005C3A18" w:rsidRPr="005C3A18" w14:paraId="5BB5D4AB" w14:textId="77777777" w:rsidTr="00BE0D65">
        <w:trPr>
          <w:cantSplit/>
          <w:trHeight w:val="300"/>
        </w:trPr>
        <w:tc>
          <w:tcPr>
            <w:tcW w:w="1263" w:type="dxa"/>
            <w:shd w:val="clear" w:color="000000" w:fill="FCE4D6"/>
            <w:vAlign w:val="center"/>
            <w:hideMark/>
          </w:tcPr>
          <w:p w14:paraId="4261C524" w14:textId="77777777" w:rsidR="005C3A18" w:rsidRPr="005C3A18" w:rsidRDefault="005C3A18" w:rsidP="00F83030">
            <w:pPr>
              <w:jc w:val="center"/>
              <w:rPr>
                <w:rFonts w:eastAsia="Times New Roman" w:cs="Tahoma"/>
                <w:color w:val="000000"/>
                <w:szCs w:val="23"/>
              </w:rPr>
            </w:pPr>
            <w:r w:rsidRPr="005C3A18">
              <w:rPr>
                <w:rFonts w:eastAsia="Times New Roman" w:cs="Tahoma"/>
                <w:color w:val="000000"/>
                <w:szCs w:val="23"/>
              </w:rPr>
              <w:t>31</w:t>
            </w:r>
          </w:p>
        </w:tc>
        <w:tc>
          <w:tcPr>
            <w:tcW w:w="3147" w:type="dxa"/>
            <w:shd w:val="clear" w:color="000000" w:fill="FCE4D6"/>
            <w:vAlign w:val="center"/>
            <w:hideMark/>
          </w:tcPr>
          <w:p w14:paraId="3BD4D743"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Provider Signature</w:t>
            </w:r>
          </w:p>
        </w:tc>
        <w:tc>
          <w:tcPr>
            <w:tcW w:w="5958" w:type="dxa"/>
            <w:shd w:val="clear" w:color="000000" w:fill="FCE4D6"/>
            <w:vAlign w:val="center"/>
            <w:hideMark/>
          </w:tcPr>
          <w:p w14:paraId="6F52EF5E" w14:textId="1433FAAC"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Leave blank</w:t>
            </w:r>
          </w:p>
        </w:tc>
      </w:tr>
      <w:tr w:rsidR="005C3A18" w:rsidRPr="005C3A18" w14:paraId="56DF2589" w14:textId="77777777" w:rsidTr="00BE0D65">
        <w:trPr>
          <w:cantSplit/>
          <w:trHeight w:val="570"/>
        </w:trPr>
        <w:tc>
          <w:tcPr>
            <w:tcW w:w="1263" w:type="dxa"/>
            <w:shd w:val="clear" w:color="000000" w:fill="F8CBAD"/>
            <w:vAlign w:val="center"/>
            <w:hideMark/>
          </w:tcPr>
          <w:p w14:paraId="69AC9722" w14:textId="77777777" w:rsidR="005C3A18" w:rsidRPr="005C3A18" w:rsidRDefault="005C3A18" w:rsidP="00F83030">
            <w:pPr>
              <w:jc w:val="center"/>
              <w:rPr>
                <w:rFonts w:eastAsia="Times New Roman" w:cs="Tahoma"/>
                <w:color w:val="000000"/>
                <w:szCs w:val="23"/>
              </w:rPr>
            </w:pPr>
            <w:r w:rsidRPr="005C3A18">
              <w:rPr>
                <w:rFonts w:eastAsia="Times New Roman" w:cs="Tahoma"/>
                <w:color w:val="000000"/>
                <w:szCs w:val="23"/>
              </w:rPr>
              <w:t>32**</w:t>
            </w:r>
          </w:p>
        </w:tc>
        <w:tc>
          <w:tcPr>
            <w:tcW w:w="3147" w:type="dxa"/>
            <w:shd w:val="clear" w:color="000000" w:fill="F8CBAD"/>
            <w:vAlign w:val="center"/>
            <w:hideMark/>
          </w:tcPr>
          <w:p w14:paraId="1D2EEC97" w14:textId="29245660"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Service Facility Location Information</w:t>
            </w:r>
          </w:p>
        </w:tc>
        <w:tc>
          <w:tcPr>
            <w:tcW w:w="5958" w:type="dxa"/>
            <w:shd w:val="clear" w:color="000000" w:fill="F8CBAD"/>
            <w:vAlign w:val="center"/>
            <w:hideMark/>
          </w:tcPr>
          <w:p w14:paraId="2C370C49" w14:textId="6DF071F2"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If services were rendered in a facility other than the home or office, enter the name</w:t>
            </w:r>
            <w:r w:rsidR="009A540A">
              <w:rPr>
                <w:rFonts w:eastAsia="Times New Roman" w:cs="Tahoma"/>
                <w:color w:val="000000"/>
                <w:szCs w:val="23"/>
              </w:rPr>
              <w:t>,</w:t>
            </w:r>
            <w:r w:rsidRPr="005C3A18">
              <w:rPr>
                <w:rFonts w:eastAsia="Times New Roman" w:cs="Tahoma"/>
                <w:color w:val="000000"/>
                <w:szCs w:val="23"/>
              </w:rPr>
              <w:t xml:space="preserve"> and location of the facility. This field is required when the </w:t>
            </w:r>
            <w:r w:rsidR="00A8198B">
              <w:rPr>
                <w:rFonts w:eastAsia="Times New Roman" w:cs="Tahoma"/>
                <w:color w:val="000000"/>
                <w:szCs w:val="23"/>
              </w:rPr>
              <w:t>POS</w:t>
            </w:r>
            <w:r w:rsidRPr="005C3A18">
              <w:rPr>
                <w:rFonts w:eastAsia="Times New Roman" w:cs="Tahoma"/>
                <w:color w:val="000000"/>
                <w:szCs w:val="23"/>
              </w:rPr>
              <w:t xml:space="preserve"> is other than home or office.</w:t>
            </w:r>
          </w:p>
        </w:tc>
      </w:tr>
      <w:tr w:rsidR="005C3A18" w:rsidRPr="005C3A18" w14:paraId="258862D3" w14:textId="77777777" w:rsidTr="00BE0D65">
        <w:trPr>
          <w:cantSplit/>
          <w:trHeight w:val="300"/>
        </w:trPr>
        <w:tc>
          <w:tcPr>
            <w:tcW w:w="1263" w:type="dxa"/>
            <w:shd w:val="clear" w:color="000000" w:fill="FCE4D6"/>
            <w:vAlign w:val="center"/>
            <w:hideMark/>
          </w:tcPr>
          <w:p w14:paraId="49AFCA84" w14:textId="77777777" w:rsidR="005C3A18" w:rsidRPr="005C3A18" w:rsidRDefault="005C3A18" w:rsidP="00F83030">
            <w:pPr>
              <w:jc w:val="center"/>
              <w:rPr>
                <w:rFonts w:eastAsia="Times New Roman" w:cs="Tahoma"/>
                <w:color w:val="000000"/>
                <w:szCs w:val="23"/>
              </w:rPr>
            </w:pPr>
            <w:r w:rsidRPr="005C3A18">
              <w:rPr>
                <w:rFonts w:eastAsia="Times New Roman" w:cs="Tahoma"/>
                <w:color w:val="000000"/>
                <w:szCs w:val="23"/>
              </w:rPr>
              <w:t>32a**</w:t>
            </w:r>
          </w:p>
        </w:tc>
        <w:tc>
          <w:tcPr>
            <w:tcW w:w="3147" w:type="dxa"/>
            <w:shd w:val="clear" w:color="000000" w:fill="FCE4D6"/>
            <w:vAlign w:val="center"/>
            <w:hideMark/>
          </w:tcPr>
          <w:p w14:paraId="77F90A4F"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NPI#</w:t>
            </w:r>
          </w:p>
        </w:tc>
        <w:tc>
          <w:tcPr>
            <w:tcW w:w="5958" w:type="dxa"/>
            <w:shd w:val="clear" w:color="000000" w:fill="FCE4D6"/>
            <w:vAlign w:val="center"/>
            <w:hideMark/>
          </w:tcPr>
          <w:p w14:paraId="280D692B"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Enter the NPI number of the service facility location reported in Field 3</w:t>
            </w:r>
          </w:p>
        </w:tc>
      </w:tr>
      <w:tr w:rsidR="005C3A18" w:rsidRPr="005C3A18" w14:paraId="4D615BBF" w14:textId="77777777" w:rsidTr="00BE0D65">
        <w:trPr>
          <w:cantSplit/>
          <w:trHeight w:val="570"/>
        </w:trPr>
        <w:tc>
          <w:tcPr>
            <w:tcW w:w="1263" w:type="dxa"/>
            <w:shd w:val="clear" w:color="000000" w:fill="F8CBAD"/>
            <w:vAlign w:val="center"/>
            <w:hideMark/>
          </w:tcPr>
          <w:p w14:paraId="7C440813" w14:textId="77777777" w:rsidR="005C3A18" w:rsidRPr="005C3A18" w:rsidRDefault="005C3A18" w:rsidP="00F83030">
            <w:pPr>
              <w:jc w:val="center"/>
              <w:rPr>
                <w:rFonts w:eastAsia="Times New Roman" w:cs="Tahoma"/>
                <w:color w:val="000000"/>
                <w:szCs w:val="23"/>
              </w:rPr>
            </w:pPr>
            <w:r w:rsidRPr="005C3A18">
              <w:rPr>
                <w:rFonts w:eastAsia="Times New Roman" w:cs="Tahoma"/>
                <w:color w:val="000000"/>
                <w:szCs w:val="23"/>
              </w:rPr>
              <w:t>32b**</w:t>
            </w:r>
          </w:p>
        </w:tc>
        <w:tc>
          <w:tcPr>
            <w:tcW w:w="3147" w:type="dxa"/>
            <w:shd w:val="clear" w:color="000000" w:fill="F8CBAD"/>
            <w:vAlign w:val="center"/>
            <w:hideMark/>
          </w:tcPr>
          <w:p w14:paraId="58F6AF6C"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Other ID#</w:t>
            </w:r>
          </w:p>
        </w:tc>
        <w:tc>
          <w:tcPr>
            <w:tcW w:w="5958" w:type="dxa"/>
            <w:shd w:val="clear" w:color="000000" w:fill="F8CBAD"/>
            <w:vAlign w:val="center"/>
            <w:hideMark/>
          </w:tcPr>
          <w:p w14:paraId="0AB49914" w14:textId="5632A5F9"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 xml:space="preserve">Enter number. A provider taxonomy code must be reported if providers have one </w:t>
            </w:r>
            <w:r w:rsidR="006A06C7">
              <w:rPr>
                <w:rFonts w:eastAsia="Times New Roman" w:cs="Tahoma"/>
                <w:color w:val="000000"/>
                <w:szCs w:val="23"/>
              </w:rPr>
              <w:t xml:space="preserve">(1) </w:t>
            </w:r>
            <w:r w:rsidRPr="005C3A18">
              <w:rPr>
                <w:rFonts w:eastAsia="Times New Roman" w:cs="Tahoma"/>
                <w:color w:val="000000"/>
                <w:szCs w:val="23"/>
              </w:rPr>
              <w:t>NPI for multiple legacy MO HealthNet provider numbers.</w:t>
            </w:r>
          </w:p>
        </w:tc>
      </w:tr>
      <w:tr w:rsidR="005C3A18" w:rsidRPr="005C3A18" w14:paraId="011DF257" w14:textId="77777777" w:rsidTr="00BE0D65">
        <w:trPr>
          <w:cantSplit/>
          <w:trHeight w:val="570"/>
        </w:trPr>
        <w:tc>
          <w:tcPr>
            <w:tcW w:w="1263" w:type="dxa"/>
            <w:shd w:val="clear" w:color="000000" w:fill="FCE4D6"/>
            <w:vAlign w:val="center"/>
            <w:hideMark/>
          </w:tcPr>
          <w:p w14:paraId="2B09932B" w14:textId="77777777" w:rsidR="005C3A18" w:rsidRPr="005C3A18" w:rsidRDefault="005C3A18" w:rsidP="00F83030">
            <w:pPr>
              <w:jc w:val="center"/>
              <w:rPr>
                <w:rFonts w:eastAsia="Times New Roman" w:cs="Tahoma"/>
                <w:color w:val="000000"/>
                <w:szCs w:val="23"/>
              </w:rPr>
            </w:pPr>
            <w:r w:rsidRPr="005C3A18">
              <w:rPr>
                <w:rFonts w:eastAsia="Times New Roman" w:cs="Tahoma"/>
                <w:color w:val="000000"/>
                <w:szCs w:val="23"/>
              </w:rPr>
              <w:t>33*</w:t>
            </w:r>
          </w:p>
        </w:tc>
        <w:tc>
          <w:tcPr>
            <w:tcW w:w="3147" w:type="dxa"/>
            <w:shd w:val="clear" w:color="000000" w:fill="FCE4D6"/>
            <w:vAlign w:val="center"/>
            <w:hideMark/>
          </w:tcPr>
          <w:p w14:paraId="295F97DD"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Billing Provider Info &amp; Phone</w:t>
            </w:r>
          </w:p>
        </w:tc>
        <w:tc>
          <w:tcPr>
            <w:tcW w:w="5958" w:type="dxa"/>
            <w:shd w:val="clear" w:color="000000" w:fill="FCE4D6"/>
            <w:vAlign w:val="center"/>
            <w:hideMark/>
          </w:tcPr>
          <w:p w14:paraId="5351B873" w14:textId="72127C0F"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Provider Name, Number</w:t>
            </w:r>
            <w:r w:rsidR="009A540A">
              <w:rPr>
                <w:rFonts w:eastAsia="Times New Roman" w:cs="Tahoma"/>
                <w:color w:val="000000"/>
                <w:szCs w:val="23"/>
              </w:rPr>
              <w:t>,</w:t>
            </w:r>
            <w:r w:rsidRPr="005C3A18">
              <w:rPr>
                <w:rFonts w:eastAsia="Times New Roman" w:cs="Tahoma"/>
                <w:color w:val="000000"/>
                <w:szCs w:val="23"/>
              </w:rPr>
              <w:t xml:space="preserve"> and Address</w:t>
            </w:r>
          </w:p>
        </w:tc>
      </w:tr>
      <w:tr w:rsidR="005C3A18" w:rsidRPr="005C3A18" w14:paraId="0A6D8B06" w14:textId="77777777" w:rsidTr="00BE0D65">
        <w:trPr>
          <w:cantSplit/>
          <w:trHeight w:val="300"/>
        </w:trPr>
        <w:tc>
          <w:tcPr>
            <w:tcW w:w="1263" w:type="dxa"/>
            <w:shd w:val="clear" w:color="000000" w:fill="F8CBAD"/>
            <w:vAlign w:val="center"/>
            <w:hideMark/>
          </w:tcPr>
          <w:p w14:paraId="74E6AFEB" w14:textId="77777777" w:rsidR="005C3A18" w:rsidRPr="005C3A18" w:rsidRDefault="005C3A18" w:rsidP="00F83030">
            <w:pPr>
              <w:jc w:val="center"/>
              <w:rPr>
                <w:rFonts w:eastAsia="Times New Roman" w:cs="Tahoma"/>
                <w:color w:val="000000"/>
                <w:szCs w:val="23"/>
              </w:rPr>
            </w:pPr>
            <w:r w:rsidRPr="005C3A18">
              <w:rPr>
                <w:rFonts w:eastAsia="Times New Roman" w:cs="Tahoma"/>
                <w:color w:val="000000"/>
                <w:szCs w:val="23"/>
              </w:rPr>
              <w:t>33a**</w:t>
            </w:r>
          </w:p>
        </w:tc>
        <w:tc>
          <w:tcPr>
            <w:tcW w:w="3147" w:type="dxa"/>
            <w:shd w:val="clear" w:color="000000" w:fill="F8CBAD"/>
            <w:vAlign w:val="center"/>
            <w:hideMark/>
          </w:tcPr>
          <w:p w14:paraId="50F7D30A"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NPI #</w:t>
            </w:r>
          </w:p>
        </w:tc>
        <w:tc>
          <w:tcPr>
            <w:tcW w:w="5958" w:type="dxa"/>
            <w:shd w:val="clear" w:color="000000" w:fill="F8CBAD"/>
            <w:vAlign w:val="center"/>
            <w:hideMark/>
          </w:tcPr>
          <w:p w14:paraId="4E681800"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Enter the NPI number of the billing provider in Field 33</w:t>
            </w:r>
          </w:p>
        </w:tc>
      </w:tr>
      <w:tr w:rsidR="005C3A18" w:rsidRPr="005C3A18" w14:paraId="2CA951A6" w14:textId="77777777" w:rsidTr="00BE0D65">
        <w:trPr>
          <w:cantSplit/>
          <w:trHeight w:val="300"/>
        </w:trPr>
        <w:tc>
          <w:tcPr>
            <w:tcW w:w="1263" w:type="dxa"/>
            <w:shd w:val="clear" w:color="000000" w:fill="FCE4D6"/>
            <w:vAlign w:val="center"/>
            <w:hideMark/>
          </w:tcPr>
          <w:p w14:paraId="277B228C" w14:textId="77777777" w:rsidR="005C3A18" w:rsidRPr="005C3A18" w:rsidRDefault="005C3A18" w:rsidP="00F83030">
            <w:pPr>
              <w:jc w:val="center"/>
              <w:rPr>
                <w:rFonts w:eastAsia="Times New Roman" w:cs="Tahoma"/>
                <w:color w:val="000000"/>
                <w:szCs w:val="23"/>
              </w:rPr>
            </w:pPr>
            <w:r w:rsidRPr="005C3A18">
              <w:rPr>
                <w:rFonts w:eastAsia="Times New Roman" w:cs="Tahoma"/>
                <w:color w:val="000000"/>
                <w:szCs w:val="23"/>
              </w:rPr>
              <w:t>33b**</w:t>
            </w:r>
          </w:p>
        </w:tc>
        <w:tc>
          <w:tcPr>
            <w:tcW w:w="3147" w:type="dxa"/>
            <w:shd w:val="clear" w:color="000000" w:fill="FCE4D6"/>
            <w:vAlign w:val="center"/>
            <w:hideMark/>
          </w:tcPr>
          <w:p w14:paraId="39E925A2"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Other ID #</w:t>
            </w:r>
          </w:p>
        </w:tc>
        <w:tc>
          <w:tcPr>
            <w:tcW w:w="5958" w:type="dxa"/>
            <w:shd w:val="clear" w:color="000000" w:fill="FCE4D6"/>
            <w:vAlign w:val="center"/>
            <w:hideMark/>
          </w:tcPr>
          <w:p w14:paraId="40558A59" w14:textId="77777777" w:rsidR="005C3A18" w:rsidRPr="005C3A18" w:rsidRDefault="005C3A18" w:rsidP="00BE0D65">
            <w:pPr>
              <w:jc w:val="left"/>
              <w:rPr>
                <w:rFonts w:eastAsia="Times New Roman" w:cs="Tahoma"/>
                <w:color w:val="000000"/>
                <w:szCs w:val="23"/>
              </w:rPr>
            </w:pPr>
            <w:r w:rsidRPr="005C3A18">
              <w:rPr>
                <w:rFonts w:eastAsia="Times New Roman" w:cs="Tahoma"/>
                <w:color w:val="000000"/>
                <w:szCs w:val="23"/>
              </w:rPr>
              <w:t>Enter number</w:t>
            </w:r>
          </w:p>
        </w:tc>
      </w:tr>
    </w:tbl>
    <w:p w14:paraId="0F57A830" w14:textId="6DC79B2B" w:rsidR="005C3A18" w:rsidRPr="00136073" w:rsidRDefault="005C3A18" w:rsidP="00BE0D65">
      <w:pPr>
        <w:pStyle w:val="Heading3"/>
        <w:rPr>
          <w:rFonts w:eastAsiaTheme="minorHAnsi"/>
        </w:rPr>
      </w:pPr>
      <w:bookmarkStart w:id="53" w:name="_Toc228790117"/>
      <w:r w:rsidRPr="00136073">
        <w:rPr>
          <w:rFonts w:eastAsiaTheme="minorHAnsi"/>
        </w:rPr>
        <w:t>4.4 Resubmission of Claims</w:t>
      </w:r>
      <w:bookmarkEnd w:id="53"/>
    </w:p>
    <w:p w14:paraId="30DC0531" w14:textId="6F80DF50" w:rsidR="005C3A18" w:rsidRPr="005C3A18" w:rsidRDefault="005C3A18" w:rsidP="00E50BEA">
      <w:pPr>
        <w:rPr>
          <w:rFonts w:eastAsia="Calibri"/>
        </w:rPr>
      </w:pPr>
      <w:r w:rsidRPr="005C3A18">
        <w:t>Any line item on a claim that resulted in a zero</w:t>
      </w:r>
      <w:r w:rsidR="00FD0C40">
        <w:t xml:space="preserve"> (0)</w:t>
      </w:r>
      <w:r w:rsidRPr="005C3A18">
        <w:t xml:space="preserve"> payment can be resubmitted if it denied due to a correctable error. The error that caused the claim to </w:t>
      </w:r>
      <w:r w:rsidR="003C63A5" w:rsidRPr="005C3A18">
        <w:t>be denied</w:t>
      </w:r>
      <w:r w:rsidRPr="005C3A18">
        <w:t xml:space="preserve"> </w:t>
      </w:r>
      <w:r w:rsidRPr="005C3A18">
        <w:rPr>
          <w:iCs/>
        </w:rPr>
        <w:t>must</w:t>
      </w:r>
      <w:r w:rsidRPr="005C3A18">
        <w:t xml:space="preserve"> be corrected before resubmitting the claim. The provider may resubmit electronically or on a </w:t>
      </w:r>
      <w:hyperlink r:id="rId62" w:history="1">
        <w:r w:rsidRPr="00BE0D65">
          <w:rPr>
            <w:rStyle w:val="Hyperlink"/>
          </w:rPr>
          <w:t>CMS-1500 claim form</w:t>
        </w:r>
      </w:hyperlink>
      <w:r w:rsidRPr="005C3A18">
        <w:t>. If a line item on a claim paid but the payment was incorrect</w:t>
      </w:r>
      <w:r w:rsidR="00F83030">
        <w:t>,</w:t>
      </w:r>
      <w:r w:rsidRPr="005C3A18">
        <w:t xml:space="preserve"> do </w:t>
      </w:r>
      <w:r w:rsidRPr="005C3A18">
        <w:rPr>
          <w:iCs/>
        </w:rPr>
        <w:t>not</w:t>
      </w:r>
      <w:r w:rsidRPr="005C3A18">
        <w:t xml:space="preserve"> resubmit that line item. For instance, if a provider bills the incorrect amount for a service, the claim </w:t>
      </w:r>
      <w:r w:rsidRPr="005C3A18">
        <w:rPr>
          <w:iCs/>
        </w:rPr>
        <w:t>cannot</w:t>
      </w:r>
      <w:r w:rsidRPr="005C3A18">
        <w:t xml:space="preserve"> be resubmitted. It will </w:t>
      </w:r>
      <w:r w:rsidR="003C63A5" w:rsidRPr="005C3A18">
        <w:t>deny it</w:t>
      </w:r>
      <w:r w:rsidRPr="005C3A18">
        <w:t xml:space="preserve"> as a duplicate. </w:t>
      </w:r>
      <w:r w:rsidR="00E622B7">
        <w:t xml:space="preserve">Refer to </w:t>
      </w:r>
      <w:r w:rsidR="00F83030">
        <w:rPr>
          <w:rFonts w:eastAsia="Calibri"/>
        </w:rPr>
        <w:t>t</w:t>
      </w:r>
      <w:r w:rsidRPr="005C3A18">
        <w:rPr>
          <w:rFonts w:eastAsia="Calibri"/>
        </w:rPr>
        <w:t xml:space="preserve">he </w:t>
      </w:r>
      <w:hyperlink r:id="rId63" w:history="1">
        <w:r w:rsidRPr="00BE0D65">
          <w:rPr>
            <w:rStyle w:val="Hyperlink"/>
          </w:rPr>
          <w:t>General Sections Manual</w:t>
        </w:r>
      </w:hyperlink>
      <w:r w:rsidRPr="005C3A18">
        <w:rPr>
          <w:rFonts w:eastAsia="Calibri"/>
        </w:rPr>
        <w:t xml:space="preserve"> </w:t>
      </w:r>
      <w:r w:rsidR="00E622B7">
        <w:rPr>
          <w:rFonts w:eastAsia="Calibri"/>
        </w:rPr>
        <w:t>for more information on</w:t>
      </w:r>
      <w:r w:rsidR="00E622B7" w:rsidRPr="005C3A18">
        <w:rPr>
          <w:rFonts w:eastAsia="Calibri"/>
        </w:rPr>
        <w:t xml:space="preserve"> </w:t>
      </w:r>
      <w:r w:rsidRPr="005C3A18">
        <w:rPr>
          <w:rFonts w:eastAsia="Calibri"/>
        </w:rPr>
        <w:t>the adjustment request process.</w:t>
      </w:r>
    </w:p>
    <w:p w14:paraId="761E572C" w14:textId="70854039" w:rsidR="005C3A18" w:rsidRDefault="005C3A18" w:rsidP="00BE0D65">
      <w:pPr>
        <w:pStyle w:val="Heading3"/>
        <w:rPr>
          <w:rFonts w:eastAsiaTheme="minorHAnsi"/>
        </w:rPr>
      </w:pPr>
      <w:bookmarkStart w:id="54" w:name="_Toc228790118"/>
      <w:r w:rsidRPr="00136073">
        <w:rPr>
          <w:rFonts w:eastAsiaTheme="minorHAnsi"/>
        </w:rPr>
        <w:t>4.5 Place of Service Codes</w:t>
      </w:r>
      <w:bookmarkEnd w:id="54"/>
    </w:p>
    <w:p w14:paraId="442508BA" w14:textId="77777777" w:rsidR="00213F67" w:rsidRPr="00213F67" w:rsidRDefault="00213F67" w:rsidP="00213F67"/>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259"/>
        <w:gridCol w:w="2791"/>
        <w:gridCol w:w="6030"/>
      </w:tblGrid>
      <w:tr w:rsidR="005C3A18" w:rsidRPr="005C3A18" w14:paraId="75A07D23" w14:textId="77777777" w:rsidTr="00BE0D65">
        <w:trPr>
          <w:trHeight w:val="330"/>
        </w:trPr>
        <w:tc>
          <w:tcPr>
            <w:tcW w:w="1259" w:type="dxa"/>
            <w:shd w:val="clear" w:color="auto" w:fill="04427D"/>
            <w:vAlign w:val="center"/>
            <w:hideMark/>
          </w:tcPr>
          <w:p w14:paraId="05032DDF" w14:textId="77777777" w:rsidR="005C3A18" w:rsidRPr="005C3A18" w:rsidRDefault="005C3A18" w:rsidP="004B6CAB">
            <w:pPr>
              <w:jc w:val="center"/>
              <w:rPr>
                <w:rFonts w:eastAsia="Times New Roman" w:cs="Tahoma"/>
                <w:b/>
                <w:bCs/>
                <w:color w:val="FFFFFF"/>
                <w:sz w:val="26"/>
                <w:szCs w:val="26"/>
              </w:rPr>
            </w:pPr>
            <w:r w:rsidRPr="005C3A18">
              <w:rPr>
                <w:rFonts w:eastAsia="Times New Roman" w:cs="Tahoma"/>
                <w:b/>
                <w:bCs/>
                <w:color w:val="FFFFFF"/>
                <w:sz w:val="26"/>
                <w:szCs w:val="26"/>
              </w:rPr>
              <w:t>Code</w:t>
            </w:r>
          </w:p>
        </w:tc>
        <w:tc>
          <w:tcPr>
            <w:tcW w:w="2791" w:type="dxa"/>
            <w:shd w:val="clear" w:color="auto" w:fill="04427D"/>
            <w:vAlign w:val="center"/>
            <w:hideMark/>
          </w:tcPr>
          <w:p w14:paraId="6603734A" w14:textId="77777777" w:rsidR="005C3A18" w:rsidRPr="005C3A18" w:rsidRDefault="005C3A18" w:rsidP="004B6CAB">
            <w:pPr>
              <w:jc w:val="center"/>
              <w:rPr>
                <w:rFonts w:eastAsia="Times New Roman" w:cs="Tahoma"/>
                <w:b/>
                <w:bCs/>
                <w:color w:val="FFFFFF"/>
                <w:sz w:val="26"/>
                <w:szCs w:val="26"/>
              </w:rPr>
            </w:pPr>
            <w:r w:rsidRPr="005C3A18">
              <w:rPr>
                <w:rFonts w:eastAsia="Times New Roman" w:cs="Tahoma"/>
                <w:b/>
                <w:bCs/>
                <w:color w:val="FFFFFF"/>
                <w:sz w:val="26"/>
                <w:szCs w:val="26"/>
              </w:rPr>
              <w:t>Description</w:t>
            </w:r>
          </w:p>
        </w:tc>
        <w:tc>
          <w:tcPr>
            <w:tcW w:w="6030" w:type="dxa"/>
            <w:shd w:val="clear" w:color="auto" w:fill="04427D"/>
            <w:vAlign w:val="center"/>
            <w:hideMark/>
          </w:tcPr>
          <w:p w14:paraId="2D6ACF53" w14:textId="77777777" w:rsidR="005C3A18" w:rsidRPr="005C3A18" w:rsidRDefault="005C3A18" w:rsidP="004B6CAB">
            <w:pPr>
              <w:jc w:val="center"/>
              <w:rPr>
                <w:rFonts w:eastAsia="Times New Roman" w:cs="Tahoma"/>
                <w:b/>
                <w:bCs/>
                <w:color w:val="FFFFFF"/>
                <w:sz w:val="26"/>
                <w:szCs w:val="26"/>
              </w:rPr>
            </w:pPr>
            <w:r w:rsidRPr="005C3A18">
              <w:rPr>
                <w:rFonts w:eastAsia="Times New Roman" w:cs="Tahoma"/>
                <w:b/>
                <w:bCs/>
                <w:color w:val="FFFFFF"/>
                <w:sz w:val="26"/>
                <w:szCs w:val="26"/>
              </w:rPr>
              <w:t>Definition</w:t>
            </w:r>
          </w:p>
        </w:tc>
      </w:tr>
      <w:tr w:rsidR="005C3A18" w:rsidRPr="005C3A18" w14:paraId="36A63ACE" w14:textId="77777777" w:rsidTr="00BE0D65">
        <w:trPr>
          <w:trHeight w:val="645"/>
        </w:trPr>
        <w:tc>
          <w:tcPr>
            <w:tcW w:w="1259" w:type="dxa"/>
            <w:shd w:val="clear" w:color="F8CBAD" w:fill="F8CBAD"/>
            <w:vAlign w:val="center"/>
            <w:hideMark/>
          </w:tcPr>
          <w:p w14:paraId="28EDADB0" w14:textId="77777777" w:rsidR="005C3A18" w:rsidRPr="005C3A18" w:rsidRDefault="005C3A18" w:rsidP="00F83030">
            <w:pPr>
              <w:jc w:val="center"/>
              <w:rPr>
                <w:rFonts w:eastAsia="Times New Roman" w:cs="Tahoma"/>
                <w:color w:val="000000"/>
                <w:szCs w:val="23"/>
              </w:rPr>
            </w:pPr>
            <w:r w:rsidRPr="005C3A18">
              <w:rPr>
                <w:rFonts w:eastAsia="Times New Roman" w:cs="Tahoma"/>
                <w:color w:val="000000"/>
                <w:szCs w:val="23"/>
              </w:rPr>
              <w:t>12</w:t>
            </w:r>
          </w:p>
        </w:tc>
        <w:tc>
          <w:tcPr>
            <w:tcW w:w="2791" w:type="dxa"/>
            <w:shd w:val="clear" w:color="F8CBAD" w:fill="F8CBAD"/>
            <w:vAlign w:val="center"/>
            <w:hideMark/>
          </w:tcPr>
          <w:p w14:paraId="412D0A16" w14:textId="77777777" w:rsidR="005C3A18" w:rsidRPr="005C3A18" w:rsidRDefault="005C3A18" w:rsidP="00F83030">
            <w:pPr>
              <w:rPr>
                <w:rFonts w:eastAsia="Times New Roman" w:cs="Tahoma"/>
                <w:color w:val="000000"/>
                <w:szCs w:val="23"/>
              </w:rPr>
            </w:pPr>
            <w:r w:rsidRPr="005C3A18">
              <w:rPr>
                <w:rFonts w:eastAsia="Times New Roman" w:cs="Tahoma"/>
                <w:color w:val="000000"/>
                <w:szCs w:val="23"/>
              </w:rPr>
              <w:t>Home</w:t>
            </w:r>
          </w:p>
        </w:tc>
        <w:tc>
          <w:tcPr>
            <w:tcW w:w="6030" w:type="dxa"/>
            <w:shd w:val="clear" w:color="F8CBAD" w:fill="F8CBAD"/>
            <w:vAlign w:val="center"/>
            <w:hideMark/>
          </w:tcPr>
          <w:p w14:paraId="77E8BCF7" w14:textId="46D3DCFA" w:rsidR="005C3A18" w:rsidRPr="005C3A18" w:rsidRDefault="005C3A18" w:rsidP="00F26D8B">
            <w:pPr>
              <w:rPr>
                <w:rFonts w:eastAsia="Times New Roman" w:cs="Tahoma"/>
                <w:color w:val="000000"/>
                <w:szCs w:val="23"/>
              </w:rPr>
            </w:pPr>
            <w:r w:rsidRPr="005C3A18">
              <w:rPr>
                <w:rFonts w:eastAsia="Times New Roman" w:cs="Tahoma"/>
                <w:color w:val="000000"/>
                <w:szCs w:val="23"/>
              </w:rPr>
              <w:t>Location, other than a hospital or other facility, where the patient receives care in a private residence</w:t>
            </w:r>
          </w:p>
        </w:tc>
      </w:tr>
    </w:tbl>
    <w:p w14:paraId="51B89DEF" w14:textId="77777777" w:rsidR="005C3A18" w:rsidRPr="00136073" w:rsidRDefault="005C3A18" w:rsidP="00BE0D65">
      <w:pPr>
        <w:pStyle w:val="Heading3"/>
        <w:rPr>
          <w:rFonts w:eastAsiaTheme="minorHAnsi"/>
        </w:rPr>
      </w:pPr>
      <w:bookmarkStart w:id="55" w:name="_Toc228790119"/>
      <w:r w:rsidRPr="00136073">
        <w:rPr>
          <w:rFonts w:eastAsiaTheme="minorHAnsi"/>
        </w:rPr>
        <w:t>4.6 Insurance Coverage</w:t>
      </w:r>
      <w:bookmarkEnd w:id="55"/>
      <w:r w:rsidRPr="00136073">
        <w:rPr>
          <w:rFonts w:eastAsiaTheme="minorHAnsi"/>
        </w:rPr>
        <w:t xml:space="preserve"> </w:t>
      </w:r>
    </w:p>
    <w:p w14:paraId="328FC0DA" w14:textId="4CA4F3EF" w:rsidR="005C3A18" w:rsidRPr="005C3A18" w:rsidRDefault="005C3A18" w:rsidP="00E50BEA">
      <w:pPr>
        <w:rPr>
          <w:b/>
        </w:rPr>
      </w:pPr>
      <w:r w:rsidRPr="005C3A18">
        <w:t xml:space="preserve">Participant eligibility and </w:t>
      </w:r>
      <w:r w:rsidR="00447C5C">
        <w:t>Third-Party</w:t>
      </w:r>
      <w:r w:rsidR="00CF5AD3">
        <w:t xml:space="preserve"> Liability (</w:t>
      </w:r>
      <w:r w:rsidRPr="005C3A18">
        <w:t>TPL</w:t>
      </w:r>
      <w:r w:rsidR="00CF5AD3">
        <w:t>)</w:t>
      </w:r>
      <w:r w:rsidRPr="005C3A18">
        <w:t xml:space="preserve"> information may be verified </w:t>
      </w:r>
      <w:r w:rsidR="00B35049">
        <w:t xml:space="preserve">via </w:t>
      </w:r>
      <w:hyperlink r:id="rId64" w:history="1">
        <w:proofErr w:type="spellStart"/>
        <w:r w:rsidR="00B35049" w:rsidRPr="00BE0D65">
          <w:rPr>
            <w:rStyle w:val="Hyperlink"/>
          </w:rPr>
          <w:t>eMOMED</w:t>
        </w:r>
        <w:proofErr w:type="spellEnd"/>
      </w:hyperlink>
      <w:r w:rsidR="00B35049">
        <w:t xml:space="preserve"> or </w:t>
      </w:r>
      <w:r w:rsidR="00FD0C40">
        <w:t>by contacting Provider Communications</w:t>
      </w:r>
      <w:r w:rsidRPr="005C3A18">
        <w:t xml:space="preserve"> at (573) 751- 2896</w:t>
      </w:r>
      <w:r w:rsidR="00FD0C40">
        <w:t xml:space="preserve"> or toll-free (833) 222-7916</w:t>
      </w:r>
      <w:r w:rsidRPr="005C3A18">
        <w:t xml:space="preserve">. </w:t>
      </w:r>
      <w:r w:rsidR="00F83030">
        <w:t xml:space="preserve">Providers </w:t>
      </w:r>
      <w:r w:rsidR="00B35049">
        <w:t>must</w:t>
      </w:r>
      <w:r w:rsidR="00B35049" w:rsidRPr="005C3A18">
        <w:t xml:space="preserve"> </w:t>
      </w:r>
      <w:r w:rsidRPr="005C3A18">
        <w:t>always</w:t>
      </w:r>
      <w:r w:rsidR="00F83030">
        <w:t xml:space="preserve"> ask participants</w:t>
      </w:r>
      <w:r w:rsidRPr="005C3A18">
        <w:t xml:space="preserve"> if they have third party insurance regardless of the TPL information given by </w:t>
      </w:r>
      <w:r w:rsidR="00FD0C40">
        <w:t>Provider Communications</w:t>
      </w:r>
      <w:r w:rsidRPr="005C3A18">
        <w:t xml:space="preserve"> or </w:t>
      </w:r>
      <w:hyperlink r:id="rId65" w:history="1">
        <w:proofErr w:type="spellStart"/>
        <w:r w:rsidRPr="00BE0D65">
          <w:rPr>
            <w:rStyle w:val="Hyperlink"/>
          </w:rPr>
          <w:t>eMOMED</w:t>
        </w:r>
        <w:proofErr w:type="spellEnd"/>
      </w:hyperlink>
      <w:r w:rsidRPr="005C3A18">
        <w:t xml:space="preserve">. It is the provider’s responsibility to obtain from the </w:t>
      </w:r>
      <w:r w:rsidR="00B35049">
        <w:t>participant</w:t>
      </w:r>
      <w:r w:rsidR="00B35049" w:rsidRPr="005C3A18">
        <w:t xml:space="preserve"> </w:t>
      </w:r>
      <w:r w:rsidRPr="005C3A18">
        <w:t xml:space="preserve">the name and address of the insurance company, the policy </w:t>
      </w:r>
      <w:r w:rsidR="00DC203A" w:rsidRPr="005C3A18">
        <w:t>number,</w:t>
      </w:r>
      <w:r w:rsidRPr="005C3A18">
        <w:t xml:space="preserve"> and the type of coverage. For additional TPL information, refer to</w:t>
      </w:r>
      <w:r w:rsidR="00CF5AD3">
        <w:t xml:space="preserve"> </w:t>
      </w:r>
      <w:r w:rsidRPr="005C3A18">
        <w:t xml:space="preserve">the </w:t>
      </w:r>
      <w:hyperlink r:id="rId66" w:history="1">
        <w:r w:rsidRPr="00BE0D65">
          <w:rPr>
            <w:rStyle w:val="Hyperlink"/>
          </w:rPr>
          <w:t>General Sections Manual</w:t>
        </w:r>
      </w:hyperlink>
      <w:r w:rsidRPr="005C3A18">
        <w:t>.</w:t>
      </w:r>
    </w:p>
    <w:p w14:paraId="4FE63BAB" w14:textId="447D0D86" w:rsidR="005C3A18" w:rsidRPr="00136073" w:rsidRDefault="005C3A18" w:rsidP="00BE0D65">
      <w:pPr>
        <w:pStyle w:val="Heading3"/>
        <w:rPr>
          <w:rFonts w:eastAsiaTheme="minorHAnsi"/>
        </w:rPr>
      </w:pPr>
      <w:bookmarkStart w:id="56" w:name="_4.7_Diagnosis_Codes"/>
      <w:bookmarkStart w:id="57" w:name="_Toc228790120"/>
      <w:bookmarkEnd w:id="56"/>
      <w:r w:rsidRPr="00136073">
        <w:rPr>
          <w:rFonts w:eastAsiaTheme="minorHAnsi"/>
        </w:rPr>
        <w:t>4.7 Diagnosis Codes</w:t>
      </w:r>
      <w:bookmarkEnd w:id="57"/>
    </w:p>
    <w:p w14:paraId="5729BA2E" w14:textId="49177CE6" w:rsidR="00D7289D" w:rsidRPr="005C3A18" w:rsidRDefault="005C3A18" w:rsidP="00E50BEA">
      <w:r w:rsidRPr="005C3A18">
        <w:t xml:space="preserve">The diagnosis code </w:t>
      </w:r>
      <w:r w:rsidR="00D7289D">
        <w:t xml:space="preserve">is a required field on the claim form and </w:t>
      </w:r>
      <w:r w:rsidRPr="005C3A18">
        <w:rPr>
          <w:iCs/>
        </w:rPr>
        <w:t>must</w:t>
      </w:r>
      <w:r w:rsidRPr="005C3A18">
        <w:rPr>
          <w:i/>
        </w:rPr>
        <w:t xml:space="preserve"> </w:t>
      </w:r>
      <w:r w:rsidRPr="005C3A18">
        <w:t xml:space="preserve">be entered on the claim form exactly as it appears in the applicable ICD-CM. </w:t>
      </w:r>
      <w:r w:rsidR="00D7289D">
        <w:t>Note that t</w:t>
      </w:r>
      <w:r w:rsidRPr="005C3A18">
        <w:t xml:space="preserve">he appropriate code(s) may be up to seven (7) characters, depending upon the </w:t>
      </w:r>
      <w:r w:rsidR="00D7289D">
        <w:t>participant’s</w:t>
      </w:r>
      <w:r w:rsidR="00D7289D" w:rsidRPr="005C3A18">
        <w:t xml:space="preserve"> </w:t>
      </w:r>
      <w:r w:rsidRPr="005C3A18">
        <w:t xml:space="preserve">diagnosis and applicable ICD code version. </w:t>
      </w:r>
    </w:p>
    <w:p w14:paraId="39FE97D3" w14:textId="4BB3EA11" w:rsidR="00D7289D" w:rsidRPr="005C3A18" w:rsidRDefault="005C3A18" w:rsidP="00E50BEA">
      <w:r w:rsidRPr="005C3A18">
        <w:t xml:space="preserve">Claims may be denied if the applicable version of ICD diagnosis code is not used. The applicable ICD-CM should be used as a guide in the selection of the appropriate diagnosis code. </w:t>
      </w:r>
    </w:p>
    <w:p w14:paraId="01C3736F" w14:textId="77777777" w:rsidR="005C3A18" w:rsidRPr="005C3A18" w:rsidRDefault="005C3A18" w:rsidP="00E50BEA">
      <w:r w:rsidRPr="005C3A18">
        <w:t xml:space="preserve">Additional information regarding the ICD-CM may be found on the </w:t>
      </w:r>
      <w:hyperlink r:id="rId67" w:history="1">
        <w:r w:rsidRPr="00BE0D65">
          <w:rPr>
            <w:rStyle w:val="Hyperlink"/>
          </w:rPr>
          <w:t>CDC website</w:t>
        </w:r>
      </w:hyperlink>
      <w:r w:rsidRPr="005C3A18">
        <w:t>.</w:t>
      </w:r>
    </w:p>
    <w:p w14:paraId="7000B09D" w14:textId="3DE76D88" w:rsidR="00FE0F4D" w:rsidRPr="00136073" w:rsidRDefault="00FE0F4D" w:rsidP="00BE0D65">
      <w:pPr>
        <w:pStyle w:val="Heading2"/>
        <w:rPr>
          <w:rFonts w:eastAsia="Calibri"/>
        </w:rPr>
      </w:pPr>
      <w:bookmarkStart w:id="58" w:name="_Section_5:_"/>
      <w:bookmarkStart w:id="59" w:name="_Toc228790121"/>
      <w:bookmarkEnd w:id="58"/>
      <w:r w:rsidRPr="00136073">
        <w:rPr>
          <w:rFonts w:eastAsia="Calibri"/>
        </w:rPr>
        <w:t>Section 5</w:t>
      </w:r>
      <w:r w:rsidR="009A540A" w:rsidRPr="00136073">
        <w:rPr>
          <w:rFonts w:eastAsia="Calibri"/>
        </w:rPr>
        <w:t>:</w:t>
      </w:r>
      <w:r w:rsidR="00AE0B87">
        <w:rPr>
          <w:rFonts w:eastAsia="Calibri"/>
        </w:rPr>
        <w:t xml:space="preserve"> </w:t>
      </w:r>
      <w:r w:rsidRPr="00136073">
        <w:rPr>
          <w:rFonts w:eastAsia="Calibri"/>
        </w:rPr>
        <w:t>Procedure Codes</w:t>
      </w:r>
      <w:bookmarkEnd w:id="59"/>
    </w:p>
    <w:p w14:paraId="4C29F713" w14:textId="4F79E281" w:rsidR="008B242A" w:rsidRPr="00FE0F4D" w:rsidRDefault="00FE0F4D">
      <w:r w:rsidRPr="00FE0F4D">
        <w:t xml:space="preserve">All </w:t>
      </w:r>
      <w:r w:rsidR="00FD0C40">
        <w:t>SFCW s</w:t>
      </w:r>
      <w:r w:rsidRPr="00FE0F4D">
        <w:t>ervices must be prior authorized by the Division of Senior and Disability Services (DSDS).</w:t>
      </w:r>
    </w:p>
    <w:p w14:paraId="5DD64E15" w14:textId="672F5581" w:rsidR="008B242A" w:rsidRDefault="00FE0F4D">
      <w:r w:rsidRPr="00FE0F4D">
        <w:t xml:space="preserve">Procedure codes used by the MO HealthNet Division (MHD) are identified as Health Care Procedure Coding System (HCPCS) codes. The HCPCS is divided into </w:t>
      </w:r>
      <w:r w:rsidR="003B5B64">
        <w:t>two (2)</w:t>
      </w:r>
      <w:r w:rsidR="00AC3B05">
        <w:t xml:space="preserve"> </w:t>
      </w:r>
      <w:r w:rsidRPr="00FE0F4D">
        <w:t>subsystems, referred to as Level I</w:t>
      </w:r>
      <w:r w:rsidR="003B5B64">
        <w:t xml:space="preserve"> and </w:t>
      </w:r>
      <w:r w:rsidRPr="00FE0F4D">
        <w:t>Level II. Level I is comprised of Current Procedural Terminology (CPT) codes that are used to identify medical services and procedures furnished by physicians and other health care professionals.</w:t>
      </w:r>
      <w:r w:rsidR="00FD0C40">
        <w:t xml:space="preserve"> </w:t>
      </w:r>
      <w:r w:rsidRPr="00FE0F4D">
        <w:t>Level II is comprised of the HCPCS National Level II codes that are used primarily to identify products, supplies</w:t>
      </w:r>
      <w:r w:rsidR="009A540A">
        <w:t>,</w:t>
      </w:r>
      <w:r w:rsidRPr="00FE0F4D">
        <w:t xml:space="preserve"> and services not included in the CPT codes. </w:t>
      </w:r>
    </w:p>
    <w:p w14:paraId="3633C384" w14:textId="3C3AA85F" w:rsidR="00FE0F4D" w:rsidRDefault="00FE0F4D">
      <w:r w:rsidRPr="00FE0F4D">
        <w:t xml:space="preserve">Reference materials regarding the HCPCS, CPT may be obtained through the </w:t>
      </w:r>
      <w:hyperlink r:id="rId68" w:history="1">
        <w:r w:rsidRPr="00BE0D65">
          <w:rPr>
            <w:rStyle w:val="Hyperlink"/>
          </w:rPr>
          <w:t>American Medical Association</w:t>
        </w:r>
      </w:hyperlink>
      <w:r w:rsidRPr="00FE0F4D">
        <w:t xml:space="preserve">. </w:t>
      </w:r>
    </w:p>
    <w:p w14:paraId="541565FE" w14:textId="77777777" w:rsidR="00213F67" w:rsidRDefault="00213F67"/>
    <w:tbl>
      <w:tblPr>
        <w:tblW w:w="764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335"/>
        <w:gridCol w:w="3330"/>
        <w:gridCol w:w="1980"/>
      </w:tblGrid>
      <w:tr w:rsidR="00FD0C40" w:rsidRPr="00FE0F4D" w14:paraId="3A60F8F7" w14:textId="77777777" w:rsidTr="00FD0C40">
        <w:trPr>
          <w:trHeight w:val="570"/>
        </w:trPr>
        <w:tc>
          <w:tcPr>
            <w:tcW w:w="2335" w:type="dxa"/>
            <w:shd w:val="clear" w:color="auto" w:fill="04427D"/>
            <w:vAlign w:val="center"/>
            <w:hideMark/>
          </w:tcPr>
          <w:p w14:paraId="7AE064B5" w14:textId="77777777" w:rsidR="00FE0F4D" w:rsidRPr="00FE0F4D" w:rsidRDefault="00FE0F4D" w:rsidP="00FD0C40">
            <w:pPr>
              <w:jc w:val="center"/>
              <w:rPr>
                <w:rFonts w:eastAsia="Times New Roman" w:cs="Tahoma"/>
                <w:b/>
                <w:bCs/>
                <w:color w:val="FFFFFF"/>
                <w:sz w:val="26"/>
                <w:szCs w:val="26"/>
              </w:rPr>
            </w:pPr>
            <w:r w:rsidRPr="00FE0F4D">
              <w:rPr>
                <w:rFonts w:eastAsia="Times New Roman" w:cs="Tahoma"/>
                <w:b/>
                <w:bCs/>
                <w:color w:val="FFFFFF"/>
                <w:sz w:val="26"/>
                <w:szCs w:val="26"/>
              </w:rPr>
              <w:t>Procedure Code</w:t>
            </w:r>
          </w:p>
        </w:tc>
        <w:tc>
          <w:tcPr>
            <w:tcW w:w="3330" w:type="dxa"/>
            <w:shd w:val="clear" w:color="auto" w:fill="04427D"/>
            <w:vAlign w:val="center"/>
            <w:hideMark/>
          </w:tcPr>
          <w:p w14:paraId="0D847815" w14:textId="77777777" w:rsidR="00FE0F4D" w:rsidRPr="00FE0F4D" w:rsidRDefault="00FE0F4D" w:rsidP="00FD0C40">
            <w:pPr>
              <w:jc w:val="center"/>
              <w:rPr>
                <w:rFonts w:eastAsia="Times New Roman" w:cs="Tahoma"/>
                <w:b/>
                <w:bCs/>
                <w:color w:val="FFFFFF"/>
                <w:sz w:val="26"/>
                <w:szCs w:val="26"/>
              </w:rPr>
            </w:pPr>
            <w:r w:rsidRPr="00FE0F4D">
              <w:rPr>
                <w:rFonts w:eastAsia="Times New Roman" w:cs="Tahoma"/>
                <w:b/>
                <w:bCs/>
                <w:color w:val="FFFFFF"/>
                <w:sz w:val="26"/>
                <w:szCs w:val="26"/>
              </w:rPr>
              <w:t>Description</w:t>
            </w:r>
          </w:p>
        </w:tc>
        <w:tc>
          <w:tcPr>
            <w:tcW w:w="1980" w:type="dxa"/>
            <w:shd w:val="clear" w:color="auto" w:fill="04427D"/>
            <w:vAlign w:val="center"/>
            <w:hideMark/>
          </w:tcPr>
          <w:p w14:paraId="2DFF68B7" w14:textId="77777777" w:rsidR="00FE0F4D" w:rsidRPr="00FE0F4D" w:rsidRDefault="00FE0F4D" w:rsidP="00FD0C40">
            <w:pPr>
              <w:jc w:val="center"/>
              <w:rPr>
                <w:rFonts w:eastAsia="Times New Roman" w:cs="Tahoma"/>
                <w:b/>
                <w:bCs/>
                <w:color w:val="FFFFFF"/>
                <w:sz w:val="26"/>
                <w:szCs w:val="26"/>
              </w:rPr>
            </w:pPr>
            <w:r w:rsidRPr="00FE0F4D">
              <w:rPr>
                <w:rFonts w:eastAsia="Times New Roman" w:cs="Tahoma"/>
                <w:b/>
                <w:bCs/>
                <w:color w:val="FFFFFF"/>
                <w:sz w:val="26"/>
                <w:szCs w:val="26"/>
              </w:rPr>
              <w:t>Unit</w:t>
            </w:r>
          </w:p>
        </w:tc>
      </w:tr>
      <w:tr w:rsidR="00FE0F4D" w:rsidRPr="00FE0F4D" w14:paraId="1884397B" w14:textId="77777777" w:rsidTr="00FF0A23">
        <w:trPr>
          <w:trHeight w:val="300"/>
        </w:trPr>
        <w:tc>
          <w:tcPr>
            <w:tcW w:w="2335" w:type="dxa"/>
            <w:shd w:val="clear" w:color="F8CBAD" w:fill="F8CBAD"/>
            <w:vAlign w:val="center"/>
            <w:hideMark/>
          </w:tcPr>
          <w:p w14:paraId="353BF652" w14:textId="6D160B8F" w:rsidR="00FE0F4D" w:rsidRPr="00FE0F4D" w:rsidRDefault="008F3E5F" w:rsidP="00FD0C40">
            <w:pPr>
              <w:rPr>
                <w:rFonts w:eastAsia="Times New Roman" w:cs="Tahoma"/>
                <w:color w:val="000000"/>
                <w:szCs w:val="23"/>
              </w:rPr>
            </w:pPr>
            <w:r>
              <w:rPr>
                <w:rFonts w:eastAsia="Times New Roman" w:cs="Tahoma"/>
                <w:color w:val="000000"/>
                <w:szCs w:val="23"/>
              </w:rPr>
              <w:t>S5126 HB</w:t>
            </w:r>
          </w:p>
        </w:tc>
        <w:tc>
          <w:tcPr>
            <w:tcW w:w="3330" w:type="dxa"/>
            <w:shd w:val="clear" w:color="F8CBAD" w:fill="F8CBAD"/>
            <w:vAlign w:val="center"/>
            <w:hideMark/>
          </w:tcPr>
          <w:p w14:paraId="5865726B" w14:textId="26AB7360" w:rsidR="00FE0F4D" w:rsidRPr="00FE0F4D" w:rsidRDefault="008F3E5F" w:rsidP="00FD0C40">
            <w:pPr>
              <w:rPr>
                <w:rFonts w:eastAsia="Times New Roman" w:cs="Tahoma"/>
                <w:color w:val="000000"/>
                <w:szCs w:val="23"/>
              </w:rPr>
            </w:pPr>
            <w:r>
              <w:rPr>
                <w:rFonts w:eastAsia="Times New Roman" w:cs="Tahoma"/>
                <w:color w:val="000000"/>
                <w:szCs w:val="23"/>
              </w:rPr>
              <w:t>Structured Family Caregiving</w:t>
            </w:r>
          </w:p>
        </w:tc>
        <w:tc>
          <w:tcPr>
            <w:tcW w:w="1980" w:type="dxa"/>
            <w:shd w:val="clear" w:color="F8CBAD" w:fill="F8CBAD"/>
            <w:vAlign w:val="center"/>
            <w:hideMark/>
          </w:tcPr>
          <w:p w14:paraId="46E3496A" w14:textId="28BA0AC5" w:rsidR="00FE0F4D" w:rsidRPr="00FE0F4D" w:rsidRDefault="00881A8D" w:rsidP="00FD0C40">
            <w:pPr>
              <w:rPr>
                <w:rFonts w:eastAsia="Times New Roman" w:cs="Tahoma"/>
                <w:color w:val="000000"/>
                <w:szCs w:val="23"/>
              </w:rPr>
            </w:pPr>
            <w:r>
              <w:rPr>
                <w:rFonts w:eastAsia="Times New Roman" w:cs="Tahoma"/>
                <w:color w:val="000000"/>
                <w:szCs w:val="23"/>
              </w:rPr>
              <w:t>1 unit/day</w:t>
            </w:r>
          </w:p>
        </w:tc>
      </w:tr>
    </w:tbl>
    <w:p w14:paraId="40265D2F" w14:textId="77777777" w:rsidR="002D0147" w:rsidRPr="002D0147" w:rsidRDefault="002D0147" w:rsidP="00FF0A23">
      <w:pPr>
        <w:rPr>
          <w:rFonts w:cs="Tahoma"/>
          <w:szCs w:val="23"/>
        </w:rPr>
      </w:pPr>
    </w:p>
    <w:sectPr w:rsidR="002D0147" w:rsidRPr="002D0147" w:rsidSect="008307B5">
      <w:headerReference w:type="default" r:id="rId69"/>
      <w:footerReference w:type="default" r:id="rId70"/>
      <w:footerReference w:type="first" r:id="rId71"/>
      <w:pgSz w:w="12240" w:h="15840"/>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19C56" w14:textId="77777777" w:rsidR="00DF2387" w:rsidRDefault="00DF2387" w:rsidP="005F4ED0">
      <w:pPr>
        <w:spacing w:line="240" w:lineRule="auto"/>
      </w:pPr>
      <w:r>
        <w:separator/>
      </w:r>
    </w:p>
  </w:endnote>
  <w:endnote w:type="continuationSeparator" w:id="0">
    <w:p w14:paraId="3F9C5FAA" w14:textId="77777777" w:rsidR="00DF2387" w:rsidRDefault="00DF2387" w:rsidP="005F4E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3126591"/>
      <w:docPartObj>
        <w:docPartGallery w:val="Page Numbers (Bottom of Page)"/>
        <w:docPartUnique/>
      </w:docPartObj>
    </w:sdtPr>
    <w:sdtEndPr>
      <w:rPr>
        <w:noProof/>
      </w:rPr>
    </w:sdtEndPr>
    <w:sdtContent>
      <w:p w14:paraId="66315F66" w14:textId="5FE91030" w:rsidR="00C01681" w:rsidRDefault="00C0168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7ACA5F5" w14:textId="77777777" w:rsidR="008307B5" w:rsidRDefault="008307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4736348"/>
      <w:docPartObj>
        <w:docPartGallery w:val="Page Numbers (Bottom of Page)"/>
        <w:docPartUnique/>
      </w:docPartObj>
    </w:sdtPr>
    <w:sdtEndPr>
      <w:rPr>
        <w:noProof/>
      </w:rPr>
    </w:sdtEndPr>
    <w:sdtContent>
      <w:p w14:paraId="7B87253F" w14:textId="070DFE6C" w:rsidR="00C01681" w:rsidRDefault="00C0168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F93FE14" w14:textId="77777777" w:rsidR="00C01681" w:rsidRDefault="00C016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48769" w14:textId="77777777" w:rsidR="00DF2387" w:rsidRDefault="00DF2387" w:rsidP="005F4ED0">
      <w:pPr>
        <w:spacing w:line="240" w:lineRule="auto"/>
      </w:pPr>
      <w:r>
        <w:separator/>
      </w:r>
    </w:p>
  </w:footnote>
  <w:footnote w:type="continuationSeparator" w:id="0">
    <w:p w14:paraId="396770C4" w14:textId="77777777" w:rsidR="00DF2387" w:rsidRDefault="00DF2387" w:rsidP="005F4ED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99E6C" w14:textId="56A0581D" w:rsidR="005F4ED0" w:rsidRPr="00DC17CA" w:rsidRDefault="009525BC" w:rsidP="009525BC">
    <w:pPr>
      <w:pStyle w:val="Header"/>
      <w:tabs>
        <w:tab w:val="clear" w:pos="4680"/>
        <w:tab w:val="center" w:pos="4410"/>
      </w:tabs>
      <w:jc w:val="right"/>
      <w:rPr>
        <w:rFonts w:cs="Tahoma"/>
        <w:sz w:val="20"/>
        <w:szCs w:val="20"/>
      </w:rPr>
    </w:pPr>
    <w:r>
      <w:rPr>
        <w:rFonts w:cs="Tahoma"/>
        <w:sz w:val="20"/>
        <w:szCs w:val="20"/>
      </w:rPr>
      <w:t xml:space="preserve">Structured Family Caregiving Waiver </w:t>
    </w:r>
    <w:r w:rsidR="005F4ED0" w:rsidRPr="00DC17CA">
      <w:rPr>
        <w:rFonts w:cs="Tahoma"/>
        <w:sz w:val="20"/>
        <w:szCs w:val="20"/>
      </w:rPr>
      <w:t xml:space="preserve">Provider Manual- </w:t>
    </w:r>
    <w:r w:rsidR="00A348D5">
      <w:rPr>
        <w:rFonts w:cs="Tahoma"/>
        <w:sz w:val="20"/>
        <w:szCs w:val="20"/>
      </w:rPr>
      <w:t>04/23/2026</w:t>
    </w:r>
  </w:p>
  <w:p w14:paraId="356F8F38" w14:textId="77777777" w:rsidR="005F4ED0" w:rsidRDefault="005F4ED0" w:rsidP="005F4ED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6360F76"/>
    <w:lvl w:ilvl="0">
      <w:start w:val="1"/>
      <w:numFmt w:val="bullet"/>
      <w:pStyle w:val="ListBullet2"/>
      <w:lvlText w:val="o"/>
      <w:lvlJc w:val="left"/>
      <w:pPr>
        <w:ind w:left="1339" w:hanging="360"/>
      </w:pPr>
      <w:rPr>
        <w:rFonts w:ascii="Courier New" w:hAnsi="Courier New" w:cs="Courier New" w:hint="default"/>
      </w:rPr>
    </w:lvl>
  </w:abstractNum>
  <w:abstractNum w:abstractNumId="1" w15:restartNumberingAfterBreak="0">
    <w:nsid w:val="FFFFFF89"/>
    <w:multiLevelType w:val="singleLevel"/>
    <w:tmpl w:val="E09C522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90529C1"/>
    <w:multiLevelType w:val="hybridMultilevel"/>
    <w:tmpl w:val="2FDEA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4C47FB"/>
    <w:multiLevelType w:val="hybridMultilevel"/>
    <w:tmpl w:val="46B4B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0668DD"/>
    <w:multiLevelType w:val="hybridMultilevel"/>
    <w:tmpl w:val="596C12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CC43F7"/>
    <w:multiLevelType w:val="hybridMultilevel"/>
    <w:tmpl w:val="57B676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700AF5"/>
    <w:multiLevelType w:val="hybridMultilevel"/>
    <w:tmpl w:val="FA4028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2505626"/>
    <w:multiLevelType w:val="hybridMultilevel"/>
    <w:tmpl w:val="722C6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471564"/>
    <w:multiLevelType w:val="hybridMultilevel"/>
    <w:tmpl w:val="7E8662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2417A53"/>
    <w:multiLevelType w:val="hybridMultilevel"/>
    <w:tmpl w:val="298C55CE"/>
    <w:lvl w:ilvl="0" w:tplc="6352D80A">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460B5CB9"/>
    <w:multiLevelType w:val="hybridMultilevel"/>
    <w:tmpl w:val="9F4A4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721DF7"/>
    <w:multiLevelType w:val="hybridMultilevel"/>
    <w:tmpl w:val="6C7E8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A350E9"/>
    <w:multiLevelType w:val="hybridMultilevel"/>
    <w:tmpl w:val="D458B2C2"/>
    <w:lvl w:ilvl="0" w:tplc="9126FFBE">
      <w:numFmt w:val="bullet"/>
      <w:lvlText w:val="•"/>
      <w:lvlJc w:val="left"/>
      <w:pPr>
        <w:ind w:left="979" w:hanging="360"/>
      </w:pPr>
      <w:rPr>
        <w:rFonts w:ascii="Tahoma" w:eastAsiaTheme="minorHAnsi" w:hAnsi="Tahoma" w:cs="Tahoma" w:hint="default"/>
      </w:rPr>
    </w:lvl>
    <w:lvl w:ilvl="1" w:tplc="04090003" w:tentative="1">
      <w:start w:val="1"/>
      <w:numFmt w:val="bullet"/>
      <w:lvlText w:val="o"/>
      <w:lvlJc w:val="left"/>
      <w:pPr>
        <w:ind w:left="1699" w:hanging="360"/>
      </w:pPr>
      <w:rPr>
        <w:rFonts w:ascii="Courier New" w:hAnsi="Courier New" w:cs="Courier New" w:hint="default"/>
      </w:rPr>
    </w:lvl>
    <w:lvl w:ilvl="2" w:tplc="04090005" w:tentative="1">
      <w:start w:val="1"/>
      <w:numFmt w:val="bullet"/>
      <w:lvlText w:val=""/>
      <w:lvlJc w:val="left"/>
      <w:pPr>
        <w:ind w:left="2419" w:hanging="360"/>
      </w:pPr>
      <w:rPr>
        <w:rFonts w:ascii="Wingdings" w:hAnsi="Wingdings" w:hint="default"/>
      </w:rPr>
    </w:lvl>
    <w:lvl w:ilvl="3" w:tplc="04090001" w:tentative="1">
      <w:start w:val="1"/>
      <w:numFmt w:val="bullet"/>
      <w:lvlText w:val=""/>
      <w:lvlJc w:val="left"/>
      <w:pPr>
        <w:ind w:left="3139" w:hanging="360"/>
      </w:pPr>
      <w:rPr>
        <w:rFonts w:ascii="Symbol" w:hAnsi="Symbol" w:hint="default"/>
      </w:rPr>
    </w:lvl>
    <w:lvl w:ilvl="4" w:tplc="04090003" w:tentative="1">
      <w:start w:val="1"/>
      <w:numFmt w:val="bullet"/>
      <w:lvlText w:val="o"/>
      <w:lvlJc w:val="left"/>
      <w:pPr>
        <w:ind w:left="3859" w:hanging="360"/>
      </w:pPr>
      <w:rPr>
        <w:rFonts w:ascii="Courier New" w:hAnsi="Courier New" w:cs="Courier New" w:hint="default"/>
      </w:rPr>
    </w:lvl>
    <w:lvl w:ilvl="5" w:tplc="04090005" w:tentative="1">
      <w:start w:val="1"/>
      <w:numFmt w:val="bullet"/>
      <w:lvlText w:val=""/>
      <w:lvlJc w:val="left"/>
      <w:pPr>
        <w:ind w:left="4579" w:hanging="360"/>
      </w:pPr>
      <w:rPr>
        <w:rFonts w:ascii="Wingdings" w:hAnsi="Wingdings" w:hint="default"/>
      </w:rPr>
    </w:lvl>
    <w:lvl w:ilvl="6" w:tplc="04090001" w:tentative="1">
      <w:start w:val="1"/>
      <w:numFmt w:val="bullet"/>
      <w:lvlText w:val=""/>
      <w:lvlJc w:val="left"/>
      <w:pPr>
        <w:ind w:left="5299" w:hanging="360"/>
      </w:pPr>
      <w:rPr>
        <w:rFonts w:ascii="Symbol" w:hAnsi="Symbol" w:hint="default"/>
      </w:rPr>
    </w:lvl>
    <w:lvl w:ilvl="7" w:tplc="04090003" w:tentative="1">
      <w:start w:val="1"/>
      <w:numFmt w:val="bullet"/>
      <w:lvlText w:val="o"/>
      <w:lvlJc w:val="left"/>
      <w:pPr>
        <w:ind w:left="6019" w:hanging="360"/>
      </w:pPr>
      <w:rPr>
        <w:rFonts w:ascii="Courier New" w:hAnsi="Courier New" w:cs="Courier New" w:hint="default"/>
      </w:rPr>
    </w:lvl>
    <w:lvl w:ilvl="8" w:tplc="04090005" w:tentative="1">
      <w:start w:val="1"/>
      <w:numFmt w:val="bullet"/>
      <w:lvlText w:val=""/>
      <w:lvlJc w:val="left"/>
      <w:pPr>
        <w:ind w:left="6739" w:hanging="360"/>
      </w:pPr>
      <w:rPr>
        <w:rFonts w:ascii="Wingdings" w:hAnsi="Wingdings" w:hint="default"/>
      </w:rPr>
    </w:lvl>
  </w:abstractNum>
  <w:abstractNum w:abstractNumId="13" w15:restartNumberingAfterBreak="0">
    <w:nsid w:val="57FA6734"/>
    <w:multiLevelType w:val="hybridMultilevel"/>
    <w:tmpl w:val="098484AA"/>
    <w:lvl w:ilvl="0" w:tplc="FDA8A058">
      <w:start w:val="13"/>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1">
      <w:start w:val="1"/>
      <w:numFmt w:val="bullet"/>
      <w:lvlText w:val=""/>
      <w:lvlJc w:val="left"/>
      <w:pPr>
        <w:ind w:left="2520" w:hanging="360"/>
      </w:pPr>
      <w:rPr>
        <w:rFonts w:ascii="Symbol" w:hAnsi="Symbol"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98168C4"/>
    <w:multiLevelType w:val="hybridMultilevel"/>
    <w:tmpl w:val="D4E87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112499"/>
    <w:multiLevelType w:val="hybridMultilevel"/>
    <w:tmpl w:val="877409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776E27"/>
    <w:multiLevelType w:val="hybridMultilevel"/>
    <w:tmpl w:val="969A05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8D2518"/>
    <w:multiLevelType w:val="hybridMultilevel"/>
    <w:tmpl w:val="A3BCCF9E"/>
    <w:lvl w:ilvl="0" w:tplc="04090001">
      <w:start w:val="1"/>
      <w:numFmt w:val="bullet"/>
      <w:lvlText w:val=""/>
      <w:lvlJc w:val="left"/>
      <w:pPr>
        <w:ind w:left="1915" w:hanging="360"/>
      </w:pPr>
      <w:rPr>
        <w:rFonts w:ascii="Symbol" w:hAnsi="Symbol" w:hint="default"/>
      </w:rPr>
    </w:lvl>
    <w:lvl w:ilvl="1" w:tplc="04090003">
      <w:start w:val="1"/>
      <w:numFmt w:val="bullet"/>
      <w:lvlText w:val="o"/>
      <w:lvlJc w:val="left"/>
      <w:pPr>
        <w:ind w:left="2635" w:hanging="360"/>
      </w:pPr>
      <w:rPr>
        <w:rFonts w:ascii="Courier New" w:hAnsi="Courier New" w:cs="Courier New" w:hint="default"/>
      </w:rPr>
    </w:lvl>
    <w:lvl w:ilvl="2" w:tplc="04090005" w:tentative="1">
      <w:start w:val="1"/>
      <w:numFmt w:val="bullet"/>
      <w:lvlText w:val=""/>
      <w:lvlJc w:val="left"/>
      <w:pPr>
        <w:ind w:left="3355" w:hanging="360"/>
      </w:pPr>
      <w:rPr>
        <w:rFonts w:ascii="Wingdings" w:hAnsi="Wingdings" w:hint="default"/>
      </w:rPr>
    </w:lvl>
    <w:lvl w:ilvl="3" w:tplc="04090001" w:tentative="1">
      <w:start w:val="1"/>
      <w:numFmt w:val="bullet"/>
      <w:lvlText w:val=""/>
      <w:lvlJc w:val="left"/>
      <w:pPr>
        <w:ind w:left="4075" w:hanging="360"/>
      </w:pPr>
      <w:rPr>
        <w:rFonts w:ascii="Symbol" w:hAnsi="Symbol" w:hint="default"/>
      </w:rPr>
    </w:lvl>
    <w:lvl w:ilvl="4" w:tplc="04090003" w:tentative="1">
      <w:start w:val="1"/>
      <w:numFmt w:val="bullet"/>
      <w:lvlText w:val="o"/>
      <w:lvlJc w:val="left"/>
      <w:pPr>
        <w:ind w:left="4795" w:hanging="360"/>
      </w:pPr>
      <w:rPr>
        <w:rFonts w:ascii="Courier New" w:hAnsi="Courier New" w:cs="Courier New" w:hint="default"/>
      </w:rPr>
    </w:lvl>
    <w:lvl w:ilvl="5" w:tplc="04090005" w:tentative="1">
      <w:start w:val="1"/>
      <w:numFmt w:val="bullet"/>
      <w:lvlText w:val=""/>
      <w:lvlJc w:val="left"/>
      <w:pPr>
        <w:ind w:left="5515" w:hanging="360"/>
      </w:pPr>
      <w:rPr>
        <w:rFonts w:ascii="Wingdings" w:hAnsi="Wingdings" w:hint="default"/>
      </w:rPr>
    </w:lvl>
    <w:lvl w:ilvl="6" w:tplc="04090001" w:tentative="1">
      <w:start w:val="1"/>
      <w:numFmt w:val="bullet"/>
      <w:lvlText w:val=""/>
      <w:lvlJc w:val="left"/>
      <w:pPr>
        <w:ind w:left="6235" w:hanging="360"/>
      </w:pPr>
      <w:rPr>
        <w:rFonts w:ascii="Symbol" w:hAnsi="Symbol" w:hint="default"/>
      </w:rPr>
    </w:lvl>
    <w:lvl w:ilvl="7" w:tplc="04090003" w:tentative="1">
      <w:start w:val="1"/>
      <w:numFmt w:val="bullet"/>
      <w:lvlText w:val="o"/>
      <w:lvlJc w:val="left"/>
      <w:pPr>
        <w:ind w:left="6955" w:hanging="360"/>
      </w:pPr>
      <w:rPr>
        <w:rFonts w:ascii="Courier New" w:hAnsi="Courier New" w:cs="Courier New" w:hint="default"/>
      </w:rPr>
    </w:lvl>
    <w:lvl w:ilvl="8" w:tplc="04090005" w:tentative="1">
      <w:start w:val="1"/>
      <w:numFmt w:val="bullet"/>
      <w:lvlText w:val=""/>
      <w:lvlJc w:val="left"/>
      <w:pPr>
        <w:ind w:left="7675" w:hanging="360"/>
      </w:pPr>
      <w:rPr>
        <w:rFonts w:ascii="Wingdings" w:hAnsi="Wingdings" w:hint="default"/>
      </w:rPr>
    </w:lvl>
  </w:abstractNum>
  <w:abstractNum w:abstractNumId="18" w15:restartNumberingAfterBreak="0">
    <w:nsid w:val="79242772"/>
    <w:multiLevelType w:val="hybridMultilevel"/>
    <w:tmpl w:val="929C12F0"/>
    <w:lvl w:ilvl="0" w:tplc="9126FFBE">
      <w:numFmt w:val="bullet"/>
      <w:lvlText w:val="•"/>
      <w:lvlJc w:val="left"/>
      <w:pPr>
        <w:ind w:left="720" w:hanging="360"/>
      </w:pPr>
      <w:rPr>
        <w:rFonts w:ascii="Tahoma" w:eastAsiaTheme="minorHAnsi" w:hAnsi="Tahoma" w:cs="Tahoma" w:hint="default"/>
      </w:rPr>
    </w:lvl>
    <w:lvl w:ilvl="1" w:tplc="9126FFBE">
      <w:numFmt w:val="bullet"/>
      <w:lvlText w:val="•"/>
      <w:lvlJc w:val="left"/>
      <w:pPr>
        <w:ind w:left="1440" w:hanging="360"/>
      </w:pPr>
      <w:rPr>
        <w:rFonts w:ascii="Tahoma" w:eastAsiaTheme="minorHAnsi" w:hAnsi="Tahoma" w:cs="Tahoma"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F633A2"/>
    <w:multiLevelType w:val="hybridMultilevel"/>
    <w:tmpl w:val="0EDED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2735229">
    <w:abstractNumId w:val="12"/>
  </w:num>
  <w:num w:numId="2" w16cid:durableId="2056462813">
    <w:abstractNumId w:val="14"/>
  </w:num>
  <w:num w:numId="3" w16cid:durableId="6953332">
    <w:abstractNumId w:val="18"/>
  </w:num>
  <w:num w:numId="4" w16cid:durableId="288365203">
    <w:abstractNumId w:val="5"/>
  </w:num>
  <w:num w:numId="5" w16cid:durableId="1261328362">
    <w:abstractNumId w:val="15"/>
  </w:num>
  <w:num w:numId="6" w16cid:durableId="1072656268">
    <w:abstractNumId w:val="17"/>
  </w:num>
  <w:num w:numId="7" w16cid:durableId="534465747">
    <w:abstractNumId w:val="10"/>
  </w:num>
  <w:num w:numId="8" w16cid:durableId="600526173">
    <w:abstractNumId w:val="11"/>
  </w:num>
  <w:num w:numId="9" w16cid:durableId="1598636768">
    <w:abstractNumId w:val="8"/>
  </w:num>
  <w:num w:numId="10" w16cid:durableId="1190533406">
    <w:abstractNumId w:val="6"/>
  </w:num>
  <w:num w:numId="11" w16cid:durableId="679890778">
    <w:abstractNumId w:val="9"/>
  </w:num>
  <w:num w:numId="12" w16cid:durableId="184026519">
    <w:abstractNumId w:val="7"/>
  </w:num>
  <w:num w:numId="13" w16cid:durableId="3627678">
    <w:abstractNumId w:val="13"/>
  </w:num>
  <w:num w:numId="14" w16cid:durableId="917640845">
    <w:abstractNumId w:val="16"/>
  </w:num>
  <w:num w:numId="15" w16cid:durableId="2025092010">
    <w:abstractNumId w:val="3"/>
  </w:num>
  <w:num w:numId="16" w16cid:durableId="1744914873">
    <w:abstractNumId w:val="19"/>
  </w:num>
  <w:num w:numId="17" w16cid:durableId="2076857540">
    <w:abstractNumId w:val="4"/>
  </w:num>
  <w:num w:numId="18" w16cid:durableId="329143487">
    <w:abstractNumId w:val="1"/>
  </w:num>
  <w:num w:numId="19" w16cid:durableId="668486665">
    <w:abstractNumId w:val="0"/>
  </w:num>
  <w:num w:numId="20" w16cid:durableId="7215587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IHv0kx8R9bNiOhUdDVHJPs+UP6WIK/aZWYzts/jLdZ4raIgRUBHLu3EphOZaE4WBVDbBERy5NLYWSF36TitTYQ==" w:salt="j/hqs+n4moKp6Q3Azb6z4g=="/>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a2MDY0NjA2MTc2tbBQ0lEKTi0uzszPAykwrQUAKh0G1iwAAAA="/>
  </w:docVars>
  <w:rsids>
    <w:rsidRoot w:val="005F4ED0"/>
    <w:rsid w:val="00005F9E"/>
    <w:rsid w:val="000079B9"/>
    <w:rsid w:val="00010424"/>
    <w:rsid w:val="00011EB3"/>
    <w:rsid w:val="000166F7"/>
    <w:rsid w:val="00037A12"/>
    <w:rsid w:val="00040E23"/>
    <w:rsid w:val="00046057"/>
    <w:rsid w:val="0005093F"/>
    <w:rsid w:val="00052A54"/>
    <w:rsid w:val="0006669E"/>
    <w:rsid w:val="00070195"/>
    <w:rsid w:val="000746D3"/>
    <w:rsid w:val="000761D1"/>
    <w:rsid w:val="000862B3"/>
    <w:rsid w:val="000B4899"/>
    <w:rsid w:val="000C185C"/>
    <w:rsid w:val="000C77E3"/>
    <w:rsid w:val="000E7730"/>
    <w:rsid w:val="000F2233"/>
    <w:rsid w:val="000F4869"/>
    <w:rsid w:val="000F7F5E"/>
    <w:rsid w:val="001133DE"/>
    <w:rsid w:val="00115DA1"/>
    <w:rsid w:val="001201E2"/>
    <w:rsid w:val="00124DEE"/>
    <w:rsid w:val="00130C1D"/>
    <w:rsid w:val="001319E7"/>
    <w:rsid w:val="001320BD"/>
    <w:rsid w:val="001337EE"/>
    <w:rsid w:val="00136073"/>
    <w:rsid w:val="0014321A"/>
    <w:rsid w:val="001452B5"/>
    <w:rsid w:val="001539FA"/>
    <w:rsid w:val="00160A4F"/>
    <w:rsid w:val="001729DF"/>
    <w:rsid w:val="0017428E"/>
    <w:rsid w:val="0017640A"/>
    <w:rsid w:val="00176BB2"/>
    <w:rsid w:val="00190689"/>
    <w:rsid w:val="00192424"/>
    <w:rsid w:val="001965C2"/>
    <w:rsid w:val="00197903"/>
    <w:rsid w:val="001A3797"/>
    <w:rsid w:val="001B30E1"/>
    <w:rsid w:val="001B373E"/>
    <w:rsid w:val="001C492D"/>
    <w:rsid w:val="001E4CA6"/>
    <w:rsid w:val="0020518C"/>
    <w:rsid w:val="00213CEC"/>
    <w:rsid w:val="00213F67"/>
    <w:rsid w:val="00217F89"/>
    <w:rsid w:val="00220531"/>
    <w:rsid w:val="00223F99"/>
    <w:rsid w:val="00231FAA"/>
    <w:rsid w:val="00241EA7"/>
    <w:rsid w:val="0024342C"/>
    <w:rsid w:val="00244CD6"/>
    <w:rsid w:val="0025787B"/>
    <w:rsid w:val="002613EF"/>
    <w:rsid w:val="00264448"/>
    <w:rsid w:val="00272E77"/>
    <w:rsid w:val="002821A1"/>
    <w:rsid w:val="002860E0"/>
    <w:rsid w:val="002878AA"/>
    <w:rsid w:val="00293CF1"/>
    <w:rsid w:val="002A6BBC"/>
    <w:rsid w:val="002B1649"/>
    <w:rsid w:val="002B1DA0"/>
    <w:rsid w:val="002C0AE3"/>
    <w:rsid w:val="002C11D2"/>
    <w:rsid w:val="002C7221"/>
    <w:rsid w:val="002D0147"/>
    <w:rsid w:val="002D0DC6"/>
    <w:rsid w:val="002D32EB"/>
    <w:rsid w:val="002E0C3E"/>
    <w:rsid w:val="002E38A4"/>
    <w:rsid w:val="002F10C2"/>
    <w:rsid w:val="00302FBF"/>
    <w:rsid w:val="003168B9"/>
    <w:rsid w:val="003179C1"/>
    <w:rsid w:val="00325A14"/>
    <w:rsid w:val="0032634E"/>
    <w:rsid w:val="00326FEF"/>
    <w:rsid w:val="00327A91"/>
    <w:rsid w:val="0033770E"/>
    <w:rsid w:val="00343E9B"/>
    <w:rsid w:val="00344CD9"/>
    <w:rsid w:val="00353D12"/>
    <w:rsid w:val="00384D5B"/>
    <w:rsid w:val="003A2AF3"/>
    <w:rsid w:val="003A7BB5"/>
    <w:rsid w:val="003B4DF0"/>
    <w:rsid w:val="003B5B64"/>
    <w:rsid w:val="003C16E6"/>
    <w:rsid w:val="003C1FC3"/>
    <w:rsid w:val="003C3ACC"/>
    <w:rsid w:val="003C63A5"/>
    <w:rsid w:val="003D1BA3"/>
    <w:rsid w:val="003D3A66"/>
    <w:rsid w:val="003D688E"/>
    <w:rsid w:val="003D6B6F"/>
    <w:rsid w:val="003F1E51"/>
    <w:rsid w:val="00426CFC"/>
    <w:rsid w:val="004318F7"/>
    <w:rsid w:val="004359F9"/>
    <w:rsid w:val="0044312B"/>
    <w:rsid w:val="00447C5C"/>
    <w:rsid w:val="00452FE3"/>
    <w:rsid w:val="00454D13"/>
    <w:rsid w:val="00456AA6"/>
    <w:rsid w:val="00464C74"/>
    <w:rsid w:val="00464DB0"/>
    <w:rsid w:val="00495B65"/>
    <w:rsid w:val="004A7E65"/>
    <w:rsid w:val="004B41D7"/>
    <w:rsid w:val="004B5C72"/>
    <w:rsid w:val="004B6CAB"/>
    <w:rsid w:val="004C16A7"/>
    <w:rsid w:val="004C1EFF"/>
    <w:rsid w:val="004C5F49"/>
    <w:rsid w:val="004C79AD"/>
    <w:rsid w:val="004E05FC"/>
    <w:rsid w:val="004E0AF9"/>
    <w:rsid w:val="004E7AEF"/>
    <w:rsid w:val="004F0BBD"/>
    <w:rsid w:val="004F47A8"/>
    <w:rsid w:val="004F671D"/>
    <w:rsid w:val="004F74B8"/>
    <w:rsid w:val="00501359"/>
    <w:rsid w:val="00501AFA"/>
    <w:rsid w:val="00502AB5"/>
    <w:rsid w:val="00503D3A"/>
    <w:rsid w:val="005051CD"/>
    <w:rsid w:val="005162D6"/>
    <w:rsid w:val="0051740F"/>
    <w:rsid w:val="00527FED"/>
    <w:rsid w:val="00531EA2"/>
    <w:rsid w:val="005336FD"/>
    <w:rsid w:val="005340A5"/>
    <w:rsid w:val="00544C0E"/>
    <w:rsid w:val="00545E12"/>
    <w:rsid w:val="0055483B"/>
    <w:rsid w:val="00566CCA"/>
    <w:rsid w:val="00567A9E"/>
    <w:rsid w:val="00575892"/>
    <w:rsid w:val="00576A40"/>
    <w:rsid w:val="00590B44"/>
    <w:rsid w:val="00592DAF"/>
    <w:rsid w:val="005956AB"/>
    <w:rsid w:val="005A13C5"/>
    <w:rsid w:val="005A7610"/>
    <w:rsid w:val="005B071E"/>
    <w:rsid w:val="005B56F1"/>
    <w:rsid w:val="005B681B"/>
    <w:rsid w:val="005C3A18"/>
    <w:rsid w:val="005C467D"/>
    <w:rsid w:val="005F4ED0"/>
    <w:rsid w:val="005F5B4B"/>
    <w:rsid w:val="005F6406"/>
    <w:rsid w:val="00600B18"/>
    <w:rsid w:val="006059D2"/>
    <w:rsid w:val="00606C4D"/>
    <w:rsid w:val="00611D7F"/>
    <w:rsid w:val="00614702"/>
    <w:rsid w:val="00632EF3"/>
    <w:rsid w:val="0063367F"/>
    <w:rsid w:val="0063389B"/>
    <w:rsid w:val="0064241B"/>
    <w:rsid w:val="00663CA0"/>
    <w:rsid w:val="00674A24"/>
    <w:rsid w:val="006778FA"/>
    <w:rsid w:val="00684688"/>
    <w:rsid w:val="00685064"/>
    <w:rsid w:val="006852CB"/>
    <w:rsid w:val="006A06C7"/>
    <w:rsid w:val="006B2CEF"/>
    <w:rsid w:val="006C760F"/>
    <w:rsid w:val="006D4C98"/>
    <w:rsid w:val="006D68EF"/>
    <w:rsid w:val="006F1F42"/>
    <w:rsid w:val="006F4D22"/>
    <w:rsid w:val="006F5CDE"/>
    <w:rsid w:val="00704288"/>
    <w:rsid w:val="0071578F"/>
    <w:rsid w:val="00715858"/>
    <w:rsid w:val="00720296"/>
    <w:rsid w:val="00721534"/>
    <w:rsid w:val="0072359A"/>
    <w:rsid w:val="00724712"/>
    <w:rsid w:val="00726FA0"/>
    <w:rsid w:val="00732682"/>
    <w:rsid w:val="00742C2A"/>
    <w:rsid w:val="0075326B"/>
    <w:rsid w:val="00754857"/>
    <w:rsid w:val="00756B47"/>
    <w:rsid w:val="00756F3D"/>
    <w:rsid w:val="00757AC9"/>
    <w:rsid w:val="00761AC3"/>
    <w:rsid w:val="00773FAA"/>
    <w:rsid w:val="007859FE"/>
    <w:rsid w:val="0079159F"/>
    <w:rsid w:val="00792353"/>
    <w:rsid w:val="00793B93"/>
    <w:rsid w:val="007956B5"/>
    <w:rsid w:val="00797A9A"/>
    <w:rsid w:val="00797F16"/>
    <w:rsid w:val="007A2ADA"/>
    <w:rsid w:val="007A6448"/>
    <w:rsid w:val="007D30D6"/>
    <w:rsid w:val="007D398F"/>
    <w:rsid w:val="007E16D4"/>
    <w:rsid w:val="007E597B"/>
    <w:rsid w:val="007E605F"/>
    <w:rsid w:val="00800B72"/>
    <w:rsid w:val="0081063F"/>
    <w:rsid w:val="008128EB"/>
    <w:rsid w:val="00824BF1"/>
    <w:rsid w:val="008277CC"/>
    <w:rsid w:val="008307B5"/>
    <w:rsid w:val="00831EA8"/>
    <w:rsid w:val="00835CA7"/>
    <w:rsid w:val="008428D7"/>
    <w:rsid w:val="0085294E"/>
    <w:rsid w:val="008804C7"/>
    <w:rsid w:val="00881A8D"/>
    <w:rsid w:val="0089046D"/>
    <w:rsid w:val="008928B3"/>
    <w:rsid w:val="008939CC"/>
    <w:rsid w:val="00896B4E"/>
    <w:rsid w:val="008A3D31"/>
    <w:rsid w:val="008A5F0E"/>
    <w:rsid w:val="008B0013"/>
    <w:rsid w:val="008B242A"/>
    <w:rsid w:val="008B2B22"/>
    <w:rsid w:val="008C192D"/>
    <w:rsid w:val="008C1F3A"/>
    <w:rsid w:val="008C383B"/>
    <w:rsid w:val="008C7394"/>
    <w:rsid w:val="008D0324"/>
    <w:rsid w:val="008D232E"/>
    <w:rsid w:val="008D46F0"/>
    <w:rsid w:val="008D58B1"/>
    <w:rsid w:val="008D64EC"/>
    <w:rsid w:val="008D7F22"/>
    <w:rsid w:val="008E2982"/>
    <w:rsid w:val="008E43CE"/>
    <w:rsid w:val="008F3E5F"/>
    <w:rsid w:val="008F66FD"/>
    <w:rsid w:val="00902A34"/>
    <w:rsid w:val="00906ECB"/>
    <w:rsid w:val="00917FE6"/>
    <w:rsid w:val="009219FC"/>
    <w:rsid w:val="00924E29"/>
    <w:rsid w:val="00926F2B"/>
    <w:rsid w:val="00944FF8"/>
    <w:rsid w:val="0094580E"/>
    <w:rsid w:val="009503AD"/>
    <w:rsid w:val="009525BC"/>
    <w:rsid w:val="00960B9E"/>
    <w:rsid w:val="009623AB"/>
    <w:rsid w:val="00963624"/>
    <w:rsid w:val="00996772"/>
    <w:rsid w:val="009A20FD"/>
    <w:rsid w:val="009A540A"/>
    <w:rsid w:val="009A7CBA"/>
    <w:rsid w:val="009B1973"/>
    <w:rsid w:val="009B3319"/>
    <w:rsid w:val="009B4B5C"/>
    <w:rsid w:val="009B5730"/>
    <w:rsid w:val="009C7B19"/>
    <w:rsid w:val="009D24BA"/>
    <w:rsid w:val="009D6CDE"/>
    <w:rsid w:val="009E056E"/>
    <w:rsid w:val="009E199F"/>
    <w:rsid w:val="009E78CA"/>
    <w:rsid w:val="00A02A95"/>
    <w:rsid w:val="00A1017A"/>
    <w:rsid w:val="00A10CAE"/>
    <w:rsid w:val="00A13A7E"/>
    <w:rsid w:val="00A15492"/>
    <w:rsid w:val="00A15E0E"/>
    <w:rsid w:val="00A27DE6"/>
    <w:rsid w:val="00A32913"/>
    <w:rsid w:val="00A348D5"/>
    <w:rsid w:val="00A4094C"/>
    <w:rsid w:val="00A4466D"/>
    <w:rsid w:val="00A460A8"/>
    <w:rsid w:val="00A46B7E"/>
    <w:rsid w:val="00A47102"/>
    <w:rsid w:val="00A52CC7"/>
    <w:rsid w:val="00A56297"/>
    <w:rsid w:val="00A5647E"/>
    <w:rsid w:val="00A566B8"/>
    <w:rsid w:val="00A72F28"/>
    <w:rsid w:val="00A76923"/>
    <w:rsid w:val="00A8198B"/>
    <w:rsid w:val="00A82527"/>
    <w:rsid w:val="00AB6C9B"/>
    <w:rsid w:val="00AC3B05"/>
    <w:rsid w:val="00AD3ECD"/>
    <w:rsid w:val="00AD4A34"/>
    <w:rsid w:val="00AD6D48"/>
    <w:rsid w:val="00AD787E"/>
    <w:rsid w:val="00AD7E1E"/>
    <w:rsid w:val="00AE0B87"/>
    <w:rsid w:val="00AE2F77"/>
    <w:rsid w:val="00AE4957"/>
    <w:rsid w:val="00AF0F4E"/>
    <w:rsid w:val="00AF36AF"/>
    <w:rsid w:val="00AF6365"/>
    <w:rsid w:val="00B02D27"/>
    <w:rsid w:val="00B045EE"/>
    <w:rsid w:val="00B076B3"/>
    <w:rsid w:val="00B11692"/>
    <w:rsid w:val="00B30AAC"/>
    <w:rsid w:val="00B35049"/>
    <w:rsid w:val="00B40DB0"/>
    <w:rsid w:val="00B41D23"/>
    <w:rsid w:val="00B72402"/>
    <w:rsid w:val="00B728DD"/>
    <w:rsid w:val="00B92E92"/>
    <w:rsid w:val="00BA362D"/>
    <w:rsid w:val="00BB6117"/>
    <w:rsid w:val="00BB6443"/>
    <w:rsid w:val="00BD195F"/>
    <w:rsid w:val="00BD384C"/>
    <w:rsid w:val="00BE0D65"/>
    <w:rsid w:val="00BE1EAB"/>
    <w:rsid w:val="00BE5AFA"/>
    <w:rsid w:val="00BE7682"/>
    <w:rsid w:val="00BF04C2"/>
    <w:rsid w:val="00BF6B5D"/>
    <w:rsid w:val="00C01681"/>
    <w:rsid w:val="00C039E2"/>
    <w:rsid w:val="00C05F00"/>
    <w:rsid w:val="00C06808"/>
    <w:rsid w:val="00C11D9A"/>
    <w:rsid w:val="00C1235C"/>
    <w:rsid w:val="00C12A54"/>
    <w:rsid w:val="00C16785"/>
    <w:rsid w:val="00C21F2C"/>
    <w:rsid w:val="00C228D8"/>
    <w:rsid w:val="00C34B2E"/>
    <w:rsid w:val="00C36FBE"/>
    <w:rsid w:val="00C45BFA"/>
    <w:rsid w:val="00C45C78"/>
    <w:rsid w:val="00C45D70"/>
    <w:rsid w:val="00C63505"/>
    <w:rsid w:val="00C66D94"/>
    <w:rsid w:val="00C743F8"/>
    <w:rsid w:val="00C76410"/>
    <w:rsid w:val="00C80D8C"/>
    <w:rsid w:val="00C83EAA"/>
    <w:rsid w:val="00C9765D"/>
    <w:rsid w:val="00CC359E"/>
    <w:rsid w:val="00CD08FE"/>
    <w:rsid w:val="00CE3BBD"/>
    <w:rsid w:val="00CF5AD3"/>
    <w:rsid w:val="00CF6A78"/>
    <w:rsid w:val="00D03B2D"/>
    <w:rsid w:val="00D11CB1"/>
    <w:rsid w:val="00D13F1D"/>
    <w:rsid w:val="00D14E82"/>
    <w:rsid w:val="00D22D4B"/>
    <w:rsid w:val="00D45FF9"/>
    <w:rsid w:val="00D554AC"/>
    <w:rsid w:val="00D601F6"/>
    <w:rsid w:val="00D647B2"/>
    <w:rsid w:val="00D66E44"/>
    <w:rsid w:val="00D70609"/>
    <w:rsid w:val="00D72490"/>
    <w:rsid w:val="00D72791"/>
    <w:rsid w:val="00D7289D"/>
    <w:rsid w:val="00D73B00"/>
    <w:rsid w:val="00D75B73"/>
    <w:rsid w:val="00D76DAD"/>
    <w:rsid w:val="00D77AFD"/>
    <w:rsid w:val="00D80601"/>
    <w:rsid w:val="00D820E1"/>
    <w:rsid w:val="00D8646A"/>
    <w:rsid w:val="00D86937"/>
    <w:rsid w:val="00D91F08"/>
    <w:rsid w:val="00D93981"/>
    <w:rsid w:val="00DA185F"/>
    <w:rsid w:val="00DA296F"/>
    <w:rsid w:val="00DA478D"/>
    <w:rsid w:val="00DA6414"/>
    <w:rsid w:val="00DB3C04"/>
    <w:rsid w:val="00DC203A"/>
    <w:rsid w:val="00DC43E3"/>
    <w:rsid w:val="00DC49AC"/>
    <w:rsid w:val="00DC4D9B"/>
    <w:rsid w:val="00DC57F6"/>
    <w:rsid w:val="00DD1CD9"/>
    <w:rsid w:val="00DD753B"/>
    <w:rsid w:val="00DD76BA"/>
    <w:rsid w:val="00DF17EC"/>
    <w:rsid w:val="00DF2387"/>
    <w:rsid w:val="00E01779"/>
    <w:rsid w:val="00E0363D"/>
    <w:rsid w:val="00E07358"/>
    <w:rsid w:val="00E1679D"/>
    <w:rsid w:val="00E20066"/>
    <w:rsid w:val="00E218E2"/>
    <w:rsid w:val="00E2587B"/>
    <w:rsid w:val="00E34415"/>
    <w:rsid w:val="00E43A95"/>
    <w:rsid w:val="00E46D97"/>
    <w:rsid w:val="00E50BEA"/>
    <w:rsid w:val="00E51C7E"/>
    <w:rsid w:val="00E61B52"/>
    <w:rsid w:val="00E62222"/>
    <w:rsid w:val="00E622B7"/>
    <w:rsid w:val="00E63B1D"/>
    <w:rsid w:val="00E75DA1"/>
    <w:rsid w:val="00E859AA"/>
    <w:rsid w:val="00E91977"/>
    <w:rsid w:val="00EA40C7"/>
    <w:rsid w:val="00EB48B1"/>
    <w:rsid w:val="00EB6C31"/>
    <w:rsid w:val="00EC53C6"/>
    <w:rsid w:val="00EC61BA"/>
    <w:rsid w:val="00EE0828"/>
    <w:rsid w:val="00EF002C"/>
    <w:rsid w:val="00EF12F1"/>
    <w:rsid w:val="00EF6DA6"/>
    <w:rsid w:val="00F10C87"/>
    <w:rsid w:val="00F1475E"/>
    <w:rsid w:val="00F216CE"/>
    <w:rsid w:val="00F23AA8"/>
    <w:rsid w:val="00F26D8B"/>
    <w:rsid w:val="00F30813"/>
    <w:rsid w:val="00F327C3"/>
    <w:rsid w:val="00F357C8"/>
    <w:rsid w:val="00F40BE1"/>
    <w:rsid w:val="00F42E4D"/>
    <w:rsid w:val="00F5315D"/>
    <w:rsid w:val="00F56E65"/>
    <w:rsid w:val="00F7280D"/>
    <w:rsid w:val="00F74800"/>
    <w:rsid w:val="00F74C60"/>
    <w:rsid w:val="00F8148E"/>
    <w:rsid w:val="00F822D3"/>
    <w:rsid w:val="00F83030"/>
    <w:rsid w:val="00F84982"/>
    <w:rsid w:val="00FA05E9"/>
    <w:rsid w:val="00FA2A10"/>
    <w:rsid w:val="00FA41FF"/>
    <w:rsid w:val="00FB36B9"/>
    <w:rsid w:val="00FB5ABC"/>
    <w:rsid w:val="00FD0C40"/>
    <w:rsid w:val="00FD11C8"/>
    <w:rsid w:val="00FD1637"/>
    <w:rsid w:val="00FD1DE6"/>
    <w:rsid w:val="00FD4A6B"/>
    <w:rsid w:val="00FD6EBA"/>
    <w:rsid w:val="00FE0F4D"/>
    <w:rsid w:val="00FE2ECA"/>
    <w:rsid w:val="00FF0A23"/>
    <w:rsid w:val="00FF3EC2"/>
    <w:rsid w:val="00FF4FF6"/>
    <w:rsid w:val="00FF67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CC5980"/>
  <w15:chartTrackingRefBased/>
  <w15:docId w15:val="{52C48810-A8A1-4757-A79F-9420406D2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5AFA"/>
    <w:pPr>
      <w:spacing w:before="160" w:after="0" w:line="320" w:lineRule="atLeast"/>
      <w:jc w:val="both"/>
    </w:pPr>
    <w:rPr>
      <w:rFonts w:ascii="Tahoma" w:hAnsi="Tahoma"/>
      <w:sz w:val="23"/>
    </w:rPr>
  </w:style>
  <w:style w:type="paragraph" w:styleId="Heading1">
    <w:name w:val="heading 1"/>
    <w:basedOn w:val="Normal"/>
    <w:next w:val="Normal"/>
    <w:link w:val="Heading1Char"/>
    <w:uiPriority w:val="9"/>
    <w:qFormat/>
    <w:rsid w:val="003A7BB5"/>
    <w:pPr>
      <w:keepNext/>
      <w:keepLines/>
      <w:shd w:val="clear" w:color="auto" w:fill="E56300"/>
      <w:spacing w:before="5000" w:line="240" w:lineRule="auto"/>
      <w:jc w:val="center"/>
      <w:outlineLvl w:val="0"/>
    </w:pPr>
    <w:rPr>
      <w:rFonts w:eastAsiaTheme="majorEastAsia" w:cstheme="majorBidi"/>
      <w:b/>
      <w:color w:val="FFFFFF" w:themeColor="background1"/>
      <w:sz w:val="120"/>
      <w:szCs w:val="32"/>
    </w:rPr>
  </w:style>
  <w:style w:type="paragraph" w:styleId="Heading2">
    <w:name w:val="heading 2"/>
    <w:basedOn w:val="Normal"/>
    <w:next w:val="Normal"/>
    <w:link w:val="Heading2Char"/>
    <w:autoRedefine/>
    <w:uiPriority w:val="9"/>
    <w:unhideWhenUsed/>
    <w:qFormat/>
    <w:rsid w:val="003A7BB5"/>
    <w:pPr>
      <w:keepNext/>
      <w:keepLines/>
      <w:jc w:val="left"/>
      <w:outlineLvl w:val="1"/>
    </w:pPr>
    <w:rPr>
      <w:rFonts w:eastAsiaTheme="majorEastAsia" w:cstheme="majorBidi"/>
      <w:b/>
      <w:color w:val="E56300"/>
      <w:sz w:val="32"/>
      <w:szCs w:val="26"/>
    </w:rPr>
  </w:style>
  <w:style w:type="paragraph" w:styleId="Heading3">
    <w:name w:val="heading 3"/>
    <w:basedOn w:val="Normal"/>
    <w:next w:val="Normal"/>
    <w:link w:val="Heading3Char"/>
    <w:uiPriority w:val="9"/>
    <w:unhideWhenUsed/>
    <w:qFormat/>
    <w:rsid w:val="00544C0E"/>
    <w:pPr>
      <w:keepNext/>
      <w:keepLines/>
      <w:outlineLvl w:val="2"/>
    </w:pPr>
    <w:rPr>
      <w:rFonts w:eastAsiaTheme="majorEastAsia" w:cstheme="majorBidi"/>
      <w:b/>
      <w:color w:val="04427D"/>
      <w:sz w:val="28"/>
      <w:szCs w:val="24"/>
    </w:rPr>
  </w:style>
  <w:style w:type="paragraph" w:styleId="Heading4">
    <w:name w:val="heading 4"/>
    <w:basedOn w:val="Normal"/>
    <w:next w:val="Normal"/>
    <w:link w:val="Heading4Char"/>
    <w:uiPriority w:val="9"/>
    <w:unhideWhenUsed/>
    <w:qFormat/>
    <w:rsid w:val="00544C0E"/>
    <w:pPr>
      <w:keepNext/>
      <w:keepLines/>
      <w:outlineLvl w:val="3"/>
    </w:pPr>
    <w:rPr>
      <w:rFonts w:eastAsiaTheme="majorEastAsia" w:cstheme="majorBidi"/>
      <w:b/>
      <w:iCs/>
      <w:color w:val="04427D"/>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ED0"/>
    <w:pPr>
      <w:tabs>
        <w:tab w:val="center" w:pos="4680"/>
        <w:tab w:val="right" w:pos="9360"/>
      </w:tabs>
      <w:spacing w:line="240" w:lineRule="auto"/>
    </w:pPr>
  </w:style>
  <w:style w:type="character" w:customStyle="1" w:styleId="HeaderChar">
    <w:name w:val="Header Char"/>
    <w:basedOn w:val="DefaultParagraphFont"/>
    <w:link w:val="Header"/>
    <w:uiPriority w:val="99"/>
    <w:rsid w:val="005F4ED0"/>
  </w:style>
  <w:style w:type="paragraph" w:styleId="Footer">
    <w:name w:val="footer"/>
    <w:basedOn w:val="Normal"/>
    <w:link w:val="FooterChar"/>
    <w:uiPriority w:val="99"/>
    <w:unhideWhenUsed/>
    <w:rsid w:val="005F4ED0"/>
    <w:pPr>
      <w:tabs>
        <w:tab w:val="center" w:pos="4680"/>
        <w:tab w:val="right" w:pos="9360"/>
      </w:tabs>
      <w:spacing w:line="240" w:lineRule="auto"/>
    </w:pPr>
  </w:style>
  <w:style w:type="character" w:customStyle="1" w:styleId="FooterChar">
    <w:name w:val="Footer Char"/>
    <w:basedOn w:val="DefaultParagraphFont"/>
    <w:link w:val="Footer"/>
    <w:uiPriority w:val="99"/>
    <w:rsid w:val="005F4ED0"/>
  </w:style>
  <w:style w:type="paragraph" w:customStyle="1" w:styleId="TableParagraph">
    <w:name w:val="Table Paragraph"/>
    <w:basedOn w:val="Normal"/>
    <w:uiPriority w:val="1"/>
    <w:rsid w:val="005F4ED0"/>
    <w:pPr>
      <w:widowControl w:val="0"/>
      <w:autoSpaceDE w:val="0"/>
      <w:autoSpaceDN w:val="0"/>
      <w:spacing w:line="279" w:lineRule="exact"/>
      <w:ind w:left="107"/>
    </w:pPr>
    <w:rPr>
      <w:rFonts w:ascii="Calibri" w:eastAsia="Calibri" w:hAnsi="Calibri" w:cs="Calibri"/>
      <w:lang w:bidi="en-US"/>
    </w:rPr>
  </w:style>
  <w:style w:type="character" w:customStyle="1" w:styleId="Heading1Char">
    <w:name w:val="Heading 1 Char"/>
    <w:basedOn w:val="DefaultParagraphFont"/>
    <w:link w:val="Heading1"/>
    <w:uiPriority w:val="9"/>
    <w:rsid w:val="003A7BB5"/>
    <w:rPr>
      <w:rFonts w:ascii="Tahoma" w:eastAsiaTheme="majorEastAsia" w:hAnsi="Tahoma" w:cstheme="majorBidi"/>
      <w:b/>
      <w:color w:val="FFFFFF" w:themeColor="background1"/>
      <w:sz w:val="120"/>
      <w:szCs w:val="32"/>
      <w:shd w:val="clear" w:color="auto" w:fill="E56300"/>
    </w:rPr>
  </w:style>
  <w:style w:type="paragraph" w:styleId="TOCHeading">
    <w:name w:val="TOC Heading"/>
    <w:next w:val="Normal"/>
    <w:autoRedefine/>
    <w:uiPriority w:val="39"/>
    <w:unhideWhenUsed/>
    <w:qFormat/>
    <w:rsid w:val="003A7BB5"/>
    <w:pPr>
      <w:pageBreakBefore/>
      <w:spacing w:line="360" w:lineRule="auto"/>
      <w:jc w:val="center"/>
    </w:pPr>
    <w:rPr>
      <w:rFonts w:ascii="Tahoma" w:eastAsiaTheme="majorEastAsia" w:hAnsi="Tahoma" w:cstheme="majorBidi"/>
      <w:b/>
      <w:sz w:val="44"/>
      <w:szCs w:val="32"/>
    </w:rPr>
  </w:style>
  <w:style w:type="paragraph" w:styleId="ListParagraph">
    <w:name w:val="List Paragraph"/>
    <w:basedOn w:val="Normal"/>
    <w:uiPriority w:val="1"/>
    <w:rsid w:val="00456AA6"/>
    <w:pPr>
      <w:ind w:left="720"/>
      <w:contextualSpacing/>
    </w:pPr>
  </w:style>
  <w:style w:type="paragraph" w:styleId="CommentText">
    <w:name w:val="annotation text"/>
    <w:basedOn w:val="Normal"/>
    <w:link w:val="CommentTextChar"/>
    <w:uiPriority w:val="99"/>
    <w:unhideWhenUsed/>
    <w:rsid w:val="002D0147"/>
    <w:pPr>
      <w:spacing w:line="240" w:lineRule="auto"/>
    </w:pPr>
    <w:rPr>
      <w:sz w:val="20"/>
      <w:szCs w:val="20"/>
    </w:rPr>
  </w:style>
  <w:style w:type="character" w:customStyle="1" w:styleId="CommentTextChar">
    <w:name w:val="Comment Text Char"/>
    <w:basedOn w:val="DefaultParagraphFont"/>
    <w:link w:val="CommentText"/>
    <w:uiPriority w:val="99"/>
    <w:rsid w:val="002D0147"/>
    <w:rPr>
      <w:sz w:val="20"/>
      <w:szCs w:val="20"/>
    </w:rPr>
  </w:style>
  <w:style w:type="character" w:styleId="CommentReference">
    <w:name w:val="annotation reference"/>
    <w:basedOn w:val="DefaultParagraphFont"/>
    <w:uiPriority w:val="99"/>
    <w:semiHidden/>
    <w:unhideWhenUsed/>
    <w:rsid w:val="002D0147"/>
    <w:rPr>
      <w:sz w:val="16"/>
      <w:szCs w:val="16"/>
    </w:rPr>
  </w:style>
  <w:style w:type="paragraph" w:styleId="BalloonText">
    <w:name w:val="Balloon Text"/>
    <w:basedOn w:val="Normal"/>
    <w:link w:val="BalloonTextChar"/>
    <w:uiPriority w:val="99"/>
    <w:semiHidden/>
    <w:unhideWhenUsed/>
    <w:rsid w:val="002D014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0147"/>
    <w:rPr>
      <w:rFonts w:ascii="Segoe UI" w:hAnsi="Segoe UI" w:cs="Segoe UI"/>
      <w:sz w:val="18"/>
      <w:szCs w:val="18"/>
    </w:rPr>
  </w:style>
  <w:style w:type="paragraph" w:customStyle="1" w:styleId="BL2">
    <w:name w:val="BL 2"/>
    <w:basedOn w:val="Normal"/>
    <w:uiPriority w:val="99"/>
    <w:rsid w:val="002D0147"/>
    <w:pPr>
      <w:tabs>
        <w:tab w:val="left" w:pos="1382"/>
        <w:tab w:val="left" w:pos="2160"/>
        <w:tab w:val="left" w:pos="2405"/>
        <w:tab w:val="left" w:pos="3120"/>
      </w:tabs>
      <w:spacing w:before="100"/>
      <w:ind w:left="1382" w:hanging="187"/>
    </w:pPr>
    <w:rPr>
      <w:rFonts w:ascii="Times New Roman" w:eastAsia="Times New Roman" w:hAnsi="Times New Roman" w:cs="Times New Roman"/>
      <w:sz w:val="24"/>
      <w:szCs w:val="20"/>
    </w:rPr>
  </w:style>
  <w:style w:type="paragraph" w:customStyle="1" w:styleId="BL1">
    <w:name w:val="BL 1"/>
    <w:basedOn w:val="Normal"/>
    <w:link w:val="BL1Char"/>
    <w:uiPriority w:val="99"/>
    <w:rsid w:val="002D0147"/>
    <w:pPr>
      <w:tabs>
        <w:tab w:val="left" w:pos="900"/>
        <w:tab w:val="left" w:pos="1195"/>
        <w:tab w:val="left" w:pos="2400"/>
        <w:tab w:val="left" w:pos="3120"/>
      </w:tabs>
      <w:spacing w:before="100"/>
      <w:ind w:left="907" w:hanging="187"/>
    </w:pPr>
    <w:rPr>
      <w:rFonts w:ascii="Times New Roman" w:eastAsia="Times New Roman" w:hAnsi="Times New Roman" w:cs="Times New Roman"/>
      <w:sz w:val="24"/>
      <w:szCs w:val="20"/>
    </w:rPr>
  </w:style>
  <w:style w:type="character" w:customStyle="1" w:styleId="BL1Char">
    <w:name w:val="BL 1 Char"/>
    <w:basedOn w:val="DefaultParagraphFont"/>
    <w:link w:val="BL1"/>
    <w:uiPriority w:val="99"/>
    <w:rsid w:val="002D0147"/>
    <w:rPr>
      <w:rFonts w:ascii="Times New Roman" w:eastAsia="Times New Roman" w:hAnsi="Times New Roman" w:cs="Times New Roman"/>
      <w:sz w:val="24"/>
      <w:szCs w:val="20"/>
    </w:rPr>
  </w:style>
  <w:style w:type="character" w:styleId="Hyperlink">
    <w:name w:val="Hyperlink"/>
    <w:basedOn w:val="DefaultParagraphFont"/>
    <w:uiPriority w:val="99"/>
    <w:unhideWhenUsed/>
    <w:qFormat/>
    <w:rsid w:val="00544C0E"/>
    <w:rPr>
      <w:rFonts w:ascii="Tahoma" w:hAnsi="Tahoma"/>
      <w:b/>
      <w:color w:val="04427D"/>
      <w:sz w:val="23"/>
      <w:u w:val="single"/>
    </w:rPr>
  </w:style>
  <w:style w:type="character" w:styleId="FollowedHyperlink">
    <w:name w:val="FollowedHyperlink"/>
    <w:basedOn w:val="DefaultParagraphFont"/>
    <w:uiPriority w:val="99"/>
    <w:semiHidden/>
    <w:unhideWhenUsed/>
    <w:qFormat/>
    <w:rsid w:val="00606C4D"/>
    <w:rPr>
      <w:rFonts w:ascii="Tahoma" w:hAnsi="Tahoma"/>
      <w:b/>
      <w:color w:val="04427D"/>
      <w:sz w:val="23"/>
      <w:u w:val="single"/>
    </w:rPr>
  </w:style>
  <w:style w:type="paragraph" w:styleId="CommentSubject">
    <w:name w:val="annotation subject"/>
    <w:basedOn w:val="CommentText"/>
    <w:next w:val="CommentText"/>
    <w:link w:val="CommentSubjectChar"/>
    <w:uiPriority w:val="99"/>
    <w:semiHidden/>
    <w:unhideWhenUsed/>
    <w:rsid w:val="000F4869"/>
    <w:rPr>
      <w:b/>
      <w:bCs/>
    </w:rPr>
  </w:style>
  <w:style w:type="character" w:customStyle="1" w:styleId="CommentSubjectChar">
    <w:name w:val="Comment Subject Char"/>
    <w:basedOn w:val="CommentTextChar"/>
    <w:link w:val="CommentSubject"/>
    <w:uiPriority w:val="99"/>
    <w:semiHidden/>
    <w:rsid w:val="000F4869"/>
    <w:rPr>
      <w:b/>
      <w:bCs/>
      <w:sz w:val="20"/>
      <w:szCs w:val="20"/>
    </w:rPr>
  </w:style>
  <w:style w:type="paragraph" w:customStyle="1" w:styleId="Text2">
    <w:name w:val="Text 2"/>
    <w:basedOn w:val="Normal"/>
    <w:uiPriority w:val="99"/>
    <w:rsid w:val="00531EA2"/>
    <w:pPr>
      <w:tabs>
        <w:tab w:val="left" w:pos="720"/>
        <w:tab w:val="left" w:pos="1680"/>
        <w:tab w:val="left" w:pos="2400"/>
        <w:tab w:val="left" w:pos="3120"/>
      </w:tabs>
      <w:ind w:left="720"/>
    </w:pPr>
    <w:rPr>
      <w:rFonts w:ascii="Times New Roman" w:eastAsia="Times New Roman" w:hAnsi="Times New Roman" w:cs="Times New Roman"/>
      <w:sz w:val="24"/>
      <w:szCs w:val="20"/>
    </w:rPr>
  </w:style>
  <w:style w:type="character" w:customStyle="1" w:styleId="Heading2Char">
    <w:name w:val="Heading 2 Char"/>
    <w:basedOn w:val="DefaultParagraphFont"/>
    <w:link w:val="Heading2"/>
    <w:uiPriority w:val="9"/>
    <w:rsid w:val="003A7BB5"/>
    <w:rPr>
      <w:rFonts w:ascii="Tahoma" w:eastAsiaTheme="majorEastAsia" w:hAnsi="Tahoma" w:cstheme="majorBidi"/>
      <w:b/>
      <w:color w:val="E56300"/>
      <w:sz w:val="32"/>
      <w:szCs w:val="26"/>
    </w:rPr>
  </w:style>
  <w:style w:type="character" w:customStyle="1" w:styleId="Itlc">
    <w:name w:val="Itlc"/>
    <w:uiPriority w:val="99"/>
    <w:rsid w:val="00835CA7"/>
    <w:rPr>
      <w:i/>
      <w:color w:val="FF0000"/>
    </w:rPr>
  </w:style>
  <w:style w:type="paragraph" w:customStyle="1" w:styleId="Text1">
    <w:name w:val="Text 1"/>
    <w:basedOn w:val="Normal"/>
    <w:uiPriority w:val="99"/>
    <w:rsid w:val="004F74B8"/>
    <w:pPr>
      <w:tabs>
        <w:tab w:val="left" w:pos="720"/>
        <w:tab w:val="left" w:pos="1680"/>
        <w:tab w:val="left" w:pos="2400"/>
        <w:tab w:val="left" w:pos="3120"/>
      </w:tabs>
    </w:pPr>
    <w:rPr>
      <w:rFonts w:ascii="Times New Roman" w:eastAsia="Times New Roman" w:hAnsi="Times New Roman" w:cs="Times New Roman"/>
      <w:sz w:val="24"/>
      <w:szCs w:val="20"/>
    </w:rPr>
  </w:style>
  <w:style w:type="paragraph" w:styleId="Revision">
    <w:name w:val="Revision"/>
    <w:hidden/>
    <w:uiPriority w:val="99"/>
    <w:semiHidden/>
    <w:rsid w:val="00FA05E9"/>
    <w:pPr>
      <w:spacing w:after="0" w:line="240" w:lineRule="auto"/>
    </w:pPr>
  </w:style>
  <w:style w:type="character" w:styleId="UnresolvedMention">
    <w:name w:val="Unresolved Mention"/>
    <w:basedOn w:val="DefaultParagraphFont"/>
    <w:uiPriority w:val="99"/>
    <w:semiHidden/>
    <w:unhideWhenUsed/>
    <w:rsid w:val="00963624"/>
    <w:rPr>
      <w:color w:val="605E5C"/>
      <w:shd w:val="clear" w:color="auto" w:fill="E1DFDD"/>
    </w:rPr>
  </w:style>
  <w:style w:type="paragraph" w:styleId="TOC1">
    <w:name w:val="toc 1"/>
    <w:basedOn w:val="Normal"/>
    <w:next w:val="Heading3"/>
    <w:autoRedefine/>
    <w:uiPriority w:val="39"/>
    <w:unhideWhenUsed/>
    <w:rsid w:val="00217F89"/>
    <w:pPr>
      <w:tabs>
        <w:tab w:val="right" w:leader="dot" w:pos="10070"/>
      </w:tabs>
      <w:spacing w:after="100"/>
    </w:pPr>
    <w:rPr>
      <w:b/>
      <w:noProof/>
    </w:rPr>
  </w:style>
  <w:style w:type="paragraph" w:styleId="TOC3">
    <w:name w:val="toc 3"/>
    <w:basedOn w:val="Normal"/>
    <w:next w:val="Normal"/>
    <w:autoRedefine/>
    <w:uiPriority w:val="39"/>
    <w:unhideWhenUsed/>
    <w:rsid w:val="00CE3BBD"/>
    <w:pPr>
      <w:spacing w:after="100"/>
      <w:ind w:left="440"/>
    </w:pPr>
  </w:style>
  <w:style w:type="character" w:customStyle="1" w:styleId="Heading3Char">
    <w:name w:val="Heading 3 Char"/>
    <w:basedOn w:val="DefaultParagraphFont"/>
    <w:link w:val="Heading3"/>
    <w:uiPriority w:val="9"/>
    <w:rsid w:val="00544C0E"/>
    <w:rPr>
      <w:rFonts w:ascii="Tahoma" w:eastAsiaTheme="majorEastAsia" w:hAnsi="Tahoma" w:cstheme="majorBidi"/>
      <w:b/>
      <w:color w:val="04427D"/>
      <w:sz w:val="28"/>
      <w:szCs w:val="24"/>
    </w:rPr>
  </w:style>
  <w:style w:type="paragraph" w:styleId="TOC2">
    <w:name w:val="toc 2"/>
    <w:basedOn w:val="Normal"/>
    <w:next w:val="Normal"/>
    <w:autoRedefine/>
    <w:uiPriority w:val="39"/>
    <w:unhideWhenUsed/>
    <w:rsid w:val="00B076B3"/>
    <w:pPr>
      <w:tabs>
        <w:tab w:val="right" w:leader="dot" w:pos="10070"/>
      </w:tabs>
      <w:spacing w:after="100"/>
    </w:pPr>
    <w:rPr>
      <w:rFonts w:eastAsia="Calibri" w:cs="Tahoma"/>
      <w:b/>
      <w:bCs/>
      <w:noProof/>
      <w:kern w:val="24"/>
    </w:rPr>
  </w:style>
  <w:style w:type="paragraph" w:styleId="ListBullet">
    <w:name w:val="List Bullet"/>
    <w:basedOn w:val="Normal"/>
    <w:uiPriority w:val="99"/>
    <w:unhideWhenUsed/>
    <w:qFormat/>
    <w:rsid w:val="00544C0E"/>
    <w:pPr>
      <w:numPr>
        <w:numId w:val="18"/>
      </w:numPr>
      <w:ind w:left="979"/>
    </w:pPr>
  </w:style>
  <w:style w:type="character" w:customStyle="1" w:styleId="Heading4Char">
    <w:name w:val="Heading 4 Char"/>
    <w:basedOn w:val="DefaultParagraphFont"/>
    <w:link w:val="Heading4"/>
    <w:uiPriority w:val="9"/>
    <w:rsid w:val="00544C0E"/>
    <w:rPr>
      <w:rFonts w:ascii="Tahoma" w:eastAsiaTheme="majorEastAsia" w:hAnsi="Tahoma" w:cstheme="majorBidi"/>
      <w:b/>
      <w:iCs/>
      <w:color w:val="04427D"/>
      <w:sz w:val="26"/>
    </w:rPr>
  </w:style>
  <w:style w:type="paragraph" w:styleId="ListBullet2">
    <w:name w:val="List Bullet 2"/>
    <w:basedOn w:val="Normal"/>
    <w:uiPriority w:val="99"/>
    <w:unhideWhenUsed/>
    <w:qFormat/>
    <w:rsid w:val="00544C0E"/>
    <w:pPr>
      <w:numPr>
        <w:numId w:val="19"/>
      </w:numPr>
    </w:pPr>
  </w:style>
  <w:style w:type="paragraph" w:customStyle="1" w:styleId="Address">
    <w:name w:val="Address"/>
    <w:basedOn w:val="Normal"/>
    <w:link w:val="AddressChar"/>
    <w:qFormat/>
    <w:rsid w:val="00BE5AFA"/>
    <w:pPr>
      <w:ind w:left="4320"/>
      <w:jc w:val="left"/>
    </w:pPr>
    <w:rPr>
      <w:rFonts w:eastAsia="Calibri" w:cs="Tahoma"/>
      <w:szCs w:val="23"/>
    </w:rPr>
  </w:style>
  <w:style w:type="character" w:customStyle="1" w:styleId="AddressChar">
    <w:name w:val="Address Char"/>
    <w:basedOn w:val="DefaultParagraphFont"/>
    <w:link w:val="Address"/>
    <w:rsid w:val="00BE5AFA"/>
    <w:rPr>
      <w:rFonts w:ascii="Tahoma" w:eastAsia="Calibri" w:hAnsi="Tahoma" w:cs="Tahoma"/>
      <w:sz w:val="23"/>
      <w:szCs w:val="23"/>
    </w:rPr>
  </w:style>
  <w:style w:type="paragraph" w:customStyle="1" w:styleId="Introduction">
    <w:name w:val="Introduction"/>
    <w:basedOn w:val="Heading2"/>
    <w:qFormat/>
    <w:rsid w:val="003A7BB5"/>
    <w:pPr>
      <w:pageBreakBefore/>
      <w:spacing w:before="0" w:after="160" w:line="259" w:lineRule="auto"/>
    </w:pPr>
    <w:rPr>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678375">
      <w:bodyDiv w:val="1"/>
      <w:marLeft w:val="0"/>
      <w:marRight w:val="0"/>
      <w:marTop w:val="0"/>
      <w:marBottom w:val="0"/>
      <w:divBdr>
        <w:top w:val="none" w:sz="0" w:space="0" w:color="auto"/>
        <w:left w:val="none" w:sz="0" w:space="0" w:color="auto"/>
        <w:bottom w:val="none" w:sz="0" w:space="0" w:color="auto"/>
        <w:right w:val="none" w:sz="0" w:space="0" w:color="auto"/>
      </w:divBdr>
      <w:divsChild>
        <w:div w:id="181358362">
          <w:marLeft w:val="0"/>
          <w:marRight w:val="0"/>
          <w:marTop w:val="0"/>
          <w:marBottom w:val="0"/>
          <w:divBdr>
            <w:top w:val="none" w:sz="0" w:space="0" w:color="auto"/>
            <w:left w:val="none" w:sz="0" w:space="0" w:color="auto"/>
            <w:bottom w:val="none" w:sz="0" w:space="0" w:color="auto"/>
            <w:right w:val="none" w:sz="0" w:space="0" w:color="auto"/>
          </w:divBdr>
        </w:div>
      </w:divsChild>
    </w:div>
    <w:div w:id="678041118">
      <w:bodyDiv w:val="1"/>
      <w:marLeft w:val="0"/>
      <w:marRight w:val="0"/>
      <w:marTop w:val="0"/>
      <w:marBottom w:val="0"/>
      <w:divBdr>
        <w:top w:val="none" w:sz="0" w:space="0" w:color="auto"/>
        <w:left w:val="none" w:sz="0" w:space="0" w:color="auto"/>
        <w:bottom w:val="none" w:sz="0" w:space="0" w:color="auto"/>
        <w:right w:val="none" w:sz="0" w:space="0" w:color="auto"/>
      </w:divBdr>
      <w:divsChild>
        <w:div w:id="3036992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hrome-extension://efaidnbmnnnibpcajpcglclefindmkaj/https:/www.sos.mo.gov/cmsimages/adrules/csr/current/19csr/19c15-7.pdf" TargetMode="External"/><Relationship Id="rId18" Type="http://schemas.openxmlformats.org/officeDocument/2006/relationships/hyperlink" Target="https://rise.articulate.com/share/lDNiY0jgx8foXBK1cGZhB_i3_SUZoW2h" TargetMode="External"/><Relationship Id="rId26" Type="http://schemas.openxmlformats.org/officeDocument/2006/relationships/hyperlink" Target="https://revisor.mo.gov/main/OneSection.aspx?section=172.800" TargetMode="External"/><Relationship Id="rId39" Type="http://schemas.openxmlformats.org/officeDocument/2006/relationships/hyperlink" Target="https://modhss.entellitrak.com/etk-modhss-prod/page.request.do?page=portal.pccpRequest" TargetMode="External"/><Relationship Id="rId21" Type="http://schemas.openxmlformats.org/officeDocument/2006/relationships/hyperlink" Target="https://s1.sos.mo.gov/cmsimages/adrules/csr/current/19csr/19c15-7.pdf" TargetMode="External"/><Relationship Id="rId34" Type="http://schemas.openxmlformats.org/officeDocument/2006/relationships/hyperlink" Target="https://mydss.mo.gov/media/pdf/general-sections-manual" TargetMode="External"/><Relationship Id="rId42" Type="http://schemas.openxmlformats.org/officeDocument/2006/relationships/hyperlink" Target="https://health.mo.gov/seniors/hcbs/hcbsmanual/pdf/8.00appendix3.pdf" TargetMode="External"/><Relationship Id="rId47" Type="http://schemas.openxmlformats.org/officeDocument/2006/relationships/hyperlink" Target="https://health.mo.gov/seniors/hcbs/hcbsmanual/pdf/4.00appendix2-form.pdf" TargetMode="External"/><Relationship Id="rId50" Type="http://schemas.openxmlformats.org/officeDocument/2006/relationships/hyperlink" Target="https://health.mo.gov/seniors/hcbs/hcbsmanual/pdf/4.00appendix2-form.pdf" TargetMode="External"/><Relationship Id="rId55" Type="http://schemas.openxmlformats.org/officeDocument/2006/relationships/hyperlink" Target="https://www.emomed.com/portal/wps/portal/!ut/p/z1/dZBBU4MwEIV_Sw-5shsolXpLStuZailTD0IuDtVAcQJhQlrGf29GDxXFvb23377ZeSAgA9EW17oqbK3bQjmdi8VL6iOjD0iT6LhcINvQIKZrigd_Ds9fAI6GIT_6PEDcruYg_qx_gu5eTCC3hAgngVHGDkSl9On7XdaegqgCYWQpjTTexTj7bG3X3xMkOAyDJxvdyDfvVTcEO21soZzf9Tch94f9OiaodFW3U6Fn3VvIxlmQuyru_usqCig8Qc4hNwR1eWG_8e1uFTp8GSecb3xMQ-iaDN9DdX0sk_SDzWafmiuoUg!!/" TargetMode="External"/><Relationship Id="rId63" Type="http://schemas.openxmlformats.org/officeDocument/2006/relationships/hyperlink" Target="https://mydss.mo.gov/media/pdf/general-sections-manual" TargetMode="External"/><Relationship Id="rId68" Type="http://schemas.openxmlformats.org/officeDocument/2006/relationships/hyperlink" Target="https://commerce.ama-assn.org/store/ui" TargetMode="External"/><Relationship Id="rId7" Type="http://schemas.openxmlformats.org/officeDocument/2006/relationships/settings" Target="settings.xml"/><Relationship Id="rId71"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mydss.mo.gov/media/pdf/general-sections-manual" TargetMode="External"/><Relationship Id="rId29" Type="http://schemas.openxmlformats.org/officeDocument/2006/relationships/hyperlink" Target="https://dssmanuals.mo.gov/mo-healthnet-for-the-aged-blind-and-disabled/0820-000-00/0820-030-00/0820-030-25-00/" TargetMode="External"/><Relationship Id="rId11" Type="http://schemas.openxmlformats.org/officeDocument/2006/relationships/image" Target="media/image1.png"/><Relationship Id="rId24" Type="http://schemas.openxmlformats.org/officeDocument/2006/relationships/hyperlink" Target="https://health.mo.gov/safety/fcsr/" TargetMode="External"/><Relationship Id="rId32" Type="http://schemas.openxmlformats.org/officeDocument/2006/relationships/hyperlink" Target="https://mydss.mo.gov/mhd/evv" TargetMode="External"/><Relationship Id="rId37" Type="http://schemas.openxmlformats.org/officeDocument/2006/relationships/hyperlink" Target="https://mydss.mo.gov/media/pdf/general-sections-manual" TargetMode="External"/><Relationship Id="rId40" Type="http://schemas.openxmlformats.org/officeDocument/2006/relationships/hyperlink" Target="https://health.mo.gov/seniors/hcbs/hcbsmanual/pdf/4.00appendix2-form.pdf" TargetMode="External"/><Relationship Id="rId45" Type="http://schemas.openxmlformats.org/officeDocument/2006/relationships/hyperlink" Target="https://health.mo.gov/seniors/hcbs/hcbsmanual/pdf/8.00appendix3.pdf" TargetMode="External"/><Relationship Id="rId53" Type="http://schemas.openxmlformats.org/officeDocument/2006/relationships/hyperlink" Target="https://www.emomed.com/public/publicdocs/D.0%20Companion%20Guide.pdf" TargetMode="External"/><Relationship Id="rId58" Type="http://schemas.openxmlformats.org/officeDocument/2006/relationships/hyperlink" Target="https://www.emomed.com/portal/wps/portal/eMOMED/login/!ut/p/z1/04_Sj9CPykssy0xPLMnMz0vMAfIjo8ziDVCAo4FTkJGTsYGBu7OJfjghBVEY0sgKgfqjsChBmGBhgFUBihkFuREGmY6KigAORUEE/dz/d5/L2dBISEvZ0FBIS9nQSEh/" TargetMode="External"/><Relationship Id="rId66" Type="http://schemas.openxmlformats.org/officeDocument/2006/relationships/hyperlink" Target="https://mydss.mo.gov/media/pdf/general-sections-manual" TargetMode="External"/><Relationship Id="rId5" Type="http://schemas.openxmlformats.org/officeDocument/2006/relationships/numbering" Target="numbering.xml"/><Relationship Id="rId15" Type="http://schemas.openxmlformats.org/officeDocument/2006/relationships/hyperlink" Target="https://mydss.mo.gov/mhd/cpt" TargetMode="External"/><Relationship Id="rId23" Type="http://schemas.openxmlformats.org/officeDocument/2006/relationships/hyperlink" Target="https://health.mo.gov/safety/edl/" TargetMode="External"/><Relationship Id="rId28" Type="http://schemas.openxmlformats.org/officeDocument/2006/relationships/hyperlink" Target="https://mydss.mo.gov/media/pdf/general-sections-manual" TargetMode="External"/><Relationship Id="rId36" Type="http://schemas.openxmlformats.org/officeDocument/2006/relationships/hyperlink" Target="https://health.mo.gov/seniors/hcbs/fusion/index.php" TargetMode="External"/><Relationship Id="rId49" Type="http://schemas.openxmlformats.org/officeDocument/2006/relationships/hyperlink" Target="https://health.mo.gov/seniors/hcbs/pdf/communicating-with-hcbs-intake-pccp-quick-guide.pdf" TargetMode="External"/><Relationship Id="rId57" Type="http://schemas.openxmlformats.org/officeDocument/2006/relationships/hyperlink" Target="https://www.emomed.com/" TargetMode="External"/><Relationship Id="rId61" Type="http://schemas.openxmlformats.org/officeDocument/2006/relationships/hyperlink" Target="https://www.cms.gov/Medicare/CMS-Forms/CMS-Forms/downloads/cms1500.pdf" TargetMode="External"/><Relationship Id="rId10" Type="http://schemas.openxmlformats.org/officeDocument/2006/relationships/endnotes" Target="endnotes.xml"/><Relationship Id="rId19" Type="http://schemas.openxmlformats.org/officeDocument/2006/relationships/hyperlink" Target="mailto:MMAC.IHSContracts@dss.mo.gov" TargetMode="External"/><Relationship Id="rId31" Type="http://schemas.openxmlformats.org/officeDocument/2006/relationships/hyperlink" Target="https://mydss.mo.gov/media/file/general-sections-provider-manual-published-03-12-2026" TargetMode="External"/><Relationship Id="rId44" Type="http://schemas.openxmlformats.org/officeDocument/2006/relationships/hyperlink" Target="https://health.mo.gov/seniors/hcbs/hcbsmanual/pdf/8.00appendix6.pdf" TargetMode="External"/><Relationship Id="rId52" Type="http://schemas.openxmlformats.org/officeDocument/2006/relationships/hyperlink" Target="https://www.emomed.com/public/publicdocs/5010%20Companion%20Guide.pdf" TargetMode="External"/><Relationship Id="rId60" Type="http://schemas.openxmlformats.org/officeDocument/2006/relationships/hyperlink" Target="https://www.cms.gov/Medicare/CMS-Forms/CMS-Forms/downloads/cms1500.pdf" TargetMode="External"/><Relationship Id="rId65" Type="http://schemas.openxmlformats.org/officeDocument/2006/relationships/hyperlink" Target="http://www.emomed.com/" TargetMode="Externa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dss.mo.gov/mhd/cpt" TargetMode="External"/><Relationship Id="rId22" Type="http://schemas.openxmlformats.org/officeDocument/2006/relationships/hyperlink" Target="https://mmac.mo.gov/providers/hcbs-provider-certification-training/" TargetMode="External"/><Relationship Id="rId27" Type="http://schemas.openxmlformats.org/officeDocument/2006/relationships/hyperlink" Target="https://mydss.mo.gov/media/pdf/general-sections-manual" TargetMode="External"/><Relationship Id="rId30" Type="http://schemas.openxmlformats.org/officeDocument/2006/relationships/hyperlink" Target="http://www.emomed.com/" TargetMode="External"/><Relationship Id="rId35" Type="http://schemas.openxmlformats.org/officeDocument/2006/relationships/hyperlink" Target="chrome-extension://efaidnbmnnnibpcajpcglclefindmkaj/https:/www.sos.mo.gov/cmsimages/adrules/csr/current/19csr/19c15-7.pdf" TargetMode="External"/><Relationship Id="rId43" Type="http://schemas.openxmlformats.org/officeDocument/2006/relationships/hyperlink" Target="mailto:HCBSCallCenterReferrals@health.mo.gov" TargetMode="External"/><Relationship Id="rId48" Type="http://schemas.openxmlformats.org/officeDocument/2006/relationships/hyperlink" Target="https://health.mo.gov/seniors/abuse.php" TargetMode="External"/><Relationship Id="rId56" Type="http://schemas.openxmlformats.org/officeDocument/2006/relationships/hyperlink" Target="https://www.emomed.com/" TargetMode="External"/><Relationship Id="rId64" Type="http://schemas.openxmlformats.org/officeDocument/2006/relationships/hyperlink" Target="http://www.emomed.com/" TargetMode="External"/><Relationship Id="rId69"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https://wpc-edi.com/"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ssa.gov/OP_Home/ssact/title19/1915.htm" TargetMode="External"/><Relationship Id="rId17" Type="http://schemas.openxmlformats.org/officeDocument/2006/relationships/hyperlink" Target="https://mmac.mo.gov/providers/provider-enrollment/home-and-community-based-services/" TargetMode="External"/><Relationship Id="rId25" Type="http://schemas.openxmlformats.org/officeDocument/2006/relationships/hyperlink" Target="https://health.mo.gov/seniors/abuse.php" TargetMode="External"/><Relationship Id="rId33" Type="http://schemas.openxmlformats.org/officeDocument/2006/relationships/hyperlink" Target="https://mydss.mo.gov/media/pdf/general-sections-manual" TargetMode="External"/><Relationship Id="rId38" Type="http://schemas.openxmlformats.org/officeDocument/2006/relationships/hyperlink" Target="http://health.mo.gov/seniors/homecomservices/pdf/BHCS-EvalTeam.pdf" TargetMode="External"/><Relationship Id="rId46" Type="http://schemas.openxmlformats.org/officeDocument/2006/relationships/hyperlink" Target="https://health.mo.gov/seniors/hcbs/pdf/communicating-with-hcbs-intake-pccp-quick-guide.pdf" TargetMode="External"/><Relationship Id="rId59" Type="http://schemas.openxmlformats.org/officeDocument/2006/relationships/hyperlink" Target="https://mydss.mo.gov/media/pdf/general-sections-manual" TargetMode="External"/><Relationship Id="rId67" Type="http://schemas.openxmlformats.org/officeDocument/2006/relationships/hyperlink" Target="http://www.cdc.gov/nchs/icd.htm" TargetMode="External"/><Relationship Id="rId20" Type="http://schemas.openxmlformats.org/officeDocument/2006/relationships/hyperlink" Target="https://revisor.mo.gov/main/OneSection.aspx?section=208.896" TargetMode="External"/><Relationship Id="rId41" Type="http://schemas.openxmlformats.org/officeDocument/2006/relationships/hyperlink" Target="https://health.mo.gov/seniors/hcbs/hcbsmanual/pdf/8.00appendix6.pdf" TargetMode="External"/><Relationship Id="rId54" Type="http://schemas.openxmlformats.org/officeDocument/2006/relationships/hyperlink" Target="https://www.emomed.com/" TargetMode="External"/><Relationship Id="rId62" Type="http://schemas.openxmlformats.org/officeDocument/2006/relationships/hyperlink" Target="https://www.cms.gov/Medicare/CMS-Forms/CMS-Forms/downloads/cms1500.pdf" TargetMode="External"/><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Custom 32">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F79646"/>
      </a:hlink>
      <a:folHlink>
        <a:srgbClr val="F7964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435508F8315CF448504F42060908B5E" ma:contentTypeVersion="10" ma:contentTypeDescription="Create a new document." ma:contentTypeScope="" ma:versionID="a67b0f919cae85a27cd73f7ad0fe740a">
  <xsd:schema xmlns:xsd="http://www.w3.org/2001/XMLSchema" xmlns:xs="http://www.w3.org/2001/XMLSchema" xmlns:p="http://schemas.microsoft.com/office/2006/metadata/properties" xmlns:ns3="de4ce362-36a0-45ca-b15f-c64cd8e27601" targetNamespace="http://schemas.microsoft.com/office/2006/metadata/properties" ma:root="true" ma:fieldsID="ae42dbebff1b46fa21fc6d3b93ee5032" ns3:_="">
    <xsd:import namespace="de4ce362-36a0-45ca-b15f-c64cd8e2760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ce362-36a0-45ca-b15f-c64cd8e2760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de4ce362-36a0-45ca-b15f-c64cd8e27601" xsi:nil="true"/>
  </documentManagement>
</p:properties>
</file>

<file path=customXml/itemProps1.xml><?xml version="1.0" encoding="utf-8"?>
<ds:datastoreItem xmlns:ds="http://schemas.openxmlformats.org/officeDocument/2006/customXml" ds:itemID="{36BEF920-8C58-43A3-9A76-F214C871F4CF}">
  <ds:schemaRefs>
    <ds:schemaRef ds:uri="http://schemas.openxmlformats.org/officeDocument/2006/bibliography"/>
  </ds:schemaRefs>
</ds:datastoreItem>
</file>

<file path=customXml/itemProps2.xml><?xml version="1.0" encoding="utf-8"?>
<ds:datastoreItem xmlns:ds="http://schemas.openxmlformats.org/officeDocument/2006/customXml" ds:itemID="{7EA88AFB-44A2-429B-99EC-4DDB26CFDFDC}">
  <ds:schemaRefs>
    <ds:schemaRef ds:uri="http://schemas.microsoft.com/sharepoint/v3/contenttype/forms"/>
  </ds:schemaRefs>
</ds:datastoreItem>
</file>

<file path=customXml/itemProps3.xml><?xml version="1.0" encoding="utf-8"?>
<ds:datastoreItem xmlns:ds="http://schemas.openxmlformats.org/officeDocument/2006/customXml" ds:itemID="{58110810-EF4A-458F-AE0C-262DF627DF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ce362-36a0-45ca-b15f-c64cd8e27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D28CC9-E2B1-40D1-90D5-8B8341CC71EF}">
  <ds:schemaRefs>
    <ds:schemaRef ds:uri="http://schemas.microsoft.com/office/2006/metadata/properties"/>
    <ds:schemaRef ds:uri="http://schemas.microsoft.com/office/infopath/2007/PartnerControls"/>
    <ds:schemaRef ds:uri="de4ce362-36a0-45ca-b15f-c64cd8e27601"/>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23</Pages>
  <Words>7655</Words>
  <Characters>43634</Characters>
  <Application>Microsoft Office Word</Application>
  <DocSecurity>8</DocSecurity>
  <Lines>363</Lines>
  <Paragraphs>102</Paragraphs>
  <ScaleCrop>false</ScaleCrop>
  <HeadingPairs>
    <vt:vector size="2" baseType="variant">
      <vt:variant>
        <vt:lpstr>Title</vt:lpstr>
      </vt:variant>
      <vt:variant>
        <vt:i4>1</vt:i4>
      </vt:variant>
    </vt:vector>
  </HeadingPairs>
  <TitlesOfParts>
    <vt:vector size="1" baseType="lpstr">
      <vt:lpstr>MO HealthNet Structured Family Caregiving Waiver Provider Manual</vt:lpstr>
    </vt:vector>
  </TitlesOfParts>
  <Manager>Missouri Department of Social Services</Manager>
  <Company>State of Missouri</Company>
  <LinksUpToDate>false</LinksUpToDate>
  <CharactersWithSpaces>51187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Structured Family Caregiving Waiver Provider Manual</dc:title>
  <dc:subject>Structured Family Caregiving Waiver Provider Manual</dc:subject>
  <dc:creator>MO HealthNet</dc:creator>
  <cp:keywords>MO HealthNet Structured Family Caregiving Waiver Provider Manual</cp:keywords>
  <dc:description/>
  <cp:lastModifiedBy>Peanick, Julie</cp:lastModifiedBy>
  <cp:revision>5</cp:revision>
  <cp:lastPrinted>2026-04-06T13:55:00Z</cp:lastPrinted>
  <dcterms:created xsi:type="dcterms:W3CDTF">2026-05-04T17:24:00Z</dcterms:created>
  <dcterms:modified xsi:type="dcterms:W3CDTF">2026-05-04T17:29:00Z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0x010100C435508F8315CF448504F42060908B5E</vt:lpwstr>
  </property>
  <property fmtid="{D5CDD505-2E9C-101B-9397-08002B2CF9AE}" pid="3" name="GrammarlyDocumentId">
    <vt:lpwstr>174c3308-7b0c-4cd5-9062-a13a1d890451</vt:lpwstr>
  </property>
</Properties>
</file>