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15F23CA" w:rsidR="004C5767" w:rsidRPr="008859E1" w:rsidRDefault="004C5767" w:rsidP="00D27533">
      <w:pPr>
        <w:pStyle w:val="tbody"/>
        <w:rPr>
          <w:b w:val="0"/>
          <w:bCs/>
        </w:rPr>
      </w:pPr>
      <w:r w:rsidRPr="00C02553">
        <w:t>Drug/Drug Class:</w:t>
      </w:r>
      <w:r w:rsidR="00B063FF" w:rsidRPr="0033126C">
        <w:rPr>
          <w:rFonts w:cs="Arial"/>
          <w:sz w:val="22"/>
          <w:szCs w:val="22"/>
        </w:rPr>
        <w:t xml:space="preserve"> </w:t>
      </w:r>
      <w:r w:rsidR="00143729" w:rsidRPr="00143729">
        <w:rPr>
          <w:rFonts w:cs="Arial"/>
          <w:b w:val="0"/>
          <w:bCs/>
        </w:rPr>
        <w:t>Urea Cycle Disorder Agents PDL Edit</w:t>
      </w:r>
    </w:p>
    <w:p w14:paraId="7AD7FFCE" w14:textId="44813D9C" w:rsidR="004C5767" w:rsidRPr="00C02553" w:rsidRDefault="004C5767" w:rsidP="00D27533">
      <w:pPr>
        <w:pStyle w:val="tbody"/>
      </w:pPr>
      <w:r w:rsidRPr="00C02553">
        <w:t xml:space="preserve">First Implementation Date: </w:t>
      </w:r>
      <w:r w:rsidR="008846DC" w:rsidRPr="008846DC">
        <w:rPr>
          <w:rFonts w:cs="Arial"/>
          <w:b w:val="0"/>
          <w:bCs/>
          <w:spacing w:val="-3"/>
        </w:rPr>
        <w:t>January 11, 2024</w:t>
      </w:r>
    </w:p>
    <w:p w14:paraId="4B7D760D" w14:textId="12B2B09F" w:rsidR="004C5767" w:rsidRPr="00D27533" w:rsidRDefault="00E57D52" w:rsidP="00D27533">
      <w:pPr>
        <w:pStyle w:val="tbody"/>
        <w:rPr>
          <w:b w:val="0"/>
          <w:bCs/>
        </w:rPr>
      </w:pPr>
      <w:r>
        <w:t>Revised</w:t>
      </w:r>
      <w:r w:rsidR="004C5767" w:rsidRPr="00C02553">
        <w:t xml:space="preserve"> Date:</w:t>
      </w:r>
      <w:r w:rsidR="00065C22">
        <w:t xml:space="preserve"> </w:t>
      </w:r>
      <w:r w:rsidR="000744AA">
        <w:rPr>
          <w:rFonts w:cs="Arial"/>
          <w:b w:val="0"/>
          <w:bCs/>
          <w:spacing w:val="-3"/>
        </w:rPr>
        <w:t>June</w:t>
      </w:r>
      <w:r w:rsidR="000744AA" w:rsidRPr="00D4641A">
        <w:rPr>
          <w:rFonts w:cs="Arial"/>
          <w:b w:val="0"/>
          <w:bCs/>
          <w:spacing w:val="-3"/>
        </w:rPr>
        <w:t xml:space="preserve"> </w:t>
      </w:r>
      <w:r w:rsidR="000744AA">
        <w:rPr>
          <w:rFonts w:cs="Arial"/>
          <w:b w:val="0"/>
          <w:bCs/>
          <w:spacing w:val="-3"/>
        </w:rPr>
        <w:t>4</w:t>
      </w:r>
      <w:r w:rsidR="00D4641A" w:rsidRPr="00D4641A">
        <w:rPr>
          <w:rFonts w:cs="Arial"/>
          <w:b w:val="0"/>
          <w:bCs/>
          <w:spacing w:val="-3"/>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DA2EDF1" w:rsidR="004C5767" w:rsidRPr="00D27533" w:rsidRDefault="004C5767" w:rsidP="00D27533">
      <w:pPr>
        <w:pStyle w:val="tbody"/>
        <w:rPr>
          <w:b w:val="0"/>
          <w:bCs/>
          <w:spacing w:val="-3"/>
        </w:rPr>
      </w:pPr>
      <w:r w:rsidRPr="00C02553">
        <w:t xml:space="preserve">Criteria Status: </w:t>
      </w:r>
      <w:r w:rsidR="008846DC" w:rsidRPr="008846DC">
        <w:rPr>
          <w:b w:val="0"/>
          <w:bCs/>
        </w:rPr>
        <w:t xml:space="preserve">Revision of </w:t>
      </w:r>
      <w:r w:rsidR="00566BE4" w:rsidRPr="008846DC">
        <w:rPr>
          <w:b w:val="0"/>
          <w:bCs/>
          <w:spacing w:val="-3"/>
        </w:rPr>
        <w:t>Existing</w:t>
      </w:r>
      <w:r w:rsidR="00566BE4">
        <w:rPr>
          <w:b w:val="0"/>
          <w:bCs/>
          <w:spacing w:val="-3"/>
        </w:rPr>
        <w:t xml:space="preserve">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BAAD9AB" w14:textId="2C1C907F" w:rsidR="0022410C" w:rsidRDefault="0022410C" w:rsidP="0022410C">
      <w:pPr>
        <w:rPr>
          <w:rFonts w:cs="Arial"/>
          <w:szCs w:val="20"/>
        </w:rPr>
      </w:pPr>
      <w:r w:rsidRPr="000B397E">
        <w:rPr>
          <w:rFonts w:cs="Arial"/>
          <w:szCs w:val="20"/>
        </w:rPr>
        <w:t>The urea cycle is a metabolic pathway that is ultimately responsible for converting nitrogen to urea for excretion from the body. Any defect in this complex pathway is considered a Urea Cycle Disorder (UCD). Defects in this cycle can cause a buildup of ammonia in the bloodstream, which can be extremely toxic to the central nervous system. Untreated hyperammonemia can cause coma, permanent brain damage, and possibly death. UCDs are estimated to affect approximately 1 in 35,000 livebirths.</w:t>
      </w:r>
    </w:p>
    <w:p w14:paraId="746D5939" w14:textId="77777777" w:rsidR="0022410C" w:rsidRPr="000B397E" w:rsidRDefault="0022410C" w:rsidP="0022410C">
      <w:pPr>
        <w:rPr>
          <w:rFonts w:cs="Arial"/>
          <w:szCs w:val="20"/>
        </w:rPr>
      </w:pPr>
    </w:p>
    <w:p w14:paraId="629BC20D" w14:textId="354B64A6" w:rsidR="0022410C" w:rsidRPr="0022410C" w:rsidRDefault="0022410C" w:rsidP="0022410C">
      <w:pPr>
        <w:rPr>
          <w:rFonts w:cs="Arial"/>
          <w:szCs w:val="20"/>
        </w:rPr>
      </w:pPr>
      <w:r w:rsidRPr="00BE4741">
        <w:rPr>
          <w:rFonts w:cs="Arial"/>
          <w:szCs w:val="20"/>
        </w:rPr>
        <w:t xml:space="preserve">There are multiple types of UCDs, all of which involve deficiencies of one of the six specific enzymes or two transporters normally present in the urea cycle. One of these enzymes, N-acetylglutamate synthase (NAGS), catalyzes the formation of N-acetylglutamate (NAG), an activator of </w:t>
      </w:r>
      <w:proofErr w:type="spellStart"/>
      <w:r w:rsidRPr="00BE4741">
        <w:rPr>
          <w:rFonts w:cs="Arial"/>
          <w:szCs w:val="20"/>
        </w:rPr>
        <w:t>carbamyl</w:t>
      </w:r>
      <w:proofErr w:type="spellEnd"/>
      <w:r w:rsidRPr="00BE4741">
        <w:rPr>
          <w:rFonts w:cs="Arial"/>
          <w:szCs w:val="20"/>
        </w:rPr>
        <w:t xml:space="preserve"> phosphate synthetase 1 (CPS1), the first enzyme of the urea cycle. </w:t>
      </w:r>
      <w:proofErr w:type="spellStart"/>
      <w:r w:rsidRPr="00BE4741">
        <w:rPr>
          <w:rFonts w:cs="Arial"/>
          <w:szCs w:val="20"/>
        </w:rPr>
        <w:t>Carglumic</w:t>
      </w:r>
      <w:proofErr w:type="spellEnd"/>
      <w:r w:rsidRPr="00BE4741">
        <w:rPr>
          <w:rFonts w:cs="Arial"/>
          <w:szCs w:val="20"/>
        </w:rPr>
        <w:t xml:space="preserve"> acid is an analog of N-acetyl glutamate and is indicated for the treatment of acute hyperammonemia due to N-acetylglutamate synthase (NAGS) deficiency, propionic acidemia (PA), or methylmalonic acidemia (MMA), as well as for the treatment of chronic hyperammonemia due to NAGS deficiency. Glycerol phenylbutyrate (</w:t>
      </w:r>
      <w:proofErr w:type="spellStart"/>
      <w:r w:rsidRPr="00BE4741">
        <w:rPr>
          <w:rFonts w:cs="Arial"/>
          <w:szCs w:val="20"/>
        </w:rPr>
        <w:t>Ravicti</w:t>
      </w:r>
      <w:proofErr w:type="spellEnd"/>
      <w:r w:rsidRPr="00BE4741">
        <w:rPr>
          <w:rFonts w:cs="Arial"/>
          <w:szCs w:val="20"/>
          <w:vertAlign w:val="superscript"/>
        </w:rPr>
        <w:t>®</w:t>
      </w:r>
      <w:r w:rsidRPr="00BE4741">
        <w:rPr>
          <w:rFonts w:cs="Arial"/>
          <w:szCs w:val="20"/>
        </w:rPr>
        <w:t>) and sodium phenylbutyrate are nitrogen scavengers that lower the amount of nitrogen changed into ammonia. Both these agents are used in the chronic management of UCDs and are not indicated for the treatment of acute hyperammonemia. Sodium phenylbutyrate is the only agent available in multiple formulations: tablets, powder (</w:t>
      </w:r>
      <w:proofErr w:type="spellStart"/>
      <w:r w:rsidRPr="00BE4741">
        <w:rPr>
          <w:rFonts w:cs="Arial"/>
          <w:szCs w:val="20"/>
        </w:rPr>
        <w:t>Buphenyl</w:t>
      </w:r>
      <w:proofErr w:type="spellEnd"/>
      <w:r w:rsidRPr="00BE4741">
        <w:rPr>
          <w:rFonts w:cs="Arial"/>
          <w:szCs w:val="20"/>
          <w:vertAlign w:val="superscript"/>
        </w:rPr>
        <w:t>®</w:t>
      </w:r>
      <w:r w:rsidRPr="00BE4741">
        <w:rPr>
          <w:rFonts w:cs="Arial"/>
          <w:szCs w:val="20"/>
        </w:rPr>
        <w:t>), oral pellets (</w:t>
      </w:r>
      <w:proofErr w:type="spellStart"/>
      <w:r w:rsidRPr="00BE4741">
        <w:rPr>
          <w:rFonts w:cs="Arial"/>
          <w:szCs w:val="20"/>
        </w:rPr>
        <w:t>Pheburane</w:t>
      </w:r>
      <w:proofErr w:type="spellEnd"/>
      <w:r w:rsidRPr="00BE4741">
        <w:rPr>
          <w:rFonts w:cs="Arial"/>
          <w:szCs w:val="20"/>
          <w:vertAlign w:val="superscript"/>
        </w:rPr>
        <w:t>®</w:t>
      </w:r>
      <w:r w:rsidRPr="00BE4741">
        <w:rPr>
          <w:rFonts w:cs="Arial"/>
          <w:szCs w:val="20"/>
        </w:rPr>
        <w:t>), and oral granules for reconstitution (</w:t>
      </w:r>
      <w:proofErr w:type="spellStart"/>
      <w:r w:rsidRPr="00BE4741">
        <w:rPr>
          <w:rFonts w:cs="Arial"/>
          <w:szCs w:val="20"/>
        </w:rPr>
        <w:t>Olpruva</w:t>
      </w:r>
      <w:proofErr w:type="spellEnd"/>
      <w:r w:rsidRPr="00BE4741">
        <w:rPr>
          <w:rFonts w:cs="Arial"/>
          <w:szCs w:val="20"/>
          <w:vertAlign w:val="superscript"/>
        </w:rPr>
        <w:t>™</w:t>
      </w:r>
      <w:r w:rsidRPr="00BE4741">
        <w:rPr>
          <w:rFonts w:cs="Arial"/>
          <w:szCs w:val="20"/>
        </w:rPr>
        <w:t>).</w:t>
      </w:r>
    </w:p>
    <w:p w14:paraId="1850C56C" w14:textId="77777777" w:rsidR="000949D7" w:rsidRDefault="000949D7"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5A69C36" w14:textId="77777777" w:rsidR="00401C26" w:rsidRPr="000744AA" w:rsidRDefault="00401C26" w:rsidP="00220BF1">
      <w:pPr>
        <w:pStyle w:val="ListParagraph"/>
        <w:numPr>
          <w:ilvl w:val="0"/>
          <w:numId w:val="25"/>
        </w:numPr>
        <w:rPr>
          <w:rFonts w:cs="Arial"/>
          <w:szCs w:val="20"/>
        </w:rPr>
      </w:pPr>
      <w:proofErr w:type="spellStart"/>
      <w:r w:rsidRPr="000744AA">
        <w:rPr>
          <w:rFonts w:cs="Arial"/>
          <w:szCs w:val="20"/>
        </w:rPr>
        <w:t>Carbaglu</w:t>
      </w:r>
      <w:proofErr w:type="spellEnd"/>
      <w:r w:rsidRPr="000744AA">
        <w:rPr>
          <w:rFonts w:cs="Arial"/>
          <w:szCs w:val="20"/>
          <w:vertAlign w:val="superscript"/>
        </w:rPr>
        <w:t>®</w:t>
      </w:r>
    </w:p>
    <w:p w14:paraId="43C3BEF3" w14:textId="3311FDC2" w:rsidR="00401C26" w:rsidRPr="00401C26" w:rsidRDefault="00401C26" w:rsidP="00220BF1">
      <w:pPr>
        <w:numPr>
          <w:ilvl w:val="0"/>
          <w:numId w:val="25"/>
        </w:numPr>
        <w:rPr>
          <w:rFonts w:cs="Arial"/>
          <w:b/>
          <w:bCs/>
          <w:color w:val="1F497D" w:themeColor="text2"/>
        </w:rPr>
      </w:pPr>
      <w:r w:rsidRPr="00401C26">
        <w:rPr>
          <w:rFonts w:cs="Arial"/>
          <w:b/>
          <w:bCs/>
          <w:color w:val="1F497D" w:themeColor="text2"/>
        </w:rPr>
        <w:t>Glycerol phenylbutyrate</w:t>
      </w:r>
    </w:p>
    <w:p w14:paraId="4781495E" w14:textId="77777777" w:rsidR="00401C26" w:rsidRPr="00220BF1" w:rsidRDefault="00401C26" w:rsidP="00220BF1">
      <w:pPr>
        <w:pStyle w:val="ListParagraph"/>
        <w:numPr>
          <w:ilvl w:val="0"/>
          <w:numId w:val="25"/>
        </w:numPr>
        <w:rPr>
          <w:rFonts w:cs="Arial"/>
          <w:color w:val="000000" w:themeColor="text1"/>
          <w:szCs w:val="20"/>
        </w:rPr>
      </w:pPr>
      <w:proofErr w:type="spellStart"/>
      <w:r w:rsidRPr="00220BF1">
        <w:rPr>
          <w:rFonts w:cs="Arial"/>
          <w:color w:val="000000" w:themeColor="text1"/>
          <w:szCs w:val="20"/>
        </w:rPr>
        <w:t>Pheburane</w:t>
      </w:r>
      <w:proofErr w:type="spellEnd"/>
      <w:r w:rsidRPr="00220BF1">
        <w:rPr>
          <w:rFonts w:cs="Arial"/>
          <w:color w:val="000000" w:themeColor="text1"/>
          <w:szCs w:val="20"/>
          <w:vertAlign w:val="superscript"/>
        </w:rPr>
        <w:t>®</w:t>
      </w:r>
    </w:p>
    <w:p w14:paraId="45E873DD" w14:textId="77777777" w:rsidR="00401C26" w:rsidRPr="00220BF1" w:rsidRDefault="00401C26" w:rsidP="00220BF1">
      <w:pPr>
        <w:numPr>
          <w:ilvl w:val="0"/>
          <w:numId w:val="25"/>
        </w:numPr>
        <w:rPr>
          <w:rFonts w:cs="Arial"/>
        </w:rPr>
      </w:pPr>
      <w:r w:rsidRPr="00220BF1">
        <w:rPr>
          <w:rFonts w:cs="Arial"/>
          <w:color w:val="000000" w:themeColor="text1"/>
          <w:szCs w:val="20"/>
        </w:rPr>
        <w:t xml:space="preserve">Sodium </w:t>
      </w:r>
      <w:proofErr w:type="spellStart"/>
      <w:r w:rsidRPr="00220BF1">
        <w:rPr>
          <w:rFonts w:cs="Arial"/>
          <w:color w:val="000000" w:themeColor="text1"/>
          <w:szCs w:val="20"/>
        </w:rPr>
        <w:t>phenylbutrate</w:t>
      </w:r>
      <w:proofErr w:type="spellEnd"/>
    </w:p>
    <w:p w14:paraId="286D9E25" w14:textId="77777777" w:rsidR="00E47A51" w:rsidRPr="00E47A51" w:rsidRDefault="00E47A51" w:rsidP="00E47A51">
      <w:pPr>
        <w:ind w:left="360"/>
        <w:rPr>
          <w:rFonts w:cs="Arial"/>
          <w:b/>
          <w:bCs/>
        </w:rPr>
      </w:pPr>
    </w:p>
    <w:p w14:paraId="56404718" w14:textId="252714AD" w:rsidR="00846FA4" w:rsidRDefault="00846FA4" w:rsidP="00846FA4">
      <w:pPr>
        <w:rPr>
          <w:b/>
          <w:bCs/>
        </w:rPr>
      </w:pPr>
      <w:r>
        <w:rPr>
          <w:b/>
          <w:bCs/>
        </w:rPr>
        <w:t>Non-Preferred Agents:</w:t>
      </w:r>
    </w:p>
    <w:p w14:paraId="2438D049" w14:textId="77777777" w:rsidR="00401C26" w:rsidRPr="00F910C8" w:rsidRDefault="00401C26" w:rsidP="00F910C8">
      <w:pPr>
        <w:pStyle w:val="ListParagraph"/>
        <w:numPr>
          <w:ilvl w:val="0"/>
          <w:numId w:val="21"/>
        </w:numPr>
        <w:rPr>
          <w:rFonts w:cs="Arial"/>
          <w:spacing w:val="-3"/>
          <w:szCs w:val="20"/>
        </w:rPr>
      </w:pPr>
      <w:proofErr w:type="spellStart"/>
      <w:r w:rsidRPr="00F910C8">
        <w:rPr>
          <w:rFonts w:cs="Arial"/>
          <w:spacing w:val="-3"/>
          <w:szCs w:val="20"/>
        </w:rPr>
        <w:t>Buphenyl</w:t>
      </w:r>
      <w:proofErr w:type="spellEnd"/>
      <w:r w:rsidRPr="00F910C8">
        <w:rPr>
          <w:rFonts w:cs="Arial"/>
          <w:spacing w:val="-3"/>
          <w:szCs w:val="20"/>
          <w:vertAlign w:val="superscript"/>
        </w:rPr>
        <w:t>®</w:t>
      </w:r>
    </w:p>
    <w:p w14:paraId="329B333F" w14:textId="4FFFB83F" w:rsidR="00401C26" w:rsidRPr="00401C26" w:rsidRDefault="00401C26" w:rsidP="00F910C8">
      <w:pPr>
        <w:pStyle w:val="ListParagraph"/>
        <w:numPr>
          <w:ilvl w:val="0"/>
          <w:numId w:val="21"/>
        </w:numPr>
        <w:rPr>
          <w:rFonts w:cs="Arial"/>
          <w:spacing w:val="-3"/>
          <w:szCs w:val="20"/>
        </w:rPr>
      </w:pPr>
      <w:proofErr w:type="spellStart"/>
      <w:r w:rsidRPr="00401C26">
        <w:rPr>
          <w:rFonts w:cs="Arial"/>
          <w:spacing w:val="-3"/>
          <w:szCs w:val="20"/>
        </w:rPr>
        <w:t>Carglumic</w:t>
      </w:r>
      <w:proofErr w:type="spellEnd"/>
      <w:r w:rsidRPr="00401C26">
        <w:rPr>
          <w:rFonts w:cs="Arial"/>
          <w:spacing w:val="-3"/>
          <w:szCs w:val="20"/>
        </w:rPr>
        <w:t xml:space="preserve"> acid </w:t>
      </w:r>
    </w:p>
    <w:p w14:paraId="1E94802F" w14:textId="77777777" w:rsidR="00401C26" w:rsidRDefault="00401C26" w:rsidP="00F910C8">
      <w:pPr>
        <w:pStyle w:val="ListParagraph"/>
        <w:numPr>
          <w:ilvl w:val="0"/>
          <w:numId w:val="21"/>
        </w:numPr>
        <w:rPr>
          <w:rFonts w:cs="Arial"/>
          <w:spacing w:val="-3"/>
          <w:szCs w:val="20"/>
        </w:rPr>
      </w:pPr>
      <w:proofErr w:type="spellStart"/>
      <w:r w:rsidRPr="00F910C8">
        <w:rPr>
          <w:rFonts w:cs="Arial"/>
          <w:spacing w:val="-3"/>
          <w:szCs w:val="20"/>
        </w:rPr>
        <w:t>Olpruva</w:t>
      </w:r>
      <w:proofErr w:type="spellEnd"/>
      <w:r w:rsidRPr="00EE4044">
        <w:rPr>
          <w:rFonts w:cs="Arial"/>
          <w:spacing w:val="-3"/>
          <w:szCs w:val="20"/>
          <w:vertAlign w:val="superscript"/>
        </w:rPr>
        <w:t>™</w:t>
      </w:r>
    </w:p>
    <w:p w14:paraId="4206558E" w14:textId="77777777" w:rsidR="00401C26" w:rsidRPr="000744AA" w:rsidRDefault="00401C26" w:rsidP="000744AA">
      <w:pPr>
        <w:pStyle w:val="ListParagraph"/>
        <w:numPr>
          <w:ilvl w:val="0"/>
          <w:numId w:val="21"/>
        </w:numPr>
        <w:rPr>
          <w:rFonts w:cs="Arial"/>
          <w:b/>
          <w:bCs/>
          <w:color w:val="1F497D" w:themeColor="text2"/>
          <w:szCs w:val="20"/>
        </w:rPr>
      </w:pPr>
      <w:proofErr w:type="spellStart"/>
      <w:r w:rsidRPr="000744AA">
        <w:rPr>
          <w:rFonts w:cs="Arial"/>
          <w:b/>
          <w:bCs/>
          <w:color w:val="1F497D" w:themeColor="text2"/>
          <w:szCs w:val="20"/>
        </w:rPr>
        <w:t>Ravicti</w:t>
      </w:r>
      <w:proofErr w:type="spellEnd"/>
      <w:r w:rsidRPr="000744AA">
        <w:rPr>
          <w:rFonts w:cs="Arial"/>
          <w:b/>
          <w:bCs/>
          <w:color w:val="1F497D" w:themeColor="text2"/>
          <w:szCs w:val="20"/>
          <w:vertAlign w:val="superscript"/>
        </w:rPr>
        <w:t>®</w:t>
      </w:r>
    </w:p>
    <w:p w14:paraId="06F1135E" w14:textId="77777777" w:rsidR="00355F1B" w:rsidRPr="00F910C8" w:rsidRDefault="00355F1B" w:rsidP="00EE4044">
      <w:pPr>
        <w:pStyle w:val="ListParagraph"/>
        <w:numPr>
          <w:ilvl w:val="0"/>
          <w:numId w:val="0"/>
        </w:numPr>
        <w:ind w:left="360"/>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03A4CB4B" w:rsidR="0097028A" w:rsidRPr="0079438F" w:rsidRDefault="0097028A" w:rsidP="00696E3A">
      <w:pPr>
        <w:rPr>
          <w:b/>
        </w:rPr>
      </w:pPr>
      <w:r w:rsidRPr="00696E3A">
        <w:rPr>
          <w:b/>
          <w:bCs/>
        </w:rPr>
        <w:t>Drug class for review:</w:t>
      </w:r>
      <w:r w:rsidRPr="00C02553">
        <w:t xml:space="preserve"> </w:t>
      </w:r>
      <w:r w:rsidR="00254780">
        <w:rPr>
          <w:rFonts w:cs="Arial"/>
          <w:szCs w:val="20"/>
        </w:rPr>
        <w:t>Urea Cycle Disorder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FF53D28" w14:textId="77777777" w:rsidR="007E2623" w:rsidRDefault="007E2623" w:rsidP="007E2623">
      <w:pPr>
        <w:pStyle w:val="ListParagraph"/>
        <w:numPr>
          <w:ilvl w:val="0"/>
          <w:numId w:val="28"/>
        </w:numPr>
        <w:rPr>
          <w:rFonts w:cs="Arial"/>
          <w:bCs/>
          <w:szCs w:val="20"/>
        </w:rPr>
      </w:pPr>
      <w:r>
        <w:rPr>
          <w:rFonts w:cs="Arial"/>
          <w:bCs/>
          <w:szCs w:val="20"/>
        </w:rPr>
        <w:t xml:space="preserve">Approval criteria for </w:t>
      </w:r>
      <w:proofErr w:type="spellStart"/>
      <w:r>
        <w:rPr>
          <w:rFonts w:cs="Arial"/>
          <w:bCs/>
          <w:szCs w:val="20"/>
        </w:rPr>
        <w:t>Carglumic</w:t>
      </w:r>
      <w:proofErr w:type="spellEnd"/>
      <w:r>
        <w:rPr>
          <w:rFonts w:cs="Arial"/>
          <w:bCs/>
          <w:szCs w:val="20"/>
        </w:rPr>
        <w:t xml:space="preserve"> acid and </w:t>
      </w:r>
      <w:proofErr w:type="spellStart"/>
      <w:r>
        <w:rPr>
          <w:rFonts w:cs="Arial"/>
          <w:bCs/>
          <w:szCs w:val="20"/>
        </w:rPr>
        <w:t>Carbaglu</w:t>
      </w:r>
      <w:proofErr w:type="spellEnd"/>
      <w:r>
        <w:rPr>
          <w:rFonts w:cs="Arial"/>
          <w:bCs/>
          <w:szCs w:val="20"/>
        </w:rPr>
        <w:t>:</w:t>
      </w:r>
    </w:p>
    <w:p w14:paraId="3E380BC9" w14:textId="77777777" w:rsidR="007E2623" w:rsidRDefault="007E2623" w:rsidP="007E2623">
      <w:pPr>
        <w:pStyle w:val="ListParagraph"/>
        <w:numPr>
          <w:ilvl w:val="1"/>
          <w:numId w:val="2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728F936" w14:textId="77777777" w:rsidR="007E2623" w:rsidRDefault="007E2623" w:rsidP="007E2623">
      <w:pPr>
        <w:pStyle w:val="ListParagraph"/>
        <w:numPr>
          <w:ilvl w:val="2"/>
          <w:numId w:val="28"/>
        </w:numPr>
        <w:ind w:left="1080"/>
        <w:rPr>
          <w:rFonts w:cs="Arial"/>
          <w:bCs/>
          <w:szCs w:val="20"/>
        </w:rPr>
      </w:pPr>
      <w:r>
        <w:rPr>
          <w:rFonts w:cs="Arial"/>
          <w:bCs/>
          <w:szCs w:val="20"/>
        </w:rPr>
        <w:t>Documented diagnosis of</w:t>
      </w:r>
      <w:r w:rsidRPr="004728E7">
        <w:rPr>
          <w:rFonts w:cs="Arial"/>
          <w:bCs/>
          <w:szCs w:val="20"/>
        </w:rPr>
        <w:t xml:space="preserve"> NAGS deficiency</w:t>
      </w:r>
      <w:r>
        <w:rPr>
          <w:rFonts w:cs="Arial"/>
          <w:bCs/>
          <w:szCs w:val="20"/>
        </w:rPr>
        <w:t xml:space="preserve">; </w:t>
      </w:r>
      <w:r w:rsidRPr="005511D1">
        <w:rPr>
          <w:rFonts w:cs="Arial"/>
          <w:b/>
          <w:szCs w:val="20"/>
        </w:rPr>
        <w:t>AND</w:t>
      </w:r>
    </w:p>
    <w:p w14:paraId="49ED4244" w14:textId="77777777" w:rsidR="007E2623" w:rsidRDefault="007E2623" w:rsidP="007E2623">
      <w:pPr>
        <w:pStyle w:val="ListParagraph"/>
        <w:numPr>
          <w:ilvl w:val="2"/>
          <w:numId w:val="28"/>
        </w:numPr>
        <w:ind w:left="1080"/>
        <w:rPr>
          <w:rFonts w:cs="Arial"/>
          <w:bCs/>
          <w:szCs w:val="20"/>
        </w:rPr>
      </w:pPr>
      <w:r>
        <w:rPr>
          <w:rFonts w:cs="Arial"/>
          <w:bCs/>
          <w:szCs w:val="20"/>
        </w:rPr>
        <w:t>Must meet one of the following:</w:t>
      </w:r>
    </w:p>
    <w:p w14:paraId="2E1406A4" w14:textId="77777777" w:rsidR="007E2623" w:rsidRDefault="007E2623" w:rsidP="007E2623">
      <w:pPr>
        <w:pStyle w:val="ListParagraph"/>
        <w:numPr>
          <w:ilvl w:val="3"/>
          <w:numId w:val="28"/>
        </w:numPr>
        <w:ind w:left="1440"/>
        <w:rPr>
          <w:rFonts w:cs="Arial"/>
          <w:bCs/>
          <w:szCs w:val="20"/>
        </w:rPr>
      </w:pPr>
      <w:r>
        <w:rPr>
          <w:rFonts w:cs="Arial"/>
          <w:bCs/>
          <w:szCs w:val="20"/>
        </w:rPr>
        <w:t xml:space="preserve">Claim is for a preferred </w:t>
      </w:r>
      <w:proofErr w:type="gramStart"/>
      <w:r>
        <w:rPr>
          <w:rFonts w:cs="Arial"/>
          <w:bCs/>
          <w:szCs w:val="20"/>
        </w:rPr>
        <w:t>agent;</w:t>
      </w:r>
      <w:proofErr w:type="gramEnd"/>
    </w:p>
    <w:p w14:paraId="514F968C" w14:textId="77777777" w:rsidR="007E2623" w:rsidRPr="00FF3452" w:rsidRDefault="007E2623" w:rsidP="007E2623">
      <w:pPr>
        <w:pStyle w:val="ListParagraph"/>
        <w:numPr>
          <w:ilvl w:val="3"/>
          <w:numId w:val="28"/>
        </w:numPr>
        <w:ind w:left="1440"/>
        <w:rPr>
          <w:rFonts w:cs="Arial"/>
          <w:bCs/>
          <w:szCs w:val="20"/>
        </w:rPr>
      </w:pPr>
      <w:r w:rsidRPr="002176F6">
        <w:rPr>
          <w:rFonts w:cs="Arial"/>
          <w:bCs/>
          <w:szCs w:val="20"/>
        </w:rPr>
        <w:t>Documented compliance on current therapy regimen</w:t>
      </w:r>
      <w:r>
        <w:rPr>
          <w:rFonts w:cs="Arial"/>
          <w:bCs/>
          <w:szCs w:val="20"/>
        </w:rPr>
        <w:t xml:space="preserve">; </w:t>
      </w:r>
      <w:r w:rsidRPr="00FF3452">
        <w:rPr>
          <w:rFonts w:cs="Arial"/>
          <w:b/>
          <w:szCs w:val="20"/>
        </w:rPr>
        <w:t>OR</w:t>
      </w:r>
    </w:p>
    <w:p w14:paraId="754F51F2" w14:textId="77777777" w:rsidR="007E2623" w:rsidRDefault="007E2623" w:rsidP="007E2623">
      <w:pPr>
        <w:pStyle w:val="ListParagraph"/>
        <w:numPr>
          <w:ilvl w:val="3"/>
          <w:numId w:val="28"/>
        </w:numPr>
        <w:ind w:left="1440"/>
        <w:rPr>
          <w:rFonts w:cs="Arial"/>
          <w:bCs/>
          <w:szCs w:val="20"/>
        </w:rPr>
      </w:pPr>
      <w:r>
        <w:rPr>
          <w:rFonts w:cs="Arial"/>
          <w:bCs/>
          <w:szCs w:val="20"/>
        </w:rPr>
        <w:t xml:space="preserve">Failure to achieve desired therapeutic outcomes with trial on 1 preferred </w:t>
      </w:r>
      <w:proofErr w:type="spellStart"/>
      <w:r>
        <w:rPr>
          <w:rFonts w:cs="Arial"/>
          <w:bCs/>
          <w:szCs w:val="20"/>
        </w:rPr>
        <w:t>carglumic</w:t>
      </w:r>
      <w:proofErr w:type="spellEnd"/>
      <w:r>
        <w:rPr>
          <w:rFonts w:cs="Arial"/>
          <w:bCs/>
          <w:szCs w:val="20"/>
        </w:rPr>
        <w:t xml:space="preserve"> acid agent.</w:t>
      </w:r>
    </w:p>
    <w:p w14:paraId="7F07AFFD" w14:textId="77777777" w:rsidR="007E2623" w:rsidRDefault="007E2623" w:rsidP="007E2623">
      <w:pPr>
        <w:pStyle w:val="ListParagraph"/>
        <w:numPr>
          <w:ilvl w:val="0"/>
          <w:numId w:val="28"/>
        </w:numPr>
        <w:rPr>
          <w:rFonts w:cs="Arial"/>
          <w:bCs/>
          <w:szCs w:val="20"/>
        </w:rPr>
      </w:pPr>
      <w:r>
        <w:rPr>
          <w:rFonts w:cs="Arial"/>
          <w:bCs/>
          <w:szCs w:val="20"/>
        </w:rPr>
        <w:t xml:space="preserve">Approval criteria for </w:t>
      </w:r>
      <w:proofErr w:type="spellStart"/>
      <w:r w:rsidRPr="00372A72">
        <w:rPr>
          <w:rFonts w:cs="Arial"/>
          <w:bCs/>
          <w:szCs w:val="20"/>
        </w:rPr>
        <w:t>Buphenyl</w:t>
      </w:r>
      <w:proofErr w:type="spellEnd"/>
      <w:r w:rsidRPr="00372A72">
        <w:rPr>
          <w:rFonts w:cs="Arial"/>
          <w:bCs/>
          <w:szCs w:val="20"/>
        </w:rPr>
        <w:t xml:space="preserve">, </w:t>
      </w:r>
      <w:proofErr w:type="spellStart"/>
      <w:r w:rsidRPr="00372A72">
        <w:rPr>
          <w:rFonts w:cs="Arial"/>
          <w:bCs/>
          <w:szCs w:val="20"/>
        </w:rPr>
        <w:t>Olpruva</w:t>
      </w:r>
      <w:proofErr w:type="spellEnd"/>
      <w:r w:rsidRPr="00372A72">
        <w:rPr>
          <w:rFonts w:cs="Arial"/>
          <w:bCs/>
          <w:szCs w:val="20"/>
        </w:rPr>
        <w:t xml:space="preserve">, </w:t>
      </w:r>
      <w:proofErr w:type="spellStart"/>
      <w:r w:rsidRPr="00372A72">
        <w:rPr>
          <w:rFonts w:cs="Arial"/>
          <w:bCs/>
          <w:szCs w:val="20"/>
        </w:rPr>
        <w:t>Pheburane</w:t>
      </w:r>
      <w:proofErr w:type="spellEnd"/>
      <w:r w:rsidRPr="00372A72">
        <w:rPr>
          <w:rFonts w:cs="Arial"/>
          <w:bCs/>
          <w:szCs w:val="20"/>
        </w:rPr>
        <w:t xml:space="preserve">, </w:t>
      </w:r>
      <w:proofErr w:type="spellStart"/>
      <w:r w:rsidRPr="00372A72">
        <w:rPr>
          <w:rFonts w:cs="Arial"/>
          <w:bCs/>
          <w:szCs w:val="20"/>
        </w:rPr>
        <w:t>Ravicti</w:t>
      </w:r>
      <w:proofErr w:type="spellEnd"/>
      <w:r w:rsidRPr="00372A72">
        <w:rPr>
          <w:rFonts w:cs="Arial"/>
          <w:bCs/>
          <w:szCs w:val="20"/>
        </w:rPr>
        <w:t>, or sodium phenylbutyrate</w:t>
      </w:r>
      <w:r>
        <w:rPr>
          <w:rFonts w:cs="Arial"/>
          <w:bCs/>
          <w:szCs w:val="20"/>
        </w:rPr>
        <w:t>:</w:t>
      </w:r>
    </w:p>
    <w:p w14:paraId="64F77F82" w14:textId="77777777" w:rsidR="007E2623" w:rsidRDefault="007E2623" w:rsidP="007E2623">
      <w:pPr>
        <w:pStyle w:val="ListParagraph"/>
        <w:numPr>
          <w:ilvl w:val="1"/>
          <w:numId w:val="2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5E38F26" w14:textId="77777777" w:rsidR="007E2623" w:rsidRPr="0050418E" w:rsidRDefault="007E2623" w:rsidP="007E2623">
      <w:pPr>
        <w:pStyle w:val="ListParagraph"/>
        <w:numPr>
          <w:ilvl w:val="2"/>
          <w:numId w:val="28"/>
        </w:numPr>
        <w:ind w:left="1080"/>
        <w:rPr>
          <w:rFonts w:cs="Arial"/>
          <w:bCs/>
          <w:szCs w:val="20"/>
        </w:rPr>
      </w:pPr>
      <w:r w:rsidRPr="0050418E">
        <w:rPr>
          <w:rFonts w:cs="Arial"/>
          <w:bCs/>
          <w:szCs w:val="20"/>
        </w:rPr>
        <w:t xml:space="preserve">Documented diagnosis of a urea cycle disorder confirmed by enzymatic, biochemical, or genetic </w:t>
      </w:r>
      <w:proofErr w:type="gramStart"/>
      <w:r w:rsidRPr="0050418E">
        <w:rPr>
          <w:rFonts w:cs="Arial"/>
          <w:bCs/>
          <w:szCs w:val="20"/>
        </w:rPr>
        <w:t>testing</w:t>
      </w:r>
      <w:r>
        <w:rPr>
          <w:rFonts w:cs="Arial"/>
          <w:bCs/>
          <w:szCs w:val="20"/>
        </w:rPr>
        <w:t>;</w:t>
      </w:r>
      <w:proofErr w:type="gramEnd"/>
      <w:r>
        <w:rPr>
          <w:rFonts w:cs="Arial"/>
          <w:bCs/>
          <w:szCs w:val="20"/>
        </w:rPr>
        <w:t xml:space="preserve"> </w:t>
      </w:r>
    </w:p>
    <w:p w14:paraId="05F74E05" w14:textId="77777777" w:rsidR="007E2623" w:rsidRDefault="007E2623" w:rsidP="007E2623">
      <w:pPr>
        <w:pStyle w:val="ListParagraph"/>
        <w:numPr>
          <w:ilvl w:val="2"/>
          <w:numId w:val="28"/>
        </w:numPr>
        <w:ind w:left="1080"/>
        <w:rPr>
          <w:rFonts w:cs="Arial"/>
          <w:bCs/>
          <w:szCs w:val="20"/>
        </w:rPr>
      </w:pPr>
      <w:r w:rsidRPr="0050418E">
        <w:rPr>
          <w:rFonts w:cs="Arial"/>
          <w:bCs/>
          <w:szCs w:val="20"/>
        </w:rPr>
        <w:t>Documentation of trial and failure of dietary protein restriction and/or amino acid supplementation</w:t>
      </w:r>
      <w:r>
        <w:rPr>
          <w:rFonts w:cs="Arial"/>
          <w:bCs/>
          <w:szCs w:val="20"/>
        </w:rPr>
        <w:t xml:space="preserve">; </w:t>
      </w:r>
      <w:r w:rsidRPr="005511D1">
        <w:rPr>
          <w:rFonts w:cs="Arial"/>
          <w:b/>
          <w:szCs w:val="20"/>
        </w:rPr>
        <w:t>AND</w:t>
      </w:r>
    </w:p>
    <w:p w14:paraId="7B78C58B" w14:textId="77777777" w:rsidR="007E2623" w:rsidRDefault="007E2623" w:rsidP="007E2623">
      <w:pPr>
        <w:pStyle w:val="ListParagraph"/>
        <w:numPr>
          <w:ilvl w:val="2"/>
          <w:numId w:val="28"/>
        </w:numPr>
        <w:ind w:left="1080"/>
        <w:rPr>
          <w:rFonts w:cs="Arial"/>
          <w:bCs/>
          <w:szCs w:val="20"/>
        </w:rPr>
      </w:pPr>
      <w:r>
        <w:rPr>
          <w:rFonts w:cs="Arial"/>
          <w:bCs/>
          <w:szCs w:val="20"/>
        </w:rPr>
        <w:t>Must meet one of the following:</w:t>
      </w:r>
    </w:p>
    <w:p w14:paraId="633F5A62" w14:textId="77777777" w:rsidR="007E2623" w:rsidRDefault="007E2623" w:rsidP="007E2623">
      <w:pPr>
        <w:pStyle w:val="ListParagraph"/>
        <w:numPr>
          <w:ilvl w:val="3"/>
          <w:numId w:val="28"/>
        </w:numPr>
        <w:ind w:left="1440"/>
        <w:rPr>
          <w:rFonts w:cs="Arial"/>
          <w:bCs/>
          <w:szCs w:val="20"/>
        </w:rPr>
      </w:pPr>
      <w:r>
        <w:rPr>
          <w:rFonts w:cs="Arial"/>
          <w:bCs/>
          <w:szCs w:val="20"/>
        </w:rPr>
        <w:t xml:space="preserve">Claim is for a preferred </w:t>
      </w:r>
      <w:proofErr w:type="gramStart"/>
      <w:r>
        <w:rPr>
          <w:rFonts w:cs="Arial"/>
          <w:bCs/>
          <w:szCs w:val="20"/>
        </w:rPr>
        <w:t>agent;</w:t>
      </w:r>
      <w:proofErr w:type="gramEnd"/>
    </w:p>
    <w:p w14:paraId="107B493B" w14:textId="77777777" w:rsidR="007E2623" w:rsidRPr="00FF3452" w:rsidRDefault="007E2623" w:rsidP="007E2623">
      <w:pPr>
        <w:pStyle w:val="ListParagraph"/>
        <w:numPr>
          <w:ilvl w:val="3"/>
          <w:numId w:val="28"/>
        </w:numPr>
        <w:ind w:left="1440"/>
        <w:rPr>
          <w:rFonts w:cs="Arial"/>
          <w:bCs/>
          <w:szCs w:val="20"/>
        </w:rPr>
      </w:pPr>
      <w:r w:rsidRPr="002176F6">
        <w:rPr>
          <w:rFonts w:cs="Arial"/>
          <w:bCs/>
          <w:szCs w:val="20"/>
        </w:rPr>
        <w:t>Documented compliance on current therapy regimen</w:t>
      </w:r>
      <w:r>
        <w:rPr>
          <w:rFonts w:cs="Arial"/>
          <w:bCs/>
          <w:szCs w:val="20"/>
        </w:rPr>
        <w:t xml:space="preserve">; </w:t>
      </w:r>
      <w:r w:rsidRPr="00FF3452">
        <w:rPr>
          <w:rFonts w:cs="Arial"/>
          <w:b/>
          <w:szCs w:val="20"/>
        </w:rPr>
        <w:t>OR</w:t>
      </w:r>
    </w:p>
    <w:p w14:paraId="64B517ED" w14:textId="77777777" w:rsidR="007E2623" w:rsidRDefault="007E2623" w:rsidP="007E2623">
      <w:pPr>
        <w:pStyle w:val="ListParagraph"/>
        <w:numPr>
          <w:ilvl w:val="3"/>
          <w:numId w:val="28"/>
        </w:numPr>
        <w:ind w:left="1440"/>
        <w:rPr>
          <w:rFonts w:cs="Arial"/>
          <w:bCs/>
          <w:szCs w:val="20"/>
        </w:rPr>
      </w:pPr>
      <w:r>
        <w:rPr>
          <w:rFonts w:cs="Arial"/>
          <w:bCs/>
          <w:szCs w:val="20"/>
        </w:rPr>
        <w:t xml:space="preserve">Failure to achieve desired therapeutic outcomes with trial on </w:t>
      </w:r>
      <w:proofErr w:type="spellStart"/>
      <w:r>
        <w:rPr>
          <w:rFonts w:cs="Arial"/>
          <w:bCs/>
          <w:szCs w:val="20"/>
        </w:rPr>
        <w:t>Pheburane</w:t>
      </w:r>
      <w:proofErr w:type="spellEnd"/>
      <w:r>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DCC16C0" w14:textId="77777777" w:rsidR="008C7AE4" w:rsidRDefault="008C7AE4" w:rsidP="008C7AE4">
      <w:pPr>
        <w:pStyle w:val="ListParagraph"/>
        <w:numPr>
          <w:ilvl w:val="0"/>
          <w:numId w:val="28"/>
        </w:numPr>
        <w:rPr>
          <w:rFonts w:cs="Arial"/>
          <w:noProof/>
          <w:szCs w:val="20"/>
        </w:rPr>
      </w:pPr>
      <w:bookmarkStart w:id="1" w:name="_Hlk47597237"/>
      <w:bookmarkStart w:id="2" w:name="_Hlk34745611"/>
      <w:r>
        <w:rPr>
          <w:rFonts w:cs="Arial"/>
          <w:noProof/>
          <w:szCs w:val="20"/>
        </w:rPr>
        <w:t>Therapy will deny with presence of one of the following:</w:t>
      </w:r>
    </w:p>
    <w:p w14:paraId="39919499" w14:textId="77777777" w:rsidR="008C7AE4" w:rsidRDefault="008C7AE4" w:rsidP="008C7AE4">
      <w:pPr>
        <w:pStyle w:val="ListParagraph"/>
        <w:numPr>
          <w:ilvl w:val="1"/>
          <w:numId w:val="28"/>
        </w:numPr>
        <w:rPr>
          <w:rFonts w:cs="Arial"/>
          <w:noProof/>
          <w:szCs w:val="20"/>
        </w:rPr>
      </w:pPr>
      <w:r>
        <w:rPr>
          <w:rFonts w:cs="Arial"/>
          <w:noProof/>
          <w:szCs w:val="20"/>
        </w:rPr>
        <w:t xml:space="preserve">Any approval criteria are not met; </w:t>
      </w:r>
      <w:r w:rsidRPr="005D0FF8">
        <w:rPr>
          <w:rFonts w:cs="Arial"/>
          <w:b/>
          <w:bCs/>
          <w:noProof/>
          <w:szCs w:val="20"/>
        </w:rPr>
        <w:t>OR</w:t>
      </w:r>
    </w:p>
    <w:p w14:paraId="20FE8B0C" w14:textId="77777777" w:rsidR="008C7AE4" w:rsidRDefault="008C7AE4" w:rsidP="008C7AE4">
      <w:pPr>
        <w:pStyle w:val="ListParagraph"/>
        <w:numPr>
          <w:ilvl w:val="1"/>
          <w:numId w:val="28"/>
        </w:numPr>
        <w:rPr>
          <w:rFonts w:cs="Arial"/>
          <w:noProof/>
          <w:szCs w:val="20"/>
        </w:rPr>
      </w:pPr>
      <w:r>
        <w:rPr>
          <w:rFonts w:cs="Arial"/>
          <w:noProof/>
          <w:szCs w:val="20"/>
        </w:rPr>
        <w:t>Claim is for</w:t>
      </w:r>
      <w:r w:rsidRPr="004E3BD1">
        <w:rPr>
          <w:rFonts w:cs="Arial"/>
          <w:noProof/>
          <w:szCs w:val="20"/>
        </w:rPr>
        <w:t xml:space="preserve"> </w:t>
      </w:r>
      <w:r w:rsidRPr="00B23188">
        <w:rPr>
          <w:rFonts w:cs="Arial"/>
          <w:bCs/>
          <w:noProof/>
          <w:szCs w:val="20"/>
        </w:rPr>
        <w:t>Buphenyl, Olpruva, Pheburane, Ravicti</w:t>
      </w:r>
      <w:r>
        <w:rPr>
          <w:rFonts w:cs="Arial"/>
          <w:bCs/>
          <w:noProof/>
          <w:szCs w:val="20"/>
        </w:rPr>
        <w:t xml:space="preserve">, or </w:t>
      </w:r>
      <w:r>
        <w:rPr>
          <w:rFonts w:cs="Arial"/>
          <w:color w:val="000000" w:themeColor="text1"/>
          <w:szCs w:val="20"/>
        </w:rPr>
        <w:t>s</w:t>
      </w:r>
      <w:r w:rsidRPr="00B10343">
        <w:rPr>
          <w:rFonts w:cs="Arial"/>
          <w:color w:val="000000" w:themeColor="text1"/>
          <w:szCs w:val="20"/>
        </w:rPr>
        <w:t xml:space="preserve">odium </w:t>
      </w:r>
      <w:proofErr w:type="spellStart"/>
      <w:r w:rsidRPr="00B10343">
        <w:rPr>
          <w:rFonts w:cs="Arial"/>
          <w:color w:val="000000" w:themeColor="text1"/>
          <w:szCs w:val="20"/>
        </w:rPr>
        <w:t>phenylbutrate</w:t>
      </w:r>
      <w:proofErr w:type="spellEnd"/>
      <w:r>
        <w:rPr>
          <w:rFonts w:cs="Arial"/>
          <w:noProof/>
          <w:szCs w:val="20"/>
        </w:rPr>
        <w:t xml:space="preserve"> and presence of any of the following:</w:t>
      </w:r>
    </w:p>
    <w:p w14:paraId="6029208D" w14:textId="77777777" w:rsidR="008C7AE4" w:rsidRPr="004E3BD1" w:rsidRDefault="008C7AE4" w:rsidP="008C7AE4">
      <w:pPr>
        <w:pStyle w:val="ListParagraph"/>
        <w:numPr>
          <w:ilvl w:val="2"/>
          <w:numId w:val="28"/>
        </w:numPr>
        <w:ind w:left="1080"/>
        <w:rPr>
          <w:rFonts w:cs="Arial"/>
          <w:noProof/>
          <w:szCs w:val="20"/>
        </w:rPr>
      </w:pPr>
      <w:r>
        <w:rPr>
          <w:rFonts w:cs="Arial"/>
          <w:noProof/>
          <w:szCs w:val="20"/>
        </w:rPr>
        <w:t>M</w:t>
      </w:r>
      <w:r w:rsidRPr="004E3BD1">
        <w:rPr>
          <w:rFonts w:cs="Arial"/>
          <w:noProof/>
          <w:szCs w:val="20"/>
        </w:rPr>
        <w:t>edication is being used for the treatment of acute hyperammonemia</w:t>
      </w:r>
      <w:r>
        <w:rPr>
          <w:rFonts w:cs="Arial"/>
          <w:noProof/>
          <w:szCs w:val="20"/>
        </w:rPr>
        <w:t>.</w:t>
      </w:r>
    </w:p>
    <w:bookmarkEnd w:id="1"/>
    <w:bookmarkEnd w:id="2"/>
    <w:p w14:paraId="4D21EAF1" w14:textId="77777777" w:rsidR="001E4CBA" w:rsidRPr="00CB7C0F" w:rsidRDefault="001E4CBA" w:rsidP="00CB7C0F">
      <w:pPr>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16F7B7ED" w:rsidR="00343D6B" w:rsidRPr="00C02553" w:rsidRDefault="00343D6B" w:rsidP="00696E3A">
      <w:r w:rsidRPr="00696E3A">
        <w:rPr>
          <w:b/>
          <w:bCs/>
        </w:rPr>
        <w:t>Default Approval Period:</w:t>
      </w:r>
      <w:r w:rsidR="00973BD6">
        <w:t xml:space="preserve"> </w:t>
      </w:r>
      <w:r w:rsidR="00EE5BAF">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520C25E4" w14:textId="77777777" w:rsidR="009B7847" w:rsidRDefault="009B7847" w:rsidP="009B7847">
      <w:pPr>
        <w:numPr>
          <w:ilvl w:val="0"/>
          <w:numId w:val="32"/>
        </w:numPr>
        <w:rPr>
          <w:rFonts w:cs="Arial"/>
        </w:rPr>
      </w:pPr>
      <w:r w:rsidRPr="00B85D44">
        <w:rPr>
          <w:rFonts w:cs="Arial"/>
        </w:rPr>
        <w:t>Evidence-Based Medicine and Fiscal Analysis: “</w:t>
      </w:r>
      <w:r w:rsidRPr="00573176">
        <w:rPr>
          <w:rFonts w:cs="Arial"/>
        </w:rPr>
        <w:t xml:space="preserve">Agents for Urea Cycle Disorders </w:t>
      </w:r>
      <w:r w:rsidRPr="00B85D44">
        <w:rPr>
          <w:rFonts w:cs="Arial"/>
        </w:rPr>
        <w:t xml:space="preserve">– Therapeutic Class Review”-, Gainwell Technologies; last updated </w:t>
      </w:r>
      <w:r>
        <w:rPr>
          <w:rFonts w:cs="Arial"/>
        </w:rPr>
        <w:t>August 7, 2024.</w:t>
      </w:r>
    </w:p>
    <w:p w14:paraId="3716810F" w14:textId="77777777" w:rsidR="009B7847" w:rsidRPr="000A71AA" w:rsidRDefault="009B7847" w:rsidP="009B7847">
      <w:pPr>
        <w:pStyle w:val="ListParagraph"/>
        <w:numPr>
          <w:ilvl w:val="0"/>
          <w:numId w:val="32"/>
        </w:numPr>
        <w:rPr>
          <w:rFonts w:cs="Arial"/>
        </w:rPr>
      </w:pPr>
      <w:r w:rsidRPr="003D76AE">
        <w:rPr>
          <w:rFonts w:cs="Arial"/>
        </w:rPr>
        <w:t xml:space="preserve">Evidence-Based Medicine </w:t>
      </w:r>
      <w:r w:rsidRPr="005C28E0">
        <w:rPr>
          <w:rFonts w:cs="Arial"/>
          <w:szCs w:val="20"/>
        </w:rPr>
        <w:t>Analysis: “</w:t>
      </w:r>
      <w:r w:rsidRPr="005C28E0">
        <w:rPr>
          <w:rFonts w:eastAsia="Georgia" w:cs="Arial"/>
          <w:szCs w:val="20"/>
        </w:rPr>
        <w:t>Urea Cycle Disorder Agents</w:t>
      </w:r>
      <w:r w:rsidRPr="005C28E0">
        <w:rPr>
          <w:rFonts w:cs="Arial"/>
          <w:szCs w:val="20"/>
        </w:rPr>
        <w:t>”, UMKC</w:t>
      </w:r>
      <w:r w:rsidRPr="003D76AE">
        <w:rPr>
          <w:rFonts w:cs="Arial"/>
        </w:rPr>
        <w:t>-DIC; June 202</w:t>
      </w:r>
      <w:r>
        <w:rPr>
          <w:rFonts w:cs="Arial"/>
        </w:rPr>
        <w:t>5.</w:t>
      </w:r>
    </w:p>
    <w:p w14:paraId="7561DF22" w14:textId="77777777" w:rsidR="009B7847" w:rsidRPr="000B397E" w:rsidRDefault="009B7847" w:rsidP="009B7847">
      <w:pPr>
        <w:pStyle w:val="ListParagraph"/>
        <w:numPr>
          <w:ilvl w:val="0"/>
          <w:numId w:val="32"/>
        </w:numPr>
        <w:rPr>
          <w:rFonts w:cs="Arial"/>
          <w:szCs w:val="20"/>
          <w:shd w:val="clear" w:color="auto" w:fill="FFFFFF"/>
        </w:rPr>
      </w:pPr>
      <w:r w:rsidRPr="000B397E">
        <w:rPr>
          <w:rFonts w:cs="Arial"/>
          <w:szCs w:val="20"/>
          <w:shd w:val="clear" w:color="auto" w:fill="FFFFFF"/>
        </w:rPr>
        <w:t xml:space="preserve">Kenneson A, Singh RH. Presentation and management of N-acetylglutamate synthase deficiency: a review of the literature. </w:t>
      </w:r>
      <w:proofErr w:type="spellStart"/>
      <w:r w:rsidRPr="000B397E">
        <w:rPr>
          <w:rFonts w:cs="Arial"/>
          <w:szCs w:val="20"/>
          <w:shd w:val="clear" w:color="auto" w:fill="FFFFFF"/>
        </w:rPr>
        <w:t>Orphanet</w:t>
      </w:r>
      <w:proofErr w:type="spellEnd"/>
      <w:r w:rsidRPr="000B397E">
        <w:rPr>
          <w:rFonts w:cs="Arial"/>
          <w:szCs w:val="20"/>
          <w:shd w:val="clear" w:color="auto" w:fill="FFFFFF"/>
        </w:rPr>
        <w:t xml:space="preserve"> J Rare Dis. 2020 Oct 9;15(1):279. </w:t>
      </w:r>
      <w:proofErr w:type="spellStart"/>
      <w:r w:rsidRPr="000B397E">
        <w:rPr>
          <w:rFonts w:cs="Arial"/>
          <w:szCs w:val="20"/>
          <w:shd w:val="clear" w:color="auto" w:fill="FFFFFF"/>
        </w:rPr>
        <w:t>doi</w:t>
      </w:r>
      <w:proofErr w:type="spellEnd"/>
      <w:r w:rsidRPr="000B397E">
        <w:rPr>
          <w:rFonts w:cs="Arial"/>
          <w:szCs w:val="20"/>
          <w:shd w:val="clear" w:color="auto" w:fill="FFFFFF"/>
        </w:rPr>
        <w:t>: 10.1186/s13023-020-01560-z. PMID: 33036647; PMCID: PMC7545900.</w:t>
      </w:r>
    </w:p>
    <w:p w14:paraId="46BA0E84" w14:textId="77777777" w:rsidR="009B7847" w:rsidRPr="000B397E" w:rsidRDefault="009B7847" w:rsidP="009B7847">
      <w:pPr>
        <w:pStyle w:val="ListParagraph"/>
        <w:numPr>
          <w:ilvl w:val="0"/>
          <w:numId w:val="32"/>
        </w:numPr>
        <w:rPr>
          <w:rFonts w:cs="Arial"/>
          <w:szCs w:val="20"/>
        </w:rPr>
      </w:pPr>
      <w:r w:rsidRPr="000B397E">
        <w:rPr>
          <w:rFonts w:cs="Arial"/>
          <w:szCs w:val="20"/>
          <w:shd w:val="clear" w:color="auto" w:fill="FFFFFF"/>
        </w:rPr>
        <w:t xml:space="preserve">Stone WL, Basit H, Jaishankar GB. Urea Cycle Disorders. [Updated 2022 Aug 8]. In: </w:t>
      </w:r>
      <w:proofErr w:type="spellStart"/>
      <w:r w:rsidRPr="000B397E">
        <w:rPr>
          <w:rFonts w:cs="Arial"/>
          <w:szCs w:val="20"/>
          <w:shd w:val="clear" w:color="auto" w:fill="FFFFFF"/>
        </w:rPr>
        <w:t>StatPearls</w:t>
      </w:r>
      <w:proofErr w:type="spellEnd"/>
      <w:r w:rsidRPr="000B397E">
        <w:rPr>
          <w:rFonts w:cs="Arial"/>
          <w:szCs w:val="20"/>
          <w:shd w:val="clear" w:color="auto" w:fill="FFFFFF"/>
        </w:rPr>
        <w:t xml:space="preserve"> [Internet]. Treasure Island (FL): </w:t>
      </w:r>
      <w:proofErr w:type="spellStart"/>
      <w:r w:rsidRPr="000B397E">
        <w:rPr>
          <w:rFonts w:cs="Arial"/>
          <w:szCs w:val="20"/>
          <w:shd w:val="clear" w:color="auto" w:fill="FFFFFF"/>
        </w:rPr>
        <w:t>StatPearls</w:t>
      </w:r>
      <w:proofErr w:type="spellEnd"/>
      <w:r w:rsidRPr="000B397E">
        <w:rPr>
          <w:rFonts w:cs="Arial"/>
          <w:szCs w:val="20"/>
          <w:shd w:val="clear" w:color="auto" w:fill="FFFFFF"/>
        </w:rPr>
        <w:t xml:space="preserve"> Publishing; 2022 Jan-. </w:t>
      </w:r>
      <w:r w:rsidRPr="000B397E">
        <w:rPr>
          <w:rStyle w:val="bkciteavail"/>
          <w:rFonts w:cs="Arial"/>
          <w:szCs w:val="20"/>
          <w:shd w:val="clear" w:color="auto" w:fill="FFFFFF"/>
        </w:rPr>
        <w:t>Available from: https://www.ncbi.nlm.nih.gov/books/NBK482363/. Accessed November 2022</w:t>
      </w:r>
      <w:r w:rsidRPr="000B397E">
        <w:rPr>
          <w:rStyle w:val="bkciteavail"/>
          <w:rFonts w:cs="Arial"/>
          <w:color w:val="222222"/>
          <w:szCs w:val="20"/>
          <w:shd w:val="clear" w:color="auto" w:fill="FFFFFF"/>
        </w:rPr>
        <w:t>.</w:t>
      </w:r>
    </w:p>
    <w:p w14:paraId="6ACBBED5" w14:textId="77777777" w:rsidR="009B7847" w:rsidRDefault="009B7847" w:rsidP="009B7847">
      <w:pPr>
        <w:pStyle w:val="ListParagraph"/>
        <w:numPr>
          <w:ilvl w:val="0"/>
          <w:numId w:val="32"/>
        </w:numPr>
        <w:rPr>
          <w:rFonts w:cs="Arial"/>
          <w:szCs w:val="20"/>
        </w:rPr>
      </w:pPr>
      <w:r w:rsidRPr="00E11802">
        <w:rPr>
          <w:rFonts w:cs="Arial"/>
          <w:szCs w:val="20"/>
          <w:lang w:val="it-IT"/>
        </w:rPr>
        <w:lastRenderedPageBreak/>
        <w:t xml:space="preserve">Häberle J, Burlina A, Chakrapani A, et al. </w:t>
      </w:r>
      <w:r w:rsidRPr="00BB4DF2">
        <w:rPr>
          <w:rFonts w:cs="Arial"/>
          <w:szCs w:val="20"/>
        </w:rPr>
        <w:t xml:space="preserve">Suggested guidelines for the diagnosis and management of urea cycle disorders: First revision. J Inherit </w:t>
      </w:r>
      <w:proofErr w:type="spellStart"/>
      <w:r w:rsidRPr="00BB4DF2">
        <w:rPr>
          <w:rFonts w:cs="Arial"/>
          <w:szCs w:val="20"/>
        </w:rPr>
        <w:t>Metab</w:t>
      </w:r>
      <w:proofErr w:type="spellEnd"/>
      <w:r w:rsidRPr="00BB4DF2">
        <w:rPr>
          <w:rFonts w:cs="Arial"/>
          <w:szCs w:val="20"/>
        </w:rPr>
        <w:t xml:space="preserve"> Dis. 2019;42(6):1192-1230.</w:t>
      </w:r>
    </w:p>
    <w:p w14:paraId="2564EC43" w14:textId="77777777" w:rsidR="009B7847" w:rsidRDefault="009B7847" w:rsidP="009B7847">
      <w:pPr>
        <w:pStyle w:val="ListParagraph"/>
        <w:numPr>
          <w:ilvl w:val="0"/>
          <w:numId w:val="32"/>
        </w:numPr>
        <w:rPr>
          <w:rFonts w:cs="Arial"/>
        </w:rPr>
      </w:pPr>
      <w:r w:rsidRPr="00F85B5B">
        <w:rPr>
          <w:rFonts w:cs="Arial"/>
        </w:rPr>
        <w:t xml:space="preserve">Lee B. Urea cycles disorder: management. UpToDate. Last updated August 6, 2021. Urea cycle disorders: Management - UpToDate. Accessed </w:t>
      </w:r>
      <w:r>
        <w:rPr>
          <w:rFonts w:cs="Arial"/>
        </w:rPr>
        <w:t>August</w:t>
      </w:r>
      <w:r w:rsidRPr="00F85B5B">
        <w:rPr>
          <w:rFonts w:cs="Arial"/>
        </w:rPr>
        <w:t xml:space="preserve"> </w:t>
      </w:r>
      <w:r>
        <w:rPr>
          <w:rFonts w:cs="Arial"/>
        </w:rPr>
        <w:t>16</w:t>
      </w:r>
      <w:r w:rsidRPr="00F85B5B">
        <w:rPr>
          <w:rFonts w:cs="Arial"/>
        </w:rPr>
        <w:t>, 202</w:t>
      </w:r>
      <w:r>
        <w:rPr>
          <w:rFonts w:cs="Arial"/>
        </w:rPr>
        <w:t>3</w:t>
      </w:r>
      <w:r w:rsidRPr="00F85B5B">
        <w:rPr>
          <w:rFonts w:cs="Arial"/>
        </w:rPr>
        <w:t xml:space="preserve">. </w:t>
      </w:r>
    </w:p>
    <w:p w14:paraId="2BC89BFC" w14:textId="77777777" w:rsidR="009B7847" w:rsidRPr="000B397E" w:rsidRDefault="009B7847" w:rsidP="009B7847">
      <w:pPr>
        <w:pStyle w:val="List2"/>
        <w:numPr>
          <w:ilvl w:val="0"/>
          <w:numId w:val="32"/>
        </w:numPr>
        <w:rPr>
          <w:rFonts w:cs="Arial"/>
          <w:szCs w:val="20"/>
        </w:rPr>
      </w:pPr>
      <w:r w:rsidRPr="000B397E">
        <w:rPr>
          <w:rFonts w:cs="Arial"/>
          <w:szCs w:val="20"/>
        </w:rPr>
        <w:t>USPDI, Micromedex; 202</w:t>
      </w:r>
      <w:r>
        <w:rPr>
          <w:rFonts w:cs="Arial"/>
          <w:szCs w:val="20"/>
        </w:rPr>
        <w:t>4</w:t>
      </w:r>
      <w:r w:rsidRPr="000B397E">
        <w:rPr>
          <w:rFonts w:cs="Arial"/>
          <w:szCs w:val="20"/>
        </w:rPr>
        <w:t>.</w:t>
      </w:r>
    </w:p>
    <w:p w14:paraId="4A14DDA0" w14:textId="77777777" w:rsidR="009B7847" w:rsidRPr="00B249E9" w:rsidRDefault="009B7847" w:rsidP="009B7847">
      <w:pPr>
        <w:pStyle w:val="ListParagraph"/>
        <w:numPr>
          <w:ilvl w:val="0"/>
          <w:numId w:val="32"/>
        </w:numPr>
        <w:rPr>
          <w:rFonts w:cs="Arial"/>
          <w:szCs w:val="20"/>
        </w:rPr>
      </w:pPr>
      <w:bookmarkStart w:id="4" w:name="_Hlk45607827"/>
      <w:r w:rsidRPr="000B397E">
        <w:rPr>
          <w:rFonts w:cs="Arial"/>
          <w:szCs w:val="20"/>
        </w:rPr>
        <w:t xml:space="preserve">Facts and Comparisons </w:t>
      </w:r>
      <w:proofErr w:type="spellStart"/>
      <w:r w:rsidRPr="000B397E">
        <w:rPr>
          <w:rFonts w:cs="Arial"/>
          <w:szCs w:val="20"/>
        </w:rPr>
        <w:t>eAnswers</w:t>
      </w:r>
      <w:proofErr w:type="spellEnd"/>
      <w:r w:rsidRPr="000B397E">
        <w:rPr>
          <w:rFonts w:cs="Arial"/>
          <w:szCs w:val="20"/>
        </w:rPr>
        <w:t xml:space="preserve"> (online); 202</w:t>
      </w:r>
      <w:r>
        <w:rPr>
          <w:rFonts w:cs="Arial"/>
          <w:szCs w:val="20"/>
        </w:rPr>
        <w:t>4</w:t>
      </w:r>
      <w:r w:rsidRPr="000B397E">
        <w:rPr>
          <w:rFonts w:cs="Arial"/>
          <w:szCs w:val="20"/>
        </w:rPr>
        <w:t xml:space="preserve"> Clinical Drug Information, LLC. </w:t>
      </w:r>
      <w:bookmarkEnd w:id="4"/>
    </w:p>
    <w:p w14:paraId="3FA1E7DB" w14:textId="57407670" w:rsidR="00777CA4" w:rsidRPr="00752861" w:rsidRDefault="00777CA4" w:rsidP="00FF4C24">
      <w:pPr>
        <w:pStyle w:val="List2"/>
        <w:ind w:left="360" w:firstLine="0"/>
        <w:rPr>
          <w:rFonts w:cs="Arial"/>
          <w:szCs w:val="20"/>
        </w:rPr>
      </w:pPr>
    </w:p>
    <w:sectPr w:rsidR="00777CA4" w:rsidRPr="00752861"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152F" w14:textId="77777777" w:rsidR="00C90B85" w:rsidRPr="00C02553" w:rsidRDefault="00C90B85" w:rsidP="00AE77DB">
      <w:r w:rsidRPr="00C02553">
        <w:separator/>
      </w:r>
    </w:p>
  </w:endnote>
  <w:endnote w:type="continuationSeparator" w:id="0">
    <w:p w14:paraId="04BF4EC5" w14:textId="77777777" w:rsidR="00C90B85" w:rsidRPr="00C02553" w:rsidRDefault="00C90B85" w:rsidP="00AE77DB">
      <w:r w:rsidRPr="00C02553">
        <w:continuationSeparator/>
      </w:r>
    </w:p>
  </w:endnote>
  <w:endnote w:type="continuationNotice" w:id="1">
    <w:p w14:paraId="6937AD0D" w14:textId="77777777" w:rsidR="00C90B85" w:rsidRPr="00C02553" w:rsidRDefault="00C90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0A768A7C" w:rsidR="00811A70" w:rsidRPr="00C02553" w:rsidRDefault="00811A70" w:rsidP="00811A70">
    <w:pPr>
      <w:rPr>
        <w:rFonts w:cs="Arial"/>
        <w:sz w:val="16"/>
        <w:szCs w:val="16"/>
      </w:rPr>
    </w:pPr>
    <w:r w:rsidRPr="00C02553">
      <w:rPr>
        <w:rFonts w:cs="Arial"/>
        <w:sz w:val="16"/>
        <w:szCs w:val="16"/>
      </w:rPr>
      <w:t>© 202</w:t>
    </w:r>
    <w:r w:rsidR="002C3E19">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5F8AD1BA" w:rsidR="005058CB" w:rsidRPr="00C02553" w:rsidRDefault="005058CB" w:rsidP="005058CB">
    <w:pPr>
      <w:jc w:val="both"/>
      <w:rPr>
        <w:rFonts w:cs="Arial"/>
        <w:sz w:val="16"/>
        <w:szCs w:val="16"/>
      </w:rPr>
    </w:pPr>
    <w:r w:rsidRPr="00C02553">
      <w:rPr>
        <w:rFonts w:cs="Arial"/>
        <w:sz w:val="16"/>
        <w:szCs w:val="16"/>
      </w:rPr>
      <w:t>© 202</w:t>
    </w:r>
    <w:r w:rsidR="006E7FBE">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3EE2B" w14:textId="77777777" w:rsidR="00C90B85" w:rsidRPr="00C02553" w:rsidRDefault="00C90B85" w:rsidP="00AE77DB">
      <w:r w:rsidRPr="00C02553">
        <w:separator/>
      </w:r>
    </w:p>
  </w:footnote>
  <w:footnote w:type="continuationSeparator" w:id="0">
    <w:p w14:paraId="47B6C6EC" w14:textId="77777777" w:rsidR="00C90B85" w:rsidRPr="00C02553" w:rsidRDefault="00C90B85" w:rsidP="00AE77DB">
      <w:r w:rsidRPr="00C02553">
        <w:continuationSeparator/>
      </w:r>
    </w:p>
  </w:footnote>
  <w:footnote w:type="continuationNotice" w:id="1">
    <w:p w14:paraId="1E96F206" w14:textId="77777777" w:rsidR="00C90B85" w:rsidRPr="00C02553" w:rsidRDefault="00C90B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05CC91B"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29BC9E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014FDE4"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BE6119"/>
    <w:multiLevelType w:val="hybridMultilevel"/>
    <w:tmpl w:val="725A7D02"/>
    <w:lvl w:ilvl="0" w:tplc="94120BA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076F58"/>
    <w:multiLevelType w:val="hybridMultilevel"/>
    <w:tmpl w:val="8F16D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B43FEB"/>
    <w:multiLevelType w:val="hybridMultilevel"/>
    <w:tmpl w:val="B1221AF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70964B2"/>
    <w:multiLevelType w:val="hybridMultilevel"/>
    <w:tmpl w:val="0558445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FA41212"/>
    <w:multiLevelType w:val="hybridMultilevel"/>
    <w:tmpl w:val="F16AF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57081"/>
    <w:multiLevelType w:val="hybridMultilevel"/>
    <w:tmpl w:val="2D428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806A5B"/>
    <w:multiLevelType w:val="hybridMultilevel"/>
    <w:tmpl w:val="CB4A6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5E2D0F"/>
    <w:multiLevelType w:val="hybridMultilevel"/>
    <w:tmpl w:val="4B4C0598"/>
    <w:lvl w:ilvl="0" w:tplc="FABEFF58">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D54044"/>
    <w:multiLevelType w:val="hybridMultilevel"/>
    <w:tmpl w:val="468252F4"/>
    <w:lvl w:ilvl="0" w:tplc="04090001">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9"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E477B1"/>
    <w:multiLevelType w:val="hybridMultilevel"/>
    <w:tmpl w:val="23D05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93F7F8B"/>
    <w:multiLevelType w:val="hybridMultilevel"/>
    <w:tmpl w:val="A0265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F587415"/>
    <w:multiLevelType w:val="hybridMultilevel"/>
    <w:tmpl w:val="30687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A8707BF"/>
    <w:multiLevelType w:val="hybridMultilevel"/>
    <w:tmpl w:val="E702BBEA"/>
    <w:lvl w:ilvl="0" w:tplc="B58678FE">
      <w:start w:val="1"/>
      <w:numFmt w:val="bullet"/>
      <w:lvlText w:val=""/>
      <w:lvlJc w:val="left"/>
      <w:pPr>
        <w:ind w:left="360" w:hanging="360"/>
      </w:pPr>
      <w:rPr>
        <w:rFonts w:ascii="Symbol" w:hAnsi="Symbol" w:hint="default"/>
        <w:color w:val="auto"/>
      </w:rPr>
    </w:lvl>
    <w:lvl w:ilvl="1" w:tplc="05C0E992">
      <w:start w:val="1"/>
      <w:numFmt w:val="bullet"/>
      <w:lvlText w:val="o"/>
      <w:lvlJc w:val="left"/>
      <w:pPr>
        <w:ind w:left="1080" w:hanging="360"/>
      </w:pPr>
      <w:rPr>
        <w:rFonts w:ascii="Courier New" w:hAnsi="Courier New" w:cs="Courier New" w:hint="default"/>
        <w:color w:val="auto"/>
      </w:rPr>
    </w:lvl>
    <w:lvl w:ilvl="2" w:tplc="0B646762">
      <w:start w:val="1"/>
      <w:numFmt w:val="bullet"/>
      <w:lvlText w:val=""/>
      <w:lvlJc w:val="left"/>
      <w:pPr>
        <w:ind w:left="1800" w:hanging="360"/>
      </w:pPr>
      <w:rPr>
        <w:rFonts w:ascii="Wingdings" w:hAnsi="Wingdings" w:hint="default"/>
        <w:color w:val="auto"/>
      </w:rPr>
    </w:lvl>
    <w:lvl w:ilvl="3" w:tplc="F76684F4">
      <w:start w:val="1"/>
      <w:numFmt w:val="bullet"/>
      <w:lvlText w:val=""/>
      <w:lvlJc w:val="left"/>
      <w:pPr>
        <w:ind w:left="2520" w:hanging="360"/>
      </w:pPr>
      <w:rPr>
        <w:rFonts w:ascii="Symbol" w:hAnsi="Symbol" w:hint="default"/>
        <w:color w:val="auto"/>
      </w:rPr>
    </w:lvl>
    <w:lvl w:ilvl="4" w:tplc="B344EF3A">
      <w:start w:val="1"/>
      <w:numFmt w:val="bullet"/>
      <w:lvlText w:val="o"/>
      <w:lvlJc w:val="left"/>
      <w:pPr>
        <w:ind w:left="3240" w:hanging="360"/>
      </w:pPr>
      <w:rPr>
        <w:rFonts w:ascii="Courier New" w:hAnsi="Courier New" w:cs="Courier New" w:hint="default"/>
        <w:color w:val="auto"/>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364D7F"/>
    <w:multiLevelType w:val="hybridMultilevel"/>
    <w:tmpl w:val="C3C6F76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F9B4273"/>
    <w:multiLevelType w:val="hybridMultilevel"/>
    <w:tmpl w:val="20A4A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994657">
    <w:abstractNumId w:val="0"/>
  </w:num>
  <w:num w:numId="2" w16cid:durableId="517891239">
    <w:abstractNumId w:val="28"/>
  </w:num>
  <w:num w:numId="3" w16cid:durableId="1729067566">
    <w:abstractNumId w:val="4"/>
  </w:num>
  <w:num w:numId="4" w16cid:durableId="320159068">
    <w:abstractNumId w:val="12"/>
  </w:num>
  <w:num w:numId="5" w16cid:durableId="1769498754">
    <w:abstractNumId w:val="3"/>
  </w:num>
  <w:num w:numId="6" w16cid:durableId="1094596320">
    <w:abstractNumId w:val="23"/>
  </w:num>
  <w:num w:numId="7" w16cid:durableId="2110008555">
    <w:abstractNumId w:val="2"/>
  </w:num>
  <w:num w:numId="8" w16cid:durableId="489712751">
    <w:abstractNumId w:val="10"/>
  </w:num>
  <w:num w:numId="9" w16cid:durableId="1085147965">
    <w:abstractNumId w:val="17"/>
  </w:num>
  <w:num w:numId="10" w16cid:durableId="917518096">
    <w:abstractNumId w:val="13"/>
  </w:num>
  <w:num w:numId="11" w16cid:durableId="1894998475">
    <w:abstractNumId w:val="1"/>
  </w:num>
  <w:num w:numId="12" w16cid:durableId="1418215296">
    <w:abstractNumId w:val="24"/>
  </w:num>
  <w:num w:numId="13" w16cid:durableId="604729665">
    <w:abstractNumId w:val="9"/>
  </w:num>
  <w:num w:numId="14" w16cid:durableId="1805081292">
    <w:abstractNumId w:val="19"/>
  </w:num>
  <w:num w:numId="15" w16cid:durableId="723600171">
    <w:abstractNumId w:val="14"/>
  </w:num>
  <w:num w:numId="16" w16cid:durableId="1801653055">
    <w:abstractNumId w:val="6"/>
  </w:num>
  <w:num w:numId="17" w16cid:durableId="2063867432">
    <w:abstractNumId w:val="25"/>
  </w:num>
  <w:num w:numId="18" w16cid:durableId="198008564">
    <w:abstractNumId w:val="22"/>
  </w:num>
  <w:num w:numId="19" w16cid:durableId="31423068">
    <w:abstractNumId w:val="26"/>
  </w:num>
  <w:num w:numId="20" w16cid:durableId="2111313785">
    <w:abstractNumId w:val="15"/>
  </w:num>
  <w:num w:numId="21" w16cid:durableId="1834494073">
    <w:abstractNumId w:val="21"/>
  </w:num>
  <w:num w:numId="22" w16cid:durableId="1593589468">
    <w:abstractNumId w:val="8"/>
  </w:num>
  <w:num w:numId="23" w16cid:durableId="1710179139">
    <w:abstractNumId w:val="7"/>
  </w:num>
  <w:num w:numId="24" w16cid:durableId="1528449512">
    <w:abstractNumId w:val="30"/>
  </w:num>
  <w:num w:numId="25" w16cid:durableId="839395054">
    <w:abstractNumId w:val="16"/>
  </w:num>
  <w:num w:numId="26" w16cid:durableId="939066121">
    <w:abstractNumId w:val="5"/>
  </w:num>
  <w:num w:numId="27" w16cid:durableId="723791107">
    <w:abstractNumId w:val="14"/>
  </w:num>
  <w:num w:numId="28" w16cid:durableId="600113881">
    <w:abstractNumId w:val="29"/>
  </w:num>
  <w:num w:numId="29" w16cid:durableId="2903400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2264655">
    <w:abstractNumId w:val="27"/>
  </w:num>
  <w:num w:numId="31" w16cid:durableId="347872348">
    <w:abstractNumId w:val="11"/>
  </w:num>
  <w:num w:numId="32" w16cid:durableId="2061008251">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HSvF+KBTMS8Xt/nXNysCRX7h1gCCjfxkq2kfMWl/md5+QQ464CpsZun+ZsH7NHWFQyq293K81UEqSM+WMvtblw==" w:salt="6lIRYUSd6uzjMaVNGrmB1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10D51"/>
    <w:rsid w:val="00015021"/>
    <w:rsid w:val="000276D9"/>
    <w:rsid w:val="00030E11"/>
    <w:rsid w:val="00033644"/>
    <w:rsid w:val="00036A3F"/>
    <w:rsid w:val="00040AD3"/>
    <w:rsid w:val="000537F9"/>
    <w:rsid w:val="00053807"/>
    <w:rsid w:val="00056306"/>
    <w:rsid w:val="000572E5"/>
    <w:rsid w:val="00061541"/>
    <w:rsid w:val="00064162"/>
    <w:rsid w:val="00065C22"/>
    <w:rsid w:val="0007245B"/>
    <w:rsid w:val="000731A9"/>
    <w:rsid w:val="00074464"/>
    <w:rsid w:val="000744AA"/>
    <w:rsid w:val="00076030"/>
    <w:rsid w:val="00082590"/>
    <w:rsid w:val="000913C3"/>
    <w:rsid w:val="000949D7"/>
    <w:rsid w:val="000953B9"/>
    <w:rsid w:val="000977BD"/>
    <w:rsid w:val="000A413B"/>
    <w:rsid w:val="000A6279"/>
    <w:rsid w:val="000B496B"/>
    <w:rsid w:val="000C3940"/>
    <w:rsid w:val="000C4EF8"/>
    <w:rsid w:val="000C5992"/>
    <w:rsid w:val="000D6430"/>
    <w:rsid w:val="000E1479"/>
    <w:rsid w:val="000E231E"/>
    <w:rsid w:val="000E247D"/>
    <w:rsid w:val="000E6B14"/>
    <w:rsid w:val="000E70D8"/>
    <w:rsid w:val="000F2AC3"/>
    <w:rsid w:val="00100FE0"/>
    <w:rsid w:val="001062F6"/>
    <w:rsid w:val="00111007"/>
    <w:rsid w:val="00112FC7"/>
    <w:rsid w:val="00125F5F"/>
    <w:rsid w:val="00126951"/>
    <w:rsid w:val="00126B60"/>
    <w:rsid w:val="00127EF6"/>
    <w:rsid w:val="001310AD"/>
    <w:rsid w:val="001310D9"/>
    <w:rsid w:val="001314A5"/>
    <w:rsid w:val="00132C7F"/>
    <w:rsid w:val="00143729"/>
    <w:rsid w:val="00144DBE"/>
    <w:rsid w:val="00152C8B"/>
    <w:rsid w:val="001550E4"/>
    <w:rsid w:val="0015636A"/>
    <w:rsid w:val="00166D90"/>
    <w:rsid w:val="00172053"/>
    <w:rsid w:val="00177A80"/>
    <w:rsid w:val="00191E04"/>
    <w:rsid w:val="001A50CB"/>
    <w:rsid w:val="001A74B7"/>
    <w:rsid w:val="001A7E2C"/>
    <w:rsid w:val="001B2D47"/>
    <w:rsid w:val="001C0250"/>
    <w:rsid w:val="001C6DA4"/>
    <w:rsid w:val="001C73B1"/>
    <w:rsid w:val="001D1E7D"/>
    <w:rsid w:val="001D6567"/>
    <w:rsid w:val="001E2CCB"/>
    <w:rsid w:val="001E4CBA"/>
    <w:rsid w:val="001E523C"/>
    <w:rsid w:val="001E61DF"/>
    <w:rsid w:val="001F2366"/>
    <w:rsid w:val="001F2B9F"/>
    <w:rsid w:val="001F5954"/>
    <w:rsid w:val="00202DD3"/>
    <w:rsid w:val="00206E7D"/>
    <w:rsid w:val="00217E14"/>
    <w:rsid w:val="00217EFD"/>
    <w:rsid w:val="00220BF1"/>
    <w:rsid w:val="00222134"/>
    <w:rsid w:val="0022233F"/>
    <w:rsid w:val="0022410C"/>
    <w:rsid w:val="00226275"/>
    <w:rsid w:val="00246564"/>
    <w:rsid w:val="00246A3B"/>
    <w:rsid w:val="00254780"/>
    <w:rsid w:val="00255404"/>
    <w:rsid w:val="0025594F"/>
    <w:rsid w:val="002605F3"/>
    <w:rsid w:val="00270C5E"/>
    <w:rsid w:val="00281D86"/>
    <w:rsid w:val="00290A03"/>
    <w:rsid w:val="0029159A"/>
    <w:rsid w:val="00291600"/>
    <w:rsid w:val="002A02F4"/>
    <w:rsid w:val="002B6015"/>
    <w:rsid w:val="002C2C41"/>
    <w:rsid w:val="002C3E19"/>
    <w:rsid w:val="002C4613"/>
    <w:rsid w:val="002C62E7"/>
    <w:rsid w:val="002D0360"/>
    <w:rsid w:val="002E05E2"/>
    <w:rsid w:val="002E2DD6"/>
    <w:rsid w:val="002E3F28"/>
    <w:rsid w:val="002E599F"/>
    <w:rsid w:val="002F0E52"/>
    <w:rsid w:val="002F2274"/>
    <w:rsid w:val="002F2405"/>
    <w:rsid w:val="002F690F"/>
    <w:rsid w:val="0030301F"/>
    <w:rsid w:val="00303B21"/>
    <w:rsid w:val="00307139"/>
    <w:rsid w:val="00313701"/>
    <w:rsid w:val="00314430"/>
    <w:rsid w:val="00316188"/>
    <w:rsid w:val="003171AF"/>
    <w:rsid w:val="00317469"/>
    <w:rsid w:val="0032215C"/>
    <w:rsid w:val="0032616B"/>
    <w:rsid w:val="00326687"/>
    <w:rsid w:val="003275F9"/>
    <w:rsid w:val="003355AC"/>
    <w:rsid w:val="00341502"/>
    <w:rsid w:val="00343D6B"/>
    <w:rsid w:val="00347FB5"/>
    <w:rsid w:val="00355515"/>
    <w:rsid w:val="00355F1B"/>
    <w:rsid w:val="003608B5"/>
    <w:rsid w:val="003613AF"/>
    <w:rsid w:val="00382949"/>
    <w:rsid w:val="00383EB7"/>
    <w:rsid w:val="003878C1"/>
    <w:rsid w:val="00396C0B"/>
    <w:rsid w:val="003A630F"/>
    <w:rsid w:val="003B3958"/>
    <w:rsid w:val="003B4820"/>
    <w:rsid w:val="003B5F4B"/>
    <w:rsid w:val="003B682F"/>
    <w:rsid w:val="003C53FC"/>
    <w:rsid w:val="003C7013"/>
    <w:rsid w:val="003D641B"/>
    <w:rsid w:val="003F227C"/>
    <w:rsid w:val="00401C26"/>
    <w:rsid w:val="0040223A"/>
    <w:rsid w:val="004023CC"/>
    <w:rsid w:val="00407564"/>
    <w:rsid w:val="00411152"/>
    <w:rsid w:val="004156AA"/>
    <w:rsid w:val="00424D7B"/>
    <w:rsid w:val="004253A1"/>
    <w:rsid w:val="0043127E"/>
    <w:rsid w:val="004313B6"/>
    <w:rsid w:val="00433339"/>
    <w:rsid w:val="00445F45"/>
    <w:rsid w:val="00446BBC"/>
    <w:rsid w:val="004472C0"/>
    <w:rsid w:val="00450705"/>
    <w:rsid w:val="00451928"/>
    <w:rsid w:val="00454D4C"/>
    <w:rsid w:val="004564CB"/>
    <w:rsid w:val="00463918"/>
    <w:rsid w:val="0046618B"/>
    <w:rsid w:val="00472D34"/>
    <w:rsid w:val="0048608C"/>
    <w:rsid w:val="00496E57"/>
    <w:rsid w:val="004A1859"/>
    <w:rsid w:val="004B3E10"/>
    <w:rsid w:val="004C0F5D"/>
    <w:rsid w:val="004C375A"/>
    <w:rsid w:val="004C4954"/>
    <w:rsid w:val="004C5767"/>
    <w:rsid w:val="004D5322"/>
    <w:rsid w:val="004D78B0"/>
    <w:rsid w:val="004E611F"/>
    <w:rsid w:val="004F26B8"/>
    <w:rsid w:val="004F2A79"/>
    <w:rsid w:val="004F4D37"/>
    <w:rsid w:val="004F664C"/>
    <w:rsid w:val="00501A14"/>
    <w:rsid w:val="00501DE3"/>
    <w:rsid w:val="00505886"/>
    <w:rsid w:val="005058CB"/>
    <w:rsid w:val="0051044D"/>
    <w:rsid w:val="005139E4"/>
    <w:rsid w:val="00515075"/>
    <w:rsid w:val="00520FE9"/>
    <w:rsid w:val="005233E7"/>
    <w:rsid w:val="005328B2"/>
    <w:rsid w:val="00535BD5"/>
    <w:rsid w:val="00540977"/>
    <w:rsid w:val="00546954"/>
    <w:rsid w:val="00551668"/>
    <w:rsid w:val="00551CE5"/>
    <w:rsid w:val="005572D5"/>
    <w:rsid w:val="00566BE4"/>
    <w:rsid w:val="00570D21"/>
    <w:rsid w:val="00576113"/>
    <w:rsid w:val="00576447"/>
    <w:rsid w:val="00590652"/>
    <w:rsid w:val="0059235F"/>
    <w:rsid w:val="00592CAF"/>
    <w:rsid w:val="00596936"/>
    <w:rsid w:val="005A2F1E"/>
    <w:rsid w:val="005A4232"/>
    <w:rsid w:val="005C3616"/>
    <w:rsid w:val="005C37AD"/>
    <w:rsid w:val="005D36B2"/>
    <w:rsid w:val="005D52E7"/>
    <w:rsid w:val="005D78B5"/>
    <w:rsid w:val="005E3572"/>
    <w:rsid w:val="005E45E4"/>
    <w:rsid w:val="005F0A81"/>
    <w:rsid w:val="005F0FCF"/>
    <w:rsid w:val="005F6D54"/>
    <w:rsid w:val="0060042F"/>
    <w:rsid w:val="006008BC"/>
    <w:rsid w:val="00602CFD"/>
    <w:rsid w:val="00606B55"/>
    <w:rsid w:val="00607D29"/>
    <w:rsid w:val="00612A7B"/>
    <w:rsid w:val="00616E5E"/>
    <w:rsid w:val="006173A4"/>
    <w:rsid w:val="006205AD"/>
    <w:rsid w:val="0062280F"/>
    <w:rsid w:val="00625C3A"/>
    <w:rsid w:val="00635DDB"/>
    <w:rsid w:val="0064149A"/>
    <w:rsid w:val="00646DFE"/>
    <w:rsid w:val="00650530"/>
    <w:rsid w:val="00650C96"/>
    <w:rsid w:val="00653788"/>
    <w:rsid w:val="0065477F"/>
    <w:rsid w:val="00655BC1"/>
    <w:rsid w:val="00656896"/>
    <w:rsid w:val="0066110C"/>
    <w:rsid w:val="00661656"/>
    <w:rsid w:val="006710B0"/>
    <w:rsid w:val="00677C65"/>
    <w:rsid w:val="00693152"/>
    <w:rsid w:val="00694FAE"/>
    <w:rsid w:val="00695EDA"/>
    <w:rsid w:val="00696E3A"/>
    <w:rsid w:val="006A0834"/>
    <w:rsid w:val="006A4BBD"/>
    <w:rsid w:val="006A52F1"/>
    <w:rsid w:val="006A6C56"/>
    <w:rsid w:val="006B561D"/>
    <w:rsid w:val="006B6D5D"/>
    <w:rsid w:val="006D1B6D"/>
    <w:rsid w:val="006D2330"/>
    <w:rsid w:val="006E0F8B"/>
    <w:rsid w:val="006E12F7"/>
    <w:rsid w:val="006E7FBE"/>
    <w:rsid w:val="006F6D62"/>
    <w:rsid w:val="006F700D"/>
    <w:rsid w:val="007057DE"/>
    <w:rsid w:val="007068A4"/>
    <w:rsid w:val="00706D67"/>
    <w:rsid w:val="00713052"/>
    <w:rsid w:val="00721367"/>
    <w:rsid w:val="007231FA"/>
    <w:rsid w:val="00732C67"/>
    <w:rsid w:val="00734418"/>
    <w:rsid w:val="00752861"/>
    <w:rsid w:val="00757033"/>
    <w:rsid w:val="00757826"/>
    <w:rsid w:val="007632B7"/>
    <w:rsid w:val="0076382F"/>
    <w:rsid w:val="00765768"/>
    <w:rsid w:val="00765D10"/>
    <w:rsid w:val="00766AC8"/>
    <w:rsid w:val="00767486"/>
    <w:rsid w:val="0077070E"/>
    <w:rsid w:val="0077296A"/>
    <w:rsid w:val="00776E28"/>
    <w:rsid w:val="00777CA4"/>
    <w:rsid w:val="00792DF0"/>
    <w:rsid w:val="0079438F"/>
    <w:rsid w:val="007A3034"/>
    <w:rsid w:val="007A527E"/>
    <w:rsid w:val="007A53E7"/>
    <w:rsid w:val="007A78F7"/>
    <w:rsid w:val="007B3333"/>
    <w:rsid w:val="007B379F"/>
    <w:rsid w:val="007B37D6"/>
    <w:rsid w:val="007B5D30"/>
    <w:rsid w:val="007B600E"/>
    <w:rsid w:val="007C64E9"/>
    <w:rsid w:val="007D2920"/>
    <w:rsid w:val="007D42DD"/>
    <w:rsid w:val="007E2623"/>
    <w:rsid w:val="007E66F5"/>
    <w:rsid w:val="007E6A37"/>
    <w:rsid w:val="007F1774"/>
    <w:rsid w:val="00811A70"/>
    <w:rsid w:val="0081406E"/>
    <w:rsid w:val="00832211"/>
    <w:rsid w:val="008325F4"/>
    <w:rsid w:val="00832AC8"/>
    <w:rsid w:val="008341CE"/>
    <w:rsid w:val="008414BA"/>
    <w:rsid w:val="00846FA4"/>
    <w:rsid w:val="00851C0D"/>
    <w:rsid w:val="008524BA"/>
    <w:rsid w:val="00852B74"/>
    <w:rsid w:val="00855ED2"/>
    <w:rsid w:val="00856928"/>
    <w:rsid w:val="00865538"/>
    <w:rsid w:val="00870875"/>
    <w:rsid w:val="008759C3"/>
    <w:rsid w:val="0088225C"/>
    <w:rsid w:val="00884026"/>
    <w:rsid w:val="008846DC"/>
    <w:rsid w:val="00884C78"/>
    <w:rsid w:val="008859E1"/>
    <w:rsid w:val="00896264"/>
    <w:rsid w:val="008A5D88"/>
    <w:rsid w:val="008B2851"/>
    <w:rsid w:val="008B60A7"/>
    <w:rsid w:val="008C000E"/>
    <w:rsid w:val="008C3F5B"/>
    <w:rsid w:val="008C7AE4"/>
    <w:rsid w:val="008C7E2F"/>
    <w:rsid w:val="008D0F2F"/>
    <w:rsid w:val="008D237F"/>
    <w:rsid w:val="008D3AF8"/>
    <w:rsid w:val="008D6B05"/>
    <w:rsid w:val="008E7D2D"/>
    <w:rsid w:val="008F44C0"/>
    <w:rsid w:val="008F5999"/>
    <w:rsid w:val="008F6785"/>
    <w:rsid w:val="0090017D"/>
    <w:rsid w:val="00903AD6"/>
    <w:rsid w:val="00904D7A"/>
    <w:rsid w:val="00915332"/>
    <w:rsid w:val="009204BB"/>
    <w:rsid w:val="00935918"/>
    <w:rsid w:val="00935EC3"/>
    <w:rsid w:val="00940F55"/>
    <w:rsid w:val="00951097"/>
    <w:rsid w:val="00951F6F"/>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B7847"/>
    <w:rsid w:val="009C171E"/>
    <w:rsid w:val="009C3CC7"/>
    <w:rsid w:val="009D2057"/>
    <w:rsid w:val="009D32E6"/>
    <w:rsid w:val="009D3D6C"/>
    <w:rsid w:val="009D5551"/>
    <w:rsid w:val="009D62DB"/>
    <w:rsid w:val="009E3B42"/>
    <w:rsid w:val="00A05B60"/>
    <w:rsid w:val="00A13266"/>
    <w:rsid w:val="00A14FA6"/>
    <w:rsid w:val="00A15D64"/>
    <w:rsid w:val="00A20575"/>
    <w:rsid w:val="00A30AD2"/>
    <w:rsid w:val="00A32452"/>
    <w:rsid w:val="00A32BBF"/>
    <w:rsid w:val="00A37444"/>
    <w:rsid w:val="00A4281A"/>
    <w:rsid w:val="00A459CF"/>
    <w:rsid w:val="00A5014D"/>
    <w:rsid w:val="00A53E96"/>
    <w:rsid w:val="00A5680A"/>
    <w:rsid w:val="00A56F18"/>
    <w:rsid w:val="00A628F8"/>
    <w:rsid w:val="00A62BAA"/>
    <w:rsid w:val="00A66172"/>
    <w:rsid w:val="00A744C3"/>
    <w:rsid w:val="00A74A4E"/>
    <w:rsid w:val="00A76563"/>
    <w:rsid w:val="00A9528A"/>
    <w:rsid w:val="00AA70AB"/>
    <w:rsid w:val="00AB0B9F"/>
    <w:rsid w:val="00AB1713"/>
    <w:rsid w:val="00AB63BE"/>
    <w:rsid w:val="00AB70F6"/>
    <w:rsid w:val="00AC1EBC"/>
    <w:rsid w:val="00AC2599"/>
    <w:rsid w:val="00AC2DE9"/>
    <w:rsid w:val="00AC72D5"/>
    <w:rsid w:val="00AD2C5F"/>
    <w:rsid w:val="00AD4DFB"/>
    <w:rsid w:val="00AE1481"/>
    <w:rsid w:val="00AE27F9"/>
    <w:rsid w:val="00AE77DB"/>
    <w:rsid w:val="00AF0B55"/>
    <w:rsid w:val="00AF7453"/>
    <w:rsid w:val="00B00FFF"/>
    <w:rsid w:val="00B06084"/>
    <w:rsid w:val="00B063FF"/>
    <w:rsid w:val="00B0688F"/>
    <w:rsid w:val="00B16735"/>
    <w:rsid w:val="00B17EDE"/>
    <w:rsid w:val="00B20180"/>
    <w:rsid w:val="00B22585"/>
    <w:rsid w:val="00B33693"/>
    <w:rsid w:val="00B34C53"/>
    <w:rsid w:val="00B507A5"/>
    <w:rsid w:val="00B52475"/>
    <w:rsid w:val="00B535DA"/>
    <w:rsid w:val="00B56DCC"/>
    <w:rsid w:val="00B56F54"/>
    <w:rsid w:val="00B638C2"/>
    <w:rsid w:val="00B758AB"/>
    <w:rsid w:val="00B76277"/>
    <w:rsid w:val="00B772AB"/>
    <w:rsid w:val="00B77928"/>
    <w:rsid w:val="00B80395"/>
    <w:rsid w:val="00B80B56"/>
    <w:rsid w:val="00B814FD"/>
    <w:rsid w:val="00B86372"/>
    <w:rsid w:val="00B86999"/>
    <w:rsid w:val="00BA1C17"/>
    <w:rsid w:val="00BA1D65"/>
    <w:rsid w:val="00BB3B4D"/>
    <w:rsid w:val="00BC0219"/>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1018C"/>
    <w:rsid w:val="00C1150E"/>
    <w:rsid w:val="00C14D52"/>
    <w:rsid w:val="00C162D1"/>
    <w:rsid w:val="00C2134B"/>
    <w:rsid w:val="00C2586C"/>
    <w:rsid w:val="00C26001"/>
    <w:rsid w:val="00C34E72"/>
    <w:rsid w:val="00C5182C"/>
    <w:rsid w:val="00C56B1F"/>
    <w:rsid w:val="00C61B52"/>
    <w:rsid w:val="00C62745"/>
    <w:rsid w:val="00C654CA"/>
    <w:rsid w:val="00C763BD"/>
    <w:rsid w:val="00C776D5"/>
    <w:rsid w:val="00C779A8"/>
    <w:rsid w:val="00C82B85"/>
    <w:rsid w:val="00C82E19"/>
    <w:rsid w:val="00C90B85"/>
    <w:rsid w:val="00C96873"/>
    <w:rsid w:val="00CA1735"/>
    <w:rsid w:val="00CA3C4B"/>
    <w:rsid w:val="00CA7252"/>
    <w:rsid w:val="00CB2C5A"/>
    <w:rsid w:val="00CB6EAB"/>
    <w:rsid w:val="00CB7C0F"/>
    <w:rsid w:val="00CE0C1C"/>
    <w:rsid w:val="00CE34AF"/>
    <w:rsid w:val="00CF00A4"/>
    <w:rsid w:val="00CF25FB"/>
    <w:rsid w:val="00CF614C"/>
    <w:rsid w:val="00D02F34"/>
    <w:rsid w:val="00D043E4"/>
    <w:rsid w:val="00D13D87"/>
    <w:rsid w:val="00D160DC"/>
    <w:rsid w:val="00D16590"/>
    <w:rsid w:val="00D20720"/>
    <w:rsid w:val="00D23C15"/>
    <w:rsid w:val="00D250D9"/>
    <w:rsid w:val="00D27533"/>
    <w:rsid w:val="00D42DA3"/>
    <w:rsid w:val="00D4546D"/>
    <w:rsid w:val="00D4641A"/>
    <w:rsid w:val="00D47996"/>
    <w:rsid w:val="00D61118"/>
    <w:rsid w:val="00D614F1"/>
    <w:rsid w:val="00D70D50"/>
    <w:rsid w:val="00D71917"/>
    <w:rsid w:val="00D97395"/>
    <w:rsid w:val="00DA3A0F"/>
    <w:rsid w:val="00DA4E62"/>
    <w:rsid w:val="00DA6990"/>
    <w:rsid w:val="00DB27BA"/>
    <w:rsid w:val="00DB337A"/>
    <w:rsid w:val="00DC51CB"/>
    <w:rsid w:val="00DD4819"/>
    <w:rsid w:val="00DD4B8A"/>
    <w:rsid w:val="00DD5403"/>
    <w:rsid w:val="00DE1388"/>
    <w:rsid w:val="00DE7501"/>
    <w:rsid w:val="00DE7C84"/>
    <w:rsid w:val="00DF3146"/>
    <w:rsid w:val="00DF57C3"/>
    <w:rsid w:val="00E008D9"/>
    <w:rsid w:val="00E02FE0"/>
    <w:rsid w:val="00E07ABE"/>
    <w:rsid w:val="00E11802"/>
    <w:rsid w:val="00E11A3F"/>
    <w:rsid w:val="00E1386E"/>
    <w:rsid w:val="00E148BD"/>
    <w:rsid w:val="00E21094"/>
    <w:rsid w:val="00E22B1C"/>
    <w:rsid w:val="00E2369B"/>
    <w:rsid w:val="00E23EC0"/>
    <w:rsid w:val="00E354AA"/>
    <w:rsid w:val="00E43A4C"/>
    <w:rsid w:val="00E43D54"/>
    <w:rsid w:val="00E442FB"/>
    <w:rsid w:val="00E47A51"/>
    <w:rsid w:val="00E529DB"/>
    <w:rsid w:val="00E53A5E"/>
    <w:rsid w:val="00E57D52"/>
    <w:rsid w:val="00E6466A"/>
    <w:rsid w:val="00E65C93"/>
    <w:rsid w:val="00E67B01"/>
    <w:rsid w:val="00E72094"/>
    <w:rsid w:val="00E72221"/>
    <w:rsid w:val="00E83428"/>
    <w:rsid w:val="00E84C58"/>
    <w:rsid w:val="00E873A5"/>
    <w:rsid w:val="00E90D11"/>
    <w:rsid w:val="00E915E5"/>
    <w:rsid w:val="00EB0367"/>
    <w:rsid w:val="00EB4FB9"/>
    <w:rsid w:val="00EB5BC8"/>
    <w:rsid w:val="00EC2738"/>
    <w:rsid w:val="00ED7B42"/>
    <w:rsid w:val="00EE3EA5"/>
    <w:rsid w:val="00EE4044"/>
    <w:rsid w:val="00EE5BAF"/>
    <w:rsid w:val="00EE613F"/>
    <w:rsid w:val="00EE6BD1"/>
    <w:rsid w:val="00EF0262"/>
    <w:rsid w:val="00EF0828"/>
    <w:rsid w:val="00EF599E"/>
    <w:rsid w:val="00EF6F8B"/>
    <w:rsid w:val="00EF78ED"/>
    <w:rsid w:val="00F03898"/>
    <w:rsid w:val="00F11E01"/>
    <w:rsid w:val="00F1527A"/>
    <w:rsid w:val="00F2696B"/>
    <w:rsid w:val="00F27821"/>
    <w:rsid w:val="00F4092A"/>
    <w:rsid w:val="00F41F69"/>
    <w:rsid w:val="00F43E41"/>
    <w:rsid w:val="00F4790C"/>
    <w:rsid w:val="00F50C4B"/>
    <w:rsid w:val="00F54C08"/>
    <w:rsid w:val="00F553A2"/>
    <w:rsid w:val="00F55B87"/>
    <w:rsid w:val="00F6068C"/>
    <w:rsid w:val="00F62F33"/>
    <w:rsid w:val="00F63240"/>
    <w:rsid w:val="00F63A52"/>
    <w:rsid w:val="00F730BA"/>
    <w:rsid w:val="00F76FC2"/>
    <w:rsid w:val="00F77924"/>
    <w:rsid w:val="00F903BE"/>
    <w:rsid w:val="00F910C8"/>
    <w:rsid w:val="00F95D04"/>
    <w:rsid w:val="00FA16EC"/>
    <w:rsid w:val="00FA2811"/>
    <w:rsid w:val="00FA4837"/>
    <w:rsid w:val="00FB1D33"/>
    <w:rsid w:val="00FB5E96"/>
    <w:rsid w:val="00FC05A0"/>
    <w:rsid w:val="00FC6758"/>
    <w:rsid w:val="00FD34EA"/>
    <w:rsid w:val="00FE0ED4"/>
    <w:rsid w:val="00FE3F3E"/>
    <w:rsid w:val="00FE4D52"/>
    <w:rsid w:val="00FE5AEE"/>
    <w:rsid w:val="00FF106B"/>
    <w:rsid w:val="00FF4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63B9E4AF-A796-4E06-9CF4-8C41108C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bkciteavail">
    <w:name w:val="bk_cite_avail"/>
    <w:basedOn w:val="DefaultParagraphFont"/>
    <w:rsid w:val="009B7847"/>
  </w:style>
  <w:style w:type="paragraph" w:styleId="Revision">
    <w:name w:val="Revision"/>
    <w:hidden/>
    <w:uiPriority w:val="99"/>
    <w:semiHidden/>
    <w:rsid w:val="00355F1B"/>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documentManagement/types"/>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aba01ddc-ae9a-4c9e-819c-7140b4239cde"/>
    <ds:schemaRef ds:uri="http://www.w3.org/XML/1998/namespace"/>
    <ds:schemaRef ds:uri="http://purl.org/dc/dcmityp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933D9DB8-6892-4550-B449-CEBC5500B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688</Words>
  <Characters>4135</Characters>
  <Application>Microsoft Office Word</Application>
  <DocSecurity>10</DocSecurity>
  <Lines>34</Lines>
  <Paragraphs>9</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2018-11-01T07:17:00Z</cp:lastPrinted>
  <dcterms:created xsi:type="dcterms:W3CDTF">2026-06-03T19:48:00Z</dcterms:created>
  <dcterms:modified xsi:type="dcterms:W3CDTF">2026-06-03T19:49:00Z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