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Pr="005828DE" w:rsidRDefault="00C15D2B" w:rsidP="00C15D2B">
      <w:pPr>
        <w:pStyle w:val="Heading1"/>
        <w:spacing w:before="0" w:after="0"/>
        <w:jc w:val="left"/>
        <w:rPr>
          <w:rFonts w:ascii="Tahoma" w:hAnsi="Tahoma" w:cs="Tahoma"/>
          <w:sz w:val="32"/>
          <w:szCs w:val="28"/>
        </w:rPr>
      </w:pPr>
      <w:r w:rsidRPr="00BA3200">
        <w:rPr>
          <w:rFonts w:ascii="Tahoma" w:hAnsi="Tahoma" w:cs="Tahoma"/>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Pr="005828DE" w:rsidRDefault="00C15D2B" w:rsidP="00C15D2B">
      <w:pPr>
        <w:pStyle w:val="Heading1"/>
        <w:spacing w:before="0" w:after="0"/>
        <w:jc w:val="left"/>
        <w:rPr>
          <w:rFonts w:ascii="Tahoma" w:hAnsi="Tahoma" w:cs="Tahoma"/>
          <w:sz w:val="32"/>
          <w:szCs w:val="28"/>
        </w:rPr>
      </w:pPr>
      <w:r w:rsidRPr="005828DE">
        <w:rPr>
          <w:rFonts w:ascii="Tahoma" w:hAnsi="Tahoma" w:cs="Tahoma"/>
          <w:sz w:val="32"/>
          <w:szCs w:val="28"/>
        </w:rPr>
        <w:t>Provider Bulletin</w:t>
      </w:r>
    </w:p>
    <w:p w14:paraId="2FB3FE6E" w14:textId="15BA9672" w:rsidR="00C15D2B" w:rsidRPr="005828DE" w:rsidRDefault="00C15D2B" w:rsidP="00C15D2B">
      <w:pPr>
        <w:spacing w:before="0" w:after="0" w:line="240" w:lineRule="auto"/>
        <w:rPr>
          <w:rFonts w:ascii="Tahoma" w:hAnsi="Tahoma" w:cs="Tahoma"/>
          <w:b/>
          <w:bCs/>
          <w:sz w:val="23"/>
          <w:szCs w:val="23"/>
        </w:rPr>
      </w:pPr>
      <w:r w:rsidRPr="005828DE">
        <w:rPr>
          <w:rFonts w:ascii="Tahoma" w:hAnsi="Tahoma" w:cs="Tahoma"/>
          <w:b/>
          <w:bCs/>
          <w:sz w:val="23"/>
          <w:szCs w:val="23"/>
        </w:rPr>
        <w:t xml:space="preserve">Volume </w:t>
      </w:r>
      <w:r w:rsidR="003F11D4">
        <w:rPr>
          <w:rFonts w:ascii="Tahoma" w:hAnsi="Tahoma" w:cs="Tahoma"/>
          <w:b/>
          <w:bCs/>
          <w:sz w:val="23"/>
          <w:szCs w:val="23"/>
        </w:rPr>
        <w:t>49</w:t>
      </w:r>
      <w:r w:rsidRPr="005828DE">
        <w:rPr>
          <w:rFonts w:ascii="Tahoma" w:hAnsi="Tahoma" w:cs="Tahoma"/>
          <w:b/>
          <w:bCs/>
          <w:sz w:val="23"/>
          <w:szCs w:val="23"/>
        </w:rPr>
        <w:t xml:space="preserve"> Number </w:t>
      </w:r>
      <w:r w:rsidR="003F11D4">
        <w:rPr>
          <w:rFonts w:ascii="Tahoma" w:hAnsi="Tahoma" w:cs="Tahoma"/>
          <w:b/>
          <w:bCs/>
          <w:sz w:val="23"/>
          <w:szCs w:val="23"/>
        </w:rPr>
        <w:t>06</w:t>
      </w:r>
    </w:p>
    <w:p w14:paraId="2F98D0BF" w14:textId="77777777" w:rsidR="00C15D2B" w:rsidRPr="005828DE" w:rsidRDefault="00C15D2B" w:rsidP="00C15D2B">
      <w:pPr>
        <w:spacing w:before="0" w:after="0" w:line="240" w:lineRule="auto"/>
        <w:rPr>
          <w:rFonts w:ascii="Tahoma" w:hAnsi="Tahoma" w:cs="Tahoma"/>
          <w:b/>
          <w:bCs/>
          <w:sz w:val="23"/>
          <w:szCs w:val="23"/>
        </w:rPr>
      </w:pPr>
    </w:p>
    <w:p w14:paraId="16C0CD84" w14:textId="77777777" w:rsidR="00C15D2B" w:rsidRPr="005828DE" w:rsidRDefault="00C15D2B" w:rsidP="00C15D2B">
      <w:pPr>
        <w:pBdr>
          <w:bottom w:val="single" w:sz="12" w:space="1" w:color="auto"/>
        </w:pBdr>
        <w:spacing w:before="0" w:after="120" w:line="240" w:lineRule="auto"/>
        <w:rPr>
          <w:rFonts w:ascii="Tahoma" w:hAnsi="Tahoma" w:cs="Tahoma"/>
          <w:b/>
          <w:bCs/>
          <w:sz w:val="23"/>
          <w:szCs w:val="23"/>
        </w:rPr>
      </w:pPr>
    </w:p>
    <w:p w14:paraId="59F5C030" w14:textId="36F59D78" w:rsidR="00F865E6" w:rsidRPr="00EC2BA4" w:rsidRDefault="00F865E6" w:rsidP="00F865E6">
      <w:pPr>
        <w:spacing w:before="0" w:line="240" w:lineRule="auto"/>
        <w:jc w:val="center"/>
        <w:rPr>
          <w:rFonts w:ascii="Tahoma" w:hAnsi="Tahoma" w:cs="Tahoma"/>
          <w:b/>
          <w:bCs/>
          <w:sz w:val="32"/>
          <w:szCs w:val="32"/>
        </w:rPr>
      </w:pPr>
      <w:r w:rsidRPr="00EC2BA4">
        <w:rPr>
          <w:rFonts w:ascii="Tahoma" w:hAnsi="Tahoma" w:cs="Tahoma"/>
          <w:b/>
          <w:bCs/>
          <w:sz w:val="32"/>
          <w:szCs w:val="32"/>
        </w:rPr>
        <w:t>Temporary Deactivation of Maximum Daily Limits for Drugs on Crossover Claims</w:t>
      </w:r>
    </w:p>
    <w:p w14:paraId="0EDCC138" w14:textId="450654D4" w:rsidR="003F11D4" w:rsidRPr="00DB1848" w:rsidRDefault="00C84852" w:rsidP="003F11D4">
      <w:pPr>
        <w:pStyle w:val="Heading3"/>
        <w:spacing w:before="0" w:line="240" w:lineRule="auto"/>
        <w:rPr>
          <w:rFonts w:ascii="Tahoma" w:hAnsi="Tahoma" w:cs="Tahoma"/>
          <w:b w:val="0"/>
          <w:bCs/>
          <w:sz w:val="24"/>
          <w:szCs w:val="24"/>
        </w:rPr>
      </w:pPr>
      <w:r w:rsidRPr="005828DE">
        <w:rPr>
          <w:rFonts w:ascii="Tahoma" w:hAnsi="Tahoma" w:cs="Tahoma"/>
          <w:bCs/>
          <w:sz w:val="24"/>
          <w:szCs w:val="24"/>
        </w:rPr>
        <w:t>Applies to:</w:t>
      </w:r>
      <w:r w:rsidR="00F865E6" w:rsidRPr="005828DE">
        <w:rPr>
          <w:rFonts w:ascii="Tahoma" w:hAnsi="Tahoma" w:cs="Tahoma"/>
          <w:bCs/>
          <w:sz w:val="24"/>
          <w:szCs w:val="24"/>
        </w:rPr>
        <w:t xml:space="preserve"> </w:t>
      </w:r>
      <w:r w:rsidR="00F865E6" w:rsidRPr="00DB1848">
        <w:rPr>
          <w:rFonts w:ascii="Tahoma" w:hAnsi="Tahoma" w:cs="Tahoma"/>
          <w:b w:val="0"/>
          <w:bCs/>
          <w:sz w:val="24"/>
          <w:szCs w:val="24"/>
        </w:rPr>
        <w:t>Providers Billing for Drugs on Crossover Claims</w:t>
      </w:r>
    </w:p>
    <w:p w14:paraId="6940340D" w14:textId="6B8C947C" w:rsidR="003F11D4" w:rsidRPr="003F11D4" w:rsidRDefault="003F11D4" w:rsidP="003F11D4">
      <w:pPr>
        <w:pStyle w:val="Heading3"/>
        <w:spacing w:before="0" w:line="240" w:lineRule="auto"/>
        <w:rPr>
          <w:rFonts w:ascii="Tahoma" w:hAnsi="Tahoma" w:cs="Tahoma"/>
          <w:sz w:val="24"/>
          <w:szCs w:val="24"/>
        </w:rPr>
      </w:pPr>
      <w:r>
        <w:rPr>
          <w:rFonts w:ascii="Tahoma" w:hAnsi="Tahoma" w:cs="Tahoma"/>
          <w:bCs/>
          <w:sz w:val="24"/>
          <w:szCs w:val="24"/>
        </w:rPr>
        <w:t>Posted Date</w:t>
      </w:r>
      <w:r w:rsidRPr="005828DE">
        <w:rPr>
          <w:rFonts w:ascii="Tahoma" w:hAnsi="Tahoma" w:cs="Tahoma"/>
          <w:bCs/>
          <w:sz w:val="24"/>
          <w:szCs w:val="24"/>
        </w:rPr>
        <w:t xml:space="preserve">: </w:t>
      </w:r>
      <w:r w:rsidRPr="003F11D4">
        <w:rPr>
          <w:rFonts w:ascii="Tahoma" w:hAnsi="Tahoma" w:cs="Tahoma"/>
          <w:b w:val="0"/>
          <w:bCs/>
          <w:sz w:val="24"/>
          <w:szCs w:val="24"/>
        </w:rPr>
        <w:t>July 23, 2026</w:t>
      </w:r>
    </w:p>
    <w:p w14:paraId="061BB53A" w14:textId="73D9425C" w:rsidR="00907D46" w:rsidRPr="00EC2BA4" w:rsidRDefault="00F865E6" w:rsidP="00EC2BA4">
      <w:pPr>
        <w:spacing w:before="0" w:after="120" w:line="276" w:lineRule="auto"/>
        <w:rPr>
          <w:rFonts w:ascii="Tahoma" w:hAnsi="Tahoma" w:cs="Tahoma"/>
        </w:rPr>
      </w:pPr>
      <w:r w:rsidRPr="00EC2BA4">
        <w:rPr>
          <w:rFonts w:ascii="Tahoma" w:hAnsi="Tahoma" w:cs="Tahoma"/>
          <w:b/>
          <w:bCs/>
        </w:rPr>
        <w:t>Effective Date:</w:t>
      </w:r>
      <w:r w:rsidRPr="00EC2BA4">
        <w:rPr>
          <w:rFonts w:ascii="Tahoma" w:hAnsi="Tahoma" w:cs="Tahoma"/>
        </w:rPr>
        <w:t xml:space="preserve"> </w:t>
      </w:r>
      <w:r w:rsidR="005828DE">
        <w:rPr>
          <w:rFonts w:ascii="Tahoma" w:hAnsi="Tahoma" w:cs="Tahoma"/>
        </w:rPr>
        <w:t>June 2</w:t>
      </w:r>
      <w:r w:rsidR="00EC2BA4">
        <w:rPr>
          <w:rFonts w:ascii="Tahoma" w:hAnsi="Tahoma" w:cs="Tahoma"/>
        </w:rPr>
        <w:t>5</w:t>
      </w:r>
      <w:r w:rsidR="005828DE">
        <w:rPr>
          <w:rFonts w:ascii="Tahoma" w:hAnsi="Tahoma" w:cs="Tahoma"/>
        </w:rPr>
        <w:t>, 2026</w:t>
      </w:r>
    </w:p>
    <w:p w14:paraId="27D4EEDC" w14:textId="4CC0001D" w:rsidR="00907D46" w:rsidRPr="00EC2BA4" w:rsidRDefault="005828DE" w:rsidP="00EC2BA4">
      <w:pPr>
        <w:pStyle w:val="ListParagraph"/>
        <w:numPr>
          <w:ilvl w:val="0"/>
          <w:numId w:val="28"/>
        </w:numPr>
        <w:spacing w:before="0" w:after="120" w:line="240" w:lineRule="auto"/>
        <w:contextualSpacing w:val="0"/>
        <w:rPr>
          <w:rFonts w:ascii="Tahoma" w:hAnsi="Tahoma" w:cs="Tahoma"/>
          <w:b/>
          <w:noProof/>
        </w:rPr>
      </w:pPr>
      <w:r w:rsidRPr="006B0720">
        <w:rPr>
          <w:rFonts w:ascii="Tahoma" w:hAnsi="Tahoma" w:cs="Tahoma"/>
          <w:b/>
          <w:noProof/>
        </w:rPr>
        <w:t>Summary of Policy Revision</w:t>
      </w:r>
    </w:p>
    <w:p w14:paraId="50B83946" w14:textId="7EDF96E0" w:rsidR="00907D46" w:rsidRPr="006B0720" w:rsidRDefault="005828DE" w:rsidP="00EC2BA4">
      <w:pPr>
        <w:pStyle w:val="ListParagraph"/>
        <w:numPr>
          <w:ilvl w:val="0"/>
          <w:numId w:val="28"/>
        </w:numPr>
        <w:spacing w:before="0" w:after="120" w:line="240" w:lineRule="auto"/>
        <w:contextualSpacing w:val="0"/>
        <w:rPr>
          <w:rFonts w:ascii="Tahoma" w:hAnsi="Tahoma" w:cs="Tahoma"/>
          <w:b/>
        </w:rPr>
      </w:pPr>
      <w:r w:rsidRPr="006B0720">
        <w:rPr>
          <w:rFonts w:ascii="Tahoma" w:hAnsi="Tahoma" w:cs="Tahoma"/>
          <w:b/>
        </w:rPr>
        <w:t>Interim Provider Requirements</w:t>
      </w:r>
    </w:p>
    <w:p w14:paraId="6E89989A" w14:textId="5E33E4CC" w:rsidR="006B0720" w:rsidRDefault="006B0720" w:rsidP="00EC2BA4">
      <w:pPr>
        <w:pStyle w:val="ListParagraph"/>
        <w:numPr>
          <w:ilvl w:val="0"/>
          <w:numId w:val="28"/>
        </w:numPr>
        <w:spacing w:before="0" w:after="120" w:line="240" w:lineRule="auto"/>
        <w:contextualSpacing w:val="0"/>
        <w:jc w:val="both"/>
        <w:rPr>
          <w:rFonts w:ascii="Tahoma" w:hAnsi="Tahoma" w:cs="Tahoma"/>
          <w:b/>
          <w:bCs/>
        </w:rPr>
      </w:pPr>
      <w:r w:rsidRPr="00EC2BA4">
        <w:rPr>
          <w:rFonts w:ascii="Tahoma" w:hAnsi="Tahoma" w:cs="Tahoma"/>
          <w:b/>
          <w:bCs/>
        </w:rPr>
        <w:t>Electronic Claim Guidelines (ANSI 837P and ANSI 837I)</w:t>
      </w:r>
    </w:p>
    <w:p w14:paraId="49ECB423" w14:textId="2DB207B3" w:rsidR="00AB6D3E" w:rsidRDefault="00F206F5" w:rsidP="00EC2BA4">
      <w:pPr>
        <w:pStyle w:val="ListParagraph"/>
        <w:numPr>
          <w:ilvl w:val="0"/>
          <w:numId w:val="28"/>
        </w:numPr>
        <w:spacing w:before="0" w:after="120" w:line="240" w:lineRule="auto"/>
        <w:contextualSpacing w:val="0"/>
        <w:jc w:val="both"/>
        <w:rPr>
          <w:rFonts w:ascii="Tahoma" w:hAnsi="Tahoma" w:cs="Tahoma"/>
          <w:b/>
          <w:bCs/>
        </w:rPr>
      </w:pPr>
      <w:proofErr w:type="spellStart"/>
      <w:r>
        <w:rPr>
          <w:rFonts w:ascii="Tahoma" w:hAnsi="Tahoma" w:cs="Tahoma"/>
          <w:b/>
          <w:bCs/>
        </w:rPr>
        <w:t>eMOMED</w:t>
      </w:r>
      <w:proofErr w:type="spellEnd"/>
      <w:r w:rsidR="00AB6D3E">
        <w:rPr>
          <w:rFonts w:ascii="Tahoma" w:hAnsi="Tahoma" w:cs="Tahoma"/>
          <w:b/>
          <w:bCs/>
        </w:rPr>
        <w:t xml:space="preserve"> Instructions for </w:t>
      </w:r>
      <w:r>
        <w:rPr>
          <w:rFonts w:ascii="Tahoma" w:hAnsi="Tahoma" w:cs="Tahoma"/>
          <w:b/>
          <w:bCs/>
        </w:rPr>
        <w:t>Professional Crossover Claims</w:t>
      </w:r>
    </w:p>
    <w:p w14:paraId="2A9F24B6" w14:textId="120805AF" w:rsidR="00F206F5" w:rsidRPr="00EC2BA4" w:rsidRDefault="00F206F5" w:rsidP="00EC2BA4">
      <w:pPr>
        <w:pStyle w:val="ListParagraph"/>
        <w:numPr>
          <w:ilvl w:val="0"/>
          <w:numId w:val="28"/>
        </w:numPr>
        <w:spacing w:before="0" w:after="120" w:line="240" w:lineRule="auto"/>
        <w:contextualSpacing w:val="0"/>
        <w:jc w:val="both"/>
        <w:rPr>
          <w:rFonts w:ascii="Tahoma" w:hAnsi="Tahoma" w:cs="Tahoma"/>
          <w:b/>
          <w:bCs/>
        </w:rPr>
      </w:pPr>
      <w:proofErr w:type="spellStart"/>
      <w:r>
        <w:rPr>
          <w:rFonts w:ascii="Tahoma" w:hAnsi="Tahoma" w:cs="Tahoma"/>
          <w:b/>
          <w:bCs/>
        </w:rPr>
        <w:t>eMOMED</w:t>
      </w:r>
      <w:proofErr w:type="spellEnd"/>
      <w:r>
        <w:rPr>
          <w:rFonts w:ascii="Tahoma" w:hAnsi="Tahoma" w:cs="Tahoma"/>
          <w:b/>
          <w:bCs/>
        </w:rPr>
        <w:t xml:space="preserve"> Instructions for Institutional Crossover Claims</w:t>
      </w:r>
    </w:p>
    <w:p w14:paraId="1E796048" w14:textId="403714EE" w:rsidR="00907D46" w:rsidRPr="00EC2BA4" w:rsidRDefault="006B0720" w:rsidP="00BA3200">
      <w:pPr>
        <w:pStyle w:val="ListParagraph"/>
        <w:numPr>
          <w:ilvl w:val="0"/>
          <w:numId w:val="28"/>
        </w:numPr>
        <w:spacing w:before="0" w:after="120" w:line="240" w:lineRule="auto"/>
        <w:contextualSpacing w:val="0"/>
        <w:jc w:val="both"/>
        <w:rPr>
          <w:rFonts w:ascii="Tahoma" w:hAnsi="Tahoma" w:cs="Tahoma"/>
        </w:rPr>
      </w:pPr>
      <w:r w:rsidRPr="00EC2BA4">
        <w:rPr>
          <w:rFonts w:ascii="Tahoma" w:hAnsi="Tahoma" w:cs="Tahoma"/>
          <w:b/>
          <w:bCs/>
        </w:rPr>
        <w:t xml:space="preserve">Future Reactivation </w:t>
      </w:r>
      <w:r w:rsidR="00E71BC4">
        <w:rPr>
          <w:rFonts w:ascii="Tahoma" w:hAnsi="Tahoma" w:cs="Tahoma"/>
          <w:b/>
          <w:bCs/>
        </w:rPr>
        <w:t>and</w:t>
      </w:r>
      <w:r w:rsidRPr="00EC2BA4">
        <w:rPr>
          <w:rFonts w:ascii="Tahoma" w:hAnsi="Tahoma" w:cs="Tahoma"/>
          <w:b/>
          <w:bCs/>
        </w:rPr>
        <w:t xml:space="preserve"> Override Requests</w:t>
      </w:r>
    </w:p>
    <w:p w14:paraId="676F2A65" w14:textId="77777777" w:rsidR="007676F9" w:rsidRPr="00EC2BA4" w:rsidRDefault="007676F9" w:rsidP="00EC2BA4">
      <w:pPr>
        <w:spacing w:before="0" w:after="0" w:line="240" w:lineRule="auto"/>
        <w:rPr>
          <w:rFonts w:ascii="Tahoma" w:hAnsi="Tahoma" w:cs="Tahoma"/>
        </w:rPr>
      </w:pPr>
    </w:p>
    <w:p w14:paraId="4A2A3900" w14:textId="77777777" w:rsidR="00F865E6" w:rsidRPr="00EC2BA4" w:rsidRDefault="00F865E6" w:rsidP="00EC2BA4">
      <w:pPr>
        <w:spacing w:before="0" w:after="0" w:line="240" w:lineRule="auto"/>
        <w:jc w:val="both"/>
        <w:rPr>
          <w:rFonts w:ascii="Tahoma" w:hAnsi="Tahoma" w:cs="Tahoma"/>
          <w:b/>
          <w:bCs/>
        </w:rPr>
      </w:pPr>
      <w:r w:rsidRPr="00EC2BA4">
        <w:rPr>
          <w:rFonts w:ascii="Tahoma" w:hAnsi="Tahoma" w:cs="Tahoma"/>
          <w:b/>
          <w:bCs/>
        </w:rPr>
        <w:t>Summary of Policy Revision</w:t>
      </w:r>
    </w:p>
    <w:p w14:paraId="50D98120" w14:textId="25D1ED3F" w:rsidR="00F865E6" w:rsidRPr="00EC2BA4" w:rsidRDefault="00F865E6" w:rsidP="006B0720">
      <w:pPr>
        <w:spacing w:before="0" w:after="0" w:line="240" w:lineRule="auto"/>
        <w:jc w:val="both"/>
        <w:rPr>
          <w:rFonts w:ascii="Tahoma" w:hAnsi="Tahoma" w:cs="Tahoma"/>
        </w:rPr>
      </w:pPr>
      <w:r w:rsidRPr="00EC2BA4">
        <w:rPr>
          <w:rFonts w:ascii="Tahoma" w:hAnsi="Tahoma" w:cs="Tahoma"/>
        </w:rPr>
        <w:t xml:space="preserve">The MO HealthNet Division (MHD) previously implemented maximum daily limits for drugs billed on crossover claims, effective March 18, 2026. </w:t>
      </w:r>
      <w:r w:rsidR="006B0720" w:rsidRPr="00BA3200">
        <w:rPr>
          <w:rFonts w:ascii="Tahoma" w:hAnsi="Tahoma" w:cs="Tahoma"/>
        </w:rPr>
        <w:t xml:space="preserve">Refer to </w:t>
      </w:r>
      <w:hyperlink r:id="rId12" w:history="1">
        <w:r w:rsidR="006B0720" w:rsidRPr="00BA3200">
          <w:rPr>
            <w:rStyle w:val="Hyperlink"/>
            <w:rFonts w:ascii="Tahoma" w:hAnsi="Tahoma"/>
            <w:bCs/>
          </w:rPr>
          <w:t>Bulletin 48-48</w:t>
        </w:r>
      </w:hyperlink>
      <w:r w:rsidR="006B0720" w:rsidRPr="00BA3200">
        <w:rPr>
          <w:rFonts w:ascii="Tahoma" w:hAnsi="Tahoma" w:cs="Tahoma"/>
        </w:rPr>
        <w:t xml:space="preserve"> for more information. </w:t>
      </w:r>
      <w:r w:rsidRPr="00BA3200">
        <w:rPr>
          <w:rFonts w:ascii="Tahoma" w:hAnsi="Tahoma" w:cs="Tahoma"/>
        </w:rPr>
        <w:t>However, due to a technical issue with the quantity editing process for these claims, this edit has been temporarily disabl</w:t>
      </w:r>
      <w:r w:rsidRPr="00EC2BA4">
        <w:rPr>
          <w:rFonts w:ascii="Tahoma" w:hAnsi="Tahoma" w:cs="Tahoma"/>
        </w:rPr>
        <w:t>ed</w:t>
      </w:r>
      <w:r w:rsidR="006B0720" w:rsidRPr="00EC2BA4">
        <w:rPr>
          <w:rFonts w:ascii="Tahoma" w:hAnsi="Tahoma" w:cs="Tahoma"/>
        </w:rPr>
        <w:t xml:space="preserve">, effective </w:t>
      </w:r>
      <w:r w:rsidR="00EC2BA4">
        <w:rPr>
          <w:rFonts w:ascii="Tahoma" w:hAnsi="Tahoma" w:cs="Tahoma"/>
        </w:rPr>
        <w:t>June 25, 2026</w:t>
      </w:r>
      <w:r w:rsidRPr="00EC2BA4">
        <w:rPr>
          <w:rFonts w:ascii="Tahoma" w:hAnsi="Tahoma" w:cs="Tahoma"/>
        </w:rPr>
        <w:t>.</w:t>
      </w:r>
    </w:p>
    <w:p w14:paraId="11E51651" w14:textId="77777777" w:rsidR="006B0720" w:rsidRPr="00BA3200" w:rsidRDefault="006B0720" w:rsidP="00BA3200">
      <w:pPr>
        <w:spacing w:before="0" w:after="0" w:line="240" w:lineRule="auto"/>
        <w:jc w:val="both"/>
        <w:rPr>
          <w:rFonts w:ascii="Tahoma" w:hAnsi="Tahoma" w:cs="Tahoma"/>
        </w:rPr>
      </w:pPr>
    </w:p>
    <w:p w14:paraId="433B9772" w14:textId="11FAF2D7" w:rsidR="00F865E6" w:rsidRPr="00BA3200" w:rsidRDefault="00F865E6" w:rsidP="006B0720">
      <w:pPr>
        <w:spacing w:before="0" w:after="0" w:line="240" w:lineRule="auto"/>
        <w:jc w:val="both"/>
        <w:rPr>
          <w:rFonts w:ascii="Tahoma" w:hAnsi="Tahoma" w:cs="Tahoma"/>
        </w:rPr>
      </w:pPr>
      <w:r w:rsidRPr="00BA3200">
        <w:rPr>
          <w:rFonts w:ascii="Tahoma" w:hAnsi="Tahoma" w:cs="Tahoma"/>
        </w:rPr>
        <w:t xml:space="preserve">MHD is actively working to resolve the </w:t>
      </w:r>
      <w:r w:rsidR="00AB6D3E">
        <w:rPr>
          <w:rFonts w:ascii="Tahoma" w:hAnsi="Tahoma" w:cs="Tahoma"/>
        </w:rPr>
        <w:t>technical</w:t>
      </w:r>
      <w:r w:rsidR="00AB6D3E" w:rsidRPr="00BA3200">
        <w:rPr>
          <w:rFonts w:ascii="Tahoma" w:hAnsi="Tahoma" w:cs="Tahoma"/>
        </w:rPr>
        <w:t xml:space="preserve"> </w:t>
      </w:r>
      <w:r w:rsidRPr="00BA3200">
        <w:rPr>
          <w:rFonts w:ascii="Tahoma" w:hAnsi="Tahoma" w:cs="Tahoma"/>
        </w:rPr>
        <w:t>issue. Once resolved, the maximum daily limit edit will be reactivated, and claims exceeding the limits will once again be subject to denials.</w:t>
      </w:r>
    </w:p>
    <w:p w14:paraId="5D3000EE" w14:textId="77777777" w:rsidR="006B0720" w:rsidRPr="00BA3200" w:rsidRDefault="006B0720" w:rsidP="00BA3200">
      <w:pPr>
        <w:spacing w:before="0" w:after="0" w:line="240" w:lineRule="auto"/>
        <w:jc w:val="both"/>
        <w:rPr>
          <w:rFonts w:ascii="Tahoma" w:hAnsi="Tahoma" w:cs="Tahoma"/>
        </w:rPr>
      </w:pPr>
    </w:p>
    <w:p w14:paraId="602DBCB0" w14:textId="77777777" w:rsidR="00F865E6" w:rsidRPr="00BA3200" w:rsidRDefault="00F865E6" w:rsidP="00BA3200">
      <w:pPr>
        <w:spacing w:before="0" w:after="0" w:line="240" w:lineRule="auto"/>
        <w:jc w:val="both"/>
        <w:rPr>
          <w:rFonts w:ascii="Tahoma" w:hAnsi="Tahoma" w:cs="Tahoma"/>
        </w:rPr>
      </w:pPr>
      <w:r w:rsidRPr="00BA3200">
        <w:rPr>
          <w:rFonts w:ascii="Tahoma" w:hAnsi="Tahoma" w:cs="Tahoma"/>
        </w:rPr>
        <w:t>Claims previously denied due to the maximum daily limit quantity edits may now be resubmitted</w:t>
      </w:r>
      <w:r w:rsidRPr="00BA3200">
        <w:rPr>
          <w:rFonts w:ascii="Tahoma" w:hAnsi="Tahoma" w:cs="Tahoma"/>
          <w:b/>
          <w:bCs/>
        </w:rPr>
        <w:t xml:space="preserve"> </w:t>
      </w:r>
      <w:r w:rsidRPr="00BA3200">
        <w:rPr>
          <w:rFonts w:ascii="Tahoma" w:hAnsi="Tahoma" w:cs="Tahoma"/>
        </w:rPr>
        <w:t>for payment while the edit is turned off.</w:t>
      </w:r>
    </w:p>
    <w:p w14:paraId="113FC5F8" w14:textId="77777777" w:rsidR="006B0720" w:rsidRPr="00BA3200" w:rsidRDefault="006B0720" w:rsidP="006B0720">
      <w:pPr>
        <w:spacing w:before="0" w:after="0" w:line="240" w:lineRule="auto"/>
        <w:jc w:val="both"/>
        <w:rPr>
          <w:rFonts w:ascii="Tahoma" w:hAnsi="Tahoma" w:cs="Tahoma"/>
          <w:b/>
          <w:bCs/>
        </w:rPr>
      </w:pPr>
    </w:p>
    <w:p w14:paraId="55ACA8B1" w14:textId="472FD65F" w:rsidR="00F865E6" w:rsidRPr="00BA3200" w:rsidRDefault="00F865E6" w:rsidP="00BA3200">
      <w:pPr>
        <w:spacing w:before="0" w:after="0" w:line="240" w:lineRule="auto"/>
        <w:jc w:val="both"/>
        <w:rPr>
          <w:rFonts w:ascii="Tahoma" w:hAnsi="Tahoma" w:cs="Tahoma"/>
          <w:b/>
          <w:bCs/>
        </w:rPr>
      </w:pPr>
      <w:r w:rsidRPr="00BA3200">
        <w:rPr>
          <w:rFonts w:ascii="Tahoma" w:hAnsi="Tahoma" w:cs="Tahoma"/>
          <w:b/>
          <w:bCs/>
        </w:rPr>
        <w:t>Interim Provider Requirements</w:t>
      </w:r>
    </w:p>
    <w:p w14:paraId="5BD078B3" w14:textId="77777777" w:rsidR="00F865E6" w:rsidRPr="00BA3200" w:rsidRDefault="00F865E6" w:rsidP="006B0720">
      <w:pPr>
        <w:spacing w:before="0" w:after="0" w:line="240" w:lineRule="auto"/>
        <w:jc w:val="both"/>
        <w:rPr>
          <w:rFonts w:ascii="Tahoma" w:hAnsi="Tahoma" w:cs="Tahoma"/>
        </w:rPr>
      </w:pPr>
      <w:r w:rsidRPr="00BA3200">
        <w:rPr>
          <w:rFonts w:ascii="Tahoma" w:hAnsi="Tahoma" w:cs="Tahoma"/>
        </w:rPr>
        <w:t>During the temporary deactivation of the automated system edit, it remains important to maintain diligent and accurate billing practices to support proper reimbursement and drug manufacturer rebate invoicing.</w:t>
      </w:r>
    </w:p>
    <w:p w14:paraId="3195B7F2" w14:textId="77777777" w:rsidR="006B0720" w:rsidRPr="00BA3200" w:rsidRDefault="006B0720" w:rsidP="00BA3200">
      <w:pPr>
        <w:spacing w:before="0" w:after="0" w:line="240" w:lineRule="auto"/>
        <w:jc w:val="both"/>
        <w:rPr>
          <w:rFonts w:ascii="Tahoma" w:hAnsi="Tahoma" w:cs="Tahoma"/>
        </w:rPr>
      </w:pPr>
    </w:p>
    <w:p w14:paraId="67B3422B" w14:textId="156EF5DC" w:rsidR="00F865E6" w:rsidRPr="00BA3200" w:rsidRDefault="00F865E6" w:rsidP="00EC2BA4">
      <w:pPr>
        <w:numPr>
          <w:ilvl w:val="0"/>
          <w:numId w:val="27"/>
        </w:numPr>
        <w:spacing w:before="0" w:after="120" w:line="240" w:lineRule="auto"/>
        <w:jc w:val="both"/>
        <w:rPr>
          <w:rFonts w:ascii="Tahoma" w:hAnsi="Tahoma" w:cs="Tahoma"/>
        </w:rPr>
      </w:pPr>
      <w:r w:rsidRPr="00BA3200">
        <w:rPr>
          <w:rFonts w:ascii="Tahoma" w:hAnsi="Tahoma" w:cs="Tahoma"/>
          <w:b/>
          <w:bCs/>
        </w:rPr>
        <w:t>Accurate Date Spans:</w:t>
      </w:r>
      <w:r w:rsidRPr="00BA3200">
        <w:rPr>
          <w:rFonts w:ascii="Tahoma" w:hAnsi="Tahoma" w:cs="Tahoma"/>
        </w:rPr>
        <w:t xml:space="preserve"> Providers must continue to bill claims using the correct date span for all </w:t>
      </w:r>
      <w:proofErr w:type="gramStart"/>
      <w:r w:rsidRPr="00BA3200">
        <w:rPr>
          <w:rFonts w:ascii="Tahoma" w:hAnsi="Tahoma" w:cs="Tahoma"/>
        </w:rPr>
        <w:t>products dispensed</w:t>
      </w:r>
      <w:proofErr w:type="gramEnd"/>
    </w:p>
    <w:p w14:paraId="62FE4EF9" w14:textId="124F2484" w:rsidR="00F865E6" w:rsidRPr="00EC2BA4" w:rsidRDefault="00F865E6" w:rsidP="00EC2BA4">
      <w:pPr>
        <w:numPr>
          <w:ilvl w:val="0"/>
          <w:numId w:val="27"/>
        </w:numPr>
        <w:spacing w:before="0" w:after="120" w:line="240" w:lineRule="auto"/>
        <w:jc w:val="both"/>
        <w:rPr>
          <w:rFonts w:ascii="Tahoma" w:hAnsi="Tahoma" w:cs="Tahoma"/>
        </w:rPr>
      </w:pPr>
      <w:r w:rsidRPr="00BA3200">
        <w:rPr>
          <w:rFonts w:ascii="Tahoma" w:hAnsi="Tahoma" w:cs="Tahoma"/>
          <w:b/>
          <w:bCs/>
        </w:rPr>
        <w:t>Dual Unit Reporting:</w:t>
      </w:r>
      <w:r w:rsidRPr="00BA3200">
        <w:rPr>
          <w:rFonts w:ascii="Tahoma" w:hAnsi="Tahoma" w:cs="Tahoma"/>
        </w:rPr>
        <w:t xml:space="preserve"> Report both </w:t>
      </w:r>
      <w:r w:rsidR="006B0720" w:rsidRPr="00BA3200">
        <w:rPr>
          <w:rFonts w:ascii="Tahoma" w:hAnsi="Tahoma" w:cs="Tahoma"/>
        </w:rPr>
        <w:t>Healthcare Common Procedure Coding System (</w:t>
      </w:r>
      <w:r w:rsidRPr="00EC2BA4">
        <w:rPr>
          <w:rFonts w:ascii="Tahoma" w:hAnsi="Tahoma" w:cs="Tahoma"/>
        </w:rPr>
        <w:t>HCPCS</w:t>
      </w:r>
      <w:r w:rsidR="006B0720" w:rsidRPr="00BA3200">
        <w:rPr>
          <w:rFonts w:ascii="Tahoma" w:hAnsi="Tahoma" w:cs="Tahoma"/>
        </w:rPr>
        <w:t>)</w:t>
      </w:r>
      <w:r w:rsidRPr="00EC2BA4">
        <w:rPr>
          <w:rFonts w:ascii="Tahoma" w:hAnsi="Tahoma" w:cs="Tahoma"/>
        </w:rPr>
        <w:t xml:space="preserve"> and </w:t>
      </w:r>
      <w:r w:rsidR="006B0720" w:rsidRPr="00BA3200">
        <w:rPr>
          <w:rFonts w:ascii="Tahoma" w:hAnsi="Tahoma" w:cs="Tahoma"/>
        </w:rPr>
        <w:t>National Drug Code (</w:t>
      </w:r>
      <w:r w:rsidRPr="00EC2BA4">
        <w:rPr>
          <w:rFonts w:ascii="Tahoma" w:hAnsi="Tahoma" w:cs="Tahoma"/>
        </w:rPr>
        <w:t>NDC</w:t>
      </w:r>
      <w:r w:rsidR="006B0720" w:rsidRPr="00BA3200">
        <w:rPr>
          <w:rFonts w:ascii="Tahoma" w:hAnsi="Tahoma" w:cs="Tahoma"/>
        </w:rPr>
        <w:t>)</w:t>
      </w:r>
      <w:r w:rsidRPr="00EC2BA4">
        <w:rPr>
          <w:rFonts w:ascii="Tahoma" w:hAnsi="Tahoma" w:cs="Tahoma"/>
        </w:rPr>
        <w:t xml:space="preserve"> units on electronic claims in the appropriate loops</w:t>
      </w:r>
    </w:p>
    <w:p w14:paraId="1EB9BCA4" w14:textId="636441C5" w:rsidR="00F865E6" w:rsidRPr="00EC2BA4" w:rsidRDefault="00F865E6" w:rsidP="00EC2BA4">
      <w:pPr>
        <w:numPr>
          <w:ilvl w:val="1"/>
          <w:numId w:val="27"/>
        </w:numPr>
        <w:spacing w:before="0" w:after="120" w:line="240" w:lineRule="auto"/>
        <w:jc w:val="both"/>
        <w:rPr>
          <w:rFonts w:ascii="Tahoma" w:hAnsi="Tahoma" w:cs="Tahoma"/>
        </w:rPr>
      </w:pPr>
      <w:r w:rsidRPr="00EC2BA4">
        <w:rPr>
          <w:rFonts w:ascii="Tahoma" w:hAnsi="Tahoma" w:cs="Tahoma"/>
          <w:b/>
          <w:bCs/>
        </w:rPr>
        <w:t>HCPCS Units:</w:t>
      </w:r>
      <w:r w:rsidRPr="00EC2BA4">
        <w:rPr>
          <w:rFonts w:ascii="Tahoma" w:hAnsi="Tahoma" w:cs="Tahoma"/>
        </w:rPr>
        <w:t xml:space="preserve"> Must be submitted in Loop 2400</w:t>
      </w:r>
    </w:p>
    <w:p w14:paraId="568690A8" w14:textId="60766193" w:rsidR="00F865E6" w:rsidRPr="00EC2BA4" w:rsidRDefault="00F865E6" w:rsidP="00EC2BA4">
      <w:pPr>
        <w:numPr>
          <w:ilvl w:val="1"/>
          <w:numId w:val="27"/>
        </w:numPr>
        <w:spacing w:before="0" w:after="120" w:line="240" w:lineRule="auto"/>
        <w:jc w:val="both"/>
        <w:rPr>
          <w:rFonts w:ascii="Tahoma" w:hAnsi="Tahoma" w:cs="Tahoma"/>
        </w:rPr>
      </w:pPr>
      <w:r w:rsidRPr="00EC2BA4">
        <w:rPr>
          <w:rFonts w:ascii="Tahoma" w:hAnsi="Tahoma" w:cs="Tahoma"/>
          <w:b/>
          <w:bCs/>
        </w:rPr>
        <w:t>NDC Units:</w:t>
      </w:r>
      <w:r w:rsidRPr="00EC2BA4">
        <w:rPr>
          <w:rFonts w:ascii="Tahoma" w:hAnsi="Tahoma" w:cs="Tahoma"/>
        </w:rPr>
        <w:t xml:space="preserve"> Must be submitted in Loop 2410</w:t>
      </w:r>
    </w:p>
    <w:p w14:paraId="35B7CC41" w14:textId="77777777" w:rsidR="006B0720" w:rsidRPr="00BA3200" w:rsidRDefault="006B0720" w:rsidP="006B0720">
      <w:pPr>
        <w:spacing w:before="0" w:after="0" w:line="240" w:lineRule="auto"/>
        <w:jc w:val="both"/>
        <w:rPr>
          <w:rFonts w:ascii="Tahoma" w:hAnsi="Tahoma" w:cs="Tahoma"/>
          <w:b/>
          <w:bCs/>
        </w:rPr>
      </w:pPr>
    </w:p>
    <w:p w14:paraId="036855E6" w14:textId="4F136288" w:rsidR="00F865E6" w:rsidRPr="00EC2BA4" w:rsidRDefault="00F865E6" w:rsidP="00EC2BA4">
      <w:pPr>
        <w:spacing w:before="0" w:after="0" w:line="240" w:lineRule="auto"/>
        <w:jc w:val="both"/>
        <w:rPr>
          <w:rFonts w:ascii="Tahoma" w:hAnsi="Tahoma" w:cs="Tahoma"/>
          <w:b/>
          <w:bCs/>
        </w:rPr>
      </w:pPr>
      <w:r w:rsidRPr="00EC2BA4">
        <w:rPr>
          <w:rFonts w:ascii="Tahoma" w:hAnsi="Tahoma" w:cs="Tahoma"/>
          <w:b/>
          <w:bCs/>
        </w:rPr>
        <w:t>Electronic Claim Guidelines (ANSI 837P and ANSI 837I)</w:t>
      </w:r>
    </w:p>
    <w:p w14:paraId="54B41C5D" w14:textId="77777777" w:rsidR="00F865E6" w:rsidRPr="00BA3200" w:rsidRDefault="00F865E6" w:rsidP="006B0720">
      <w:pPr>
        <w:spacing w:before="0" w:after="0" w:line="240" w:lineRule="auto"/>
        <w:jc w:val="both"/>
        <w:rPr>
          <w:rFonts w:ascii="Tahoma" w:hAnsi="Tahoma" w:cs="Tahoma"/>
        </w:rPr>
      </w:pPr>
      <w:r w:rsidRPr="00EC2BA4">
        <w:rPr>
          <w:rFonts w:ascii="Tahoma" w:hAnsi="Tahoma" w:cs="Tahoma"/>
        </w:rPr>
        <w:t>Billing systems should be configured to accurately populate the following fields:</w:t>
      </w:r>
    </w:p>
    <w:p w14:paraId="577EEADB" w14:textId="77777777" w:rsidR="007676F9" w:rsidRPr="00EC2BA4" w:rsidRDefault="007676F9" w:rsidP="00BA3200">
      <w:pPr>
        <w:spacing w:before="0" w:after="0" w:line="240"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3"/>
        <w:gridCol w:w="3823"/>
        <w:gridCol w:w="1169"/>
        <w:gridCol w:w="2655"/>
      </w:tblGrid>
      <w:tr w:rsidR="003D48DC" w:rsidRPr="007676F9" w14:paraId="5D65F203" w14:textId="77777777" w:rsidTr="003D48DC">
        <w:trPr>
          <w:trHeight w:val="540"/>
          <w:tblHeader/>
        </w:trPr>
        <w:tc>
          <w:tcPr>
            <w:tcW w:w="2605" w:type="dxa"/>
            <w:shd w:val="clear" w:color="auto" w:fill="000000" w:themeFill="text1"/>
            <w:vAlign w:val="center"/>
            <w:hideMark/>
          </w:tcPr>
          <w:p w14:paraId="1CB10463"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Field Name</w:t>
            </w:r>
          </w:p>
        </w:tc>
        <w:tc>
          <w:tcPr>
            <w:tcW w:w="4308" w:type="dxa"/>
            <w:shd w:val="clear" w:color="auto" w:fill="000000" w:themeFill="text1"/>
            <w:vAlign w:val="center"/>
            <w:hideMark/>
          </w:tcPr>
          <w:p w14:paraId="4E021352"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Field Description</w:t>
            </w:r>
          </w:p>
        </w:tc>
        <w:tc>
          <w:tcPr>
            <w:tcW w:w="1280" w:type="dxa"/>
            <w:shd w:val="clear" w:color="auto" w:fill="000000" w:themeFill="text1"/>
            <w:vAlign w:val="center"/>
            <w:hideMark/>
          </w:tcPr>
          <w:p w14:paraId="40AC03F6"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Loop ID</w:t>
            </w:r>
          </w:p>
        </w:tc>
        <w:tc>
          <w:tcPr>
            <w:tcW w:w="1877" w:type="dxa"/>
            <w:shd w:val="clear" w:color="auto" w:fill="000000" w:themeFill="text1"/>
            <w:vAlign w:val="center"/>
            <w:hideMark/>
          </w:tcPr>
          <w:p w14:paraId="2220BFAC"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Segment</w:t>
            </w:r>
          </w:p>
        </w:tc>
      </w:tr>
      <w:tr w:rsidR="00F865E6" w:rsidRPr="007676F9" w14:paraId="40619D76" w14:textId="77777777" w:rsidTr="000E210F">
        <w:trPr>
          <w:trHeight w:val="540"/>
        </w:trPr>
        <w:tc>
          <w:tcPr>
            <w:tcW w:w="2605" w:type="dxa"/>
            <w:vAlign w:val="center"/>
            <w:hideMark/>
          </w:tcPr>
          <w:p w14:paraId="2B0256B3" w14:textId="1C7A3B30" w:rsidR="00F865E6" w:rsidRPr="00EC2BA4" w:rsidRDefault="003D48DC" w:rsidP="00EC2BA4">
            <w:pPr>
              <w:spacing w:before="0" w:after="120" w:line="240" w:lineRule="auto"/>
              <w:ind w:left="75"/>
              <w:rPr>
                <w:rFonts w:ascii="Tahoma" w:hAnsi="Tahoma" w:cs="Tahoma"/>
              </w:rPr>
            </w:pPr>
            <w:r>
              <w:rPr>
                <w:rFonts w:ascii="Tahoma" w:hAnsi="Tahoma" w:cs="Tahoma"/>
              </w:rPr>
              <w:t>Days/Units Billed</w:t>
            </w:r>
          </w:p>
        </w:tc>
        <w:tc>
          <w:tcPr>
            <w:tcW w:w="4308" w:type="dxa"/>
            <w:vAlign w:val="center"/>
            <w:hideMark/>
          </w:tcPr>
          <w:p w14:paraId="13C4E34D"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Enter the appropriate healthcare common procedure coding units</w:t>
            </w:r>
          </w:p>
        </w:tc>
        <w:tc>
          <w:tcPr>
            <w:tcW w:w="0" w:type="auto"/>
            <w:vAlign w:val="center"/>
            <w:hideMark/>
          </w:tcPr>
          <w:p w14:paraId="0350C563" w14:textId="77777777" w:rsidR="00F865E6" w:rsidRPr="00EC2BA4" w:rsidRDefault="00F865E6" w:rsidP="00EC2BA4">
            <w:pPr>
              <w:spacing w:before="0" w:after="120" w:line="240" w:lineRule="auto"/>
              <w:ind w:left="75"/>
              <w:jc w:val="center"/>
              <w:rPr>
                <w:rFonts w:ascii="Tahoma" w:hAnsi="Tahoma" w:cs="Tahoma"/>
              </w:rPr>
            </w:pPr>
            <w:r w:rsidRPr="00EC2BA4">
              <w:rPr>
                <w:rFonts w:ascii="Tahoma" w:hAnsi="Tahoma" w:cs="Tahoma"/>
              </w:rPr>
              <w:t>2400</w:t>
            </w:r>
          </w:p>
        </w:tc>
        <w:tc>
          <w:tcPr>
            <w:tcW w:w="0" w:type="auto"/>
            <w:vAlign w:val="center"/>
            <w:hideMark/>
          </w:tcPr>
          <w:p w14:paraId="4CB11439"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i/>
                <w:iCs/>
              </w:rPr>
              <w:t>Standard HCPCS Segments</w:t>
            </w:r>
          </w:p>
        </w:tc>
      </w:tr>
      <w:tr w:rsidR="00F865E6" w:rsidRPr="007676F9" w14:paraId="627766BE" w14:textId="77777777" w:rsidTr="000E210F">
        <w:trPr>
          <w:trHeight w:val="540"/>
        </w:trPr>
        <w:tc>
          <w:tcPr>
            <w:tcW w:w="2605" w:type="dxa"/>
            <w:vAlign w:val="center"/>
            <w:hideMark/>
          </w:tcPr>
          <w:p w14:paraId="7BE27EAC"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Product ID Qualifier</w:t>
            </w:r>
          </w:p>
        </w:tc>
        <w:tc>
          <w:tcPr>
            <w:tcW w:w="4308" w:type="dxa"/>
            <w:vAlign w:val="center"/>
            <w:hideMark/>
          </w:tcPr>
          <w:p w14:paraId="3B227F46"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 xml:space="preserve">Enter </w:t>
            </w:r>
            <w:r w:rsidRPr="00EC2BA4">
              <w:rPr>
                <w:rFonts w:ascii="Tahoma" w:hAnsi="Tahoma" w:cs="Tahoma"/>
                <w:b/>
                <w:bCs/>
              </w:rPr>
              <w:t>N4</w:t>
            </w:r>
            <w:r w:rsidRPr="00EC2BA4">
              <w:rPr>
                <w:rFonts w:ascii="Tahoma" w:hAnsi="Tahoma" w:cs="Tahoma"/>
              </w:rPr>
              <w:t xml:space="preserve"> in this field</w:t>
            </w:r>
          </w:p>
        </w:tc>
        <w:tc>
          <w:tcPr>
            <w:tcW w:w="0" w:type="auto"/>
            <w:vAlign w:val="center"/>
            <w:hideMark/>
          </w:tcPr>
          <w:p w14:paraId="357984C2" w14:textId="77777777" w:rsidR="00F865E6" w:rsidRPr="00EC2BA4" w:rsidRDefault="00F865E6" w:rsidP="00EC2BA4">
            <w:pPr>
              <w:spacing w:before="0" w:after="120" w:line="240" w:lineRule="auto"/>
              <w:ind w:left="75"/>
              <w:jc w:val="center"/>
              <w:rPr>
                <w:rFonts w:ascii="Tahoma" w:hAnsi="Tahoma" w:cs="Tahoma"/>
              </w:rPr>
            </w:pPr>
            <w:r w:rsidRPr="00EC2BA4">
              <w:rPr>
                <w:rFonts w:ascii="Tahoma" w:hAnsi="Tahoma" w:cs="Tahoma"/>
              </w:rPr>
              <w:t>2410</w:t>
            </w:r>
          </w:p>
        </w:tc>
        <w:tc>
          <w:tcPr>
            <w:tcW w:w="0" w:type="auto"/>
            <w:vAlign w:val="center"/>
            <w:hideMark/>
          </w:tcPr>
          <w:p w14:paraId="11E6E8A3"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LIN02</w:t>
            </w:r>
          </w:p>
        </w:tc>
      </w:tr>
      <w:tr w:rsidR="00F865E6" w:rsidRPr="007676F9" w14:paraId="75B5114C" w14:textId="77777777" w:rsidTr="000E210F">
        <w:trPr>
          <w:trHeight w:val="540"/>
        </w:trPr>
        <w:tc>
          <w:tcPr>
            <w:tcW w:w="2605" w:type="dxa"/>
            <w:vAlign w:val="center"/>
            <w:hideMark/>
          </w:tcPr>
          <w:p w14:paraId="19AD6356"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National Drug Code</w:t>
            </w:r>
          </w:p>
        </w:tc>
        <w:tc>
          <w:tcPr>
            <w:tcW w:w="4308" w:type="dxa"/>
            <w:vAlign w:val="center"/>
            <w:hideMark/>
          </w:tcPr>
          <w:p w14:paraId="2BC8ABB1"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Enter the 11-digit NDC billing format assigned to the drug administered</w:t>
            </w:r>
          </w:p>
        </w:tc>
        <w:tc>
          <w:tcPr>
            <w:tcW w:w="0" w:type="auto"/>
            <w:vAlign w:val="center"/>
            <w:hideMark/>
          </w:tcPr>
          <w:p w14:paraId="4C6F69C9" w14:textId="77777777" w:rsidR="00F865E6" w:rsidRPr="00EC2BA4" w:rsidRDefault="00F865E6" w:rsidP="00EC2BA4">
            <w:pPr>
              <w:spacing w:before="0" w:after="120" w:line="240" w:lineRule="auto"/>
              <w:ind w:left="75"/>
              <w:jc w:val="center"/>
              <w:rPr>
                <w:rFonts w:ascii="Tahoma" w:hAnsi="Tahoma" w:cs="Tahoma"/>
              </w:rPr>
            </w:pPr>
            <w:r w:rsidRPr="00EC2BA4">
              <w:rPr>
                <w:rFonts w:ascii="Tahoma" w:hAnsi="Tahoma" w:cs="Tahoma"/>
              </w:rPr>
              <w:t>2410</w:t>
            </w:r>
          </w:p>
        </w:tc>
        <w:tc>
          <w:tcPr>
            <w:tcW w:w="0" w:type="auto"/>
            <w:vAlign w:val="center"/>
            <w:hideMark/>
          </w:tcPr>
          <w:p w14:paraId="693A1E9B"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LIN03</w:t>
            </w:r>
          </w:p>
        </w:tc>
      </w:tr>
      <w:tr w:rsidR="00F865E6" w:rsidRPr="007676F9" w14:paraId="502A848D" w14:textId="77777777" w:rsidTr="000E210F">
        <w:trPr>
          <w:trHeight w:val="540"/>
        </w:trPr>
        <w:tc>
          <w:tcPr>
            <w:tcW w:w="2605" w:type="dxa"/>
            <w:vAlign w:val="center"/>
            <w:hideMark/>
          </w:tcPr>
          <w:p w14:paraId="3E658D84" w14:textId="183D6E4A" w:rsidR="00F865E6" w:rsidRPr="00EC2BA4" w:rsidRDefault="003D48DC" w:rsidP="00EC2BA4">
            <w:pPr>
              <w:spacing w:before="0" w:after="120" w:line="240" w:lineRule="auto"/>
              <w:ind w:left="75"/>
              <w:rPr>
                <w:rFonts w:ascii="Tahoma" w:hAnsi="Tahoma" w:cs="Tahoma"/>
              </w:rPr>
            </w:pPr>
            <w:r>
              <w:rPr>
                <w:rFonts w:ascii="Tahoma" w:hAnsi="Tahoma" w:cs="Tahoma"/>
              </w:rPr>
              <w:t>Decimal Quantity</w:t>
            </w:r>
          </w:p>
        </w:tc>
        <w:tc>
          <w:tcPr>
            <w:tcW w:w="4308" w:type="dxa"/>
            <w:vAlign w:val="center"/>
            <w:hideMark/>
          </w:tcPr>
          <w:p w14:paraId="58F2D300"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Enter the quantity (number of NDC units)</w:t>
            </w:r>
          </w:p>
        </w:tc>
        <w:tc>
          <w:tcPr>
            <w:tcW w:w="0" w:type="auto"/>
            <w:vAlign w:val="center"/>
            <w:hideMark/>
          </w:tcPr>
          <w:p w14:paraId="76957CDD" w14:textId="77777777" w:rsidR="00F865E6" w:rsidRPr="00EC2BA4" w:rsidRDefault="00F865E6" w:rsidP="00EC2BA4">
            <w:pPr>
              <w:spacing w:before="0" w:after="120" w:line="240" w:lineRule="auto"/>
              <w:ind w:left="75"/>
              <w:jc w:val="center"/>
              <w:rPr>
                <w:rFonts w:ascii="Tahoma" w:hAnsi="Tahoma" w:cs="Tahoma"/>
              </w:rPr>
            </w:pPr>
            <w:r w:rsidRPr="00EC2BA4">
              <w:rPr>
                <w:rFonts w:ascii="Tahoma" w:hAnsi="Tahoma" w:cs="Tahoma"/>
              </w:rPr>
              <w:t>2410</w:t>
            </w:r>
          </w:p>
        </w:tc>
        <w:tc>
          <w:tcPr>
            <w:tcW w:w="0" w:type="auto"/>
            <w:vAlign w:val="center"/>
            <w:hideMark/>
          </w:tcPr>
          <w:p w14:paraId="5FE430A1"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CPT04</w:t>
            </w:r>
          </w:p>
        </w:tc>
      </w:tr>
      <w:tr w:rsidR="00F865E6" w:rsidRPr="007676F9" w14:paraId="4F9D8E06" w14:textId="77777777" w:rsidTr="000E210F">
        <w:trPr>
          <w:trHeight w:val="540"/>
        </w:trPr>
        <w:tc>
          <w:tcPr>
            <w:tcW w:w="2605" w:type="dxa"/>
            <w:vAlign w:val="center"/>
            <w:hideMark/>
          </w:tcPr>
          <w:p w14:paraId="0A2BFCED"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Unit or Basis of Measurement</w:t>
            </w:r>
          </w:p>
        </w:tc>
        <w:tc>
          <w:tcPr>
            <w:tcW w:w="4308" w:type="dxa"/>
            <w:vAlign w:val="center"/>
            <w:hideMark/>
          </w:tcPr>
          <w:p w14:paraId="5492D28F" w14:textId="7E85F95E" w:rsidR="00F865E6" w:rsidRPr="00EC2BA4" w:rsidRDefault="00F865E6" w:rsidP="00EC2BA4">
            <w:pPr>
              <w:spacing w:before="0" w:after="120" w:line="240" w:lineRule="auto"/>
              <w:ind w:left="75"/>
              <w:rPr>
                <w:rFonts w:ascii="Tahoma" w:hAnsi="Tahoma" w:cs="Tahoma"/>
              </w:rPr>
            </w:pPr>
            <w:r w:rsidRPr="00EC2BA4">
              <w:rPr>
                <w:rFonts w:ascii="Tahoma" w:hAnsi="Tahoma" w:cs="Tahoma"/>
              </w:rPr>
              <w:t xml:space="preserve">Enter the NDC </w:t>
            </w:r>
            <w:r w:rsidR="007676F9">
              <w:rPr>
                <w:rFonts w:ascii="Tahoma" w:hAnsi="Tahoma" w:cs="Tahoma"/>
              </w:rPr>
              <w:t>U</w:t>
            </w:r>
            <w:r w:rsidRPr="00EC2BA4">
              <w:rPr>
                <w:rFonts w:ascii="Tahoma" w:hAnsi="Tahoma" w:cs="Tahoma"/>
              </w:rPr>
              <w:t xml:space="preserve">nit of </w:t>
            </w:r>
            <w:r w:rsidR="007676F9">
              <w:rPr>
                <w:rFonts w:ascii="Tahoma" w:hAnsi="Tahoma" w:cs="Tahoma"/>
              </w:rPr>
              <w:t>M</w:t>
            </w:r>
            <w:r w:rsidRPr="00EC2BA4">
              <w:rPr>
                <w:rFonts w:ascii="Tahoma" w:hAnsi="Tahoma" w:cs="Tahoma"/>
              </w:rPr>
              <w:t>easure (UOM) for the prescription drug given</w:t>
            </w:r>
          </w:p>
        </w:tc>
        <w:tc>
          <w:tcPr>
            <w:tcW w:w="0" w:type="auto"/>
            <w:vAlign w:val="center"/>
            <w:hideMark/>
          </w:tcPr>
          <w:p w14:paraId="1FA49636" w14:textId="77777777" w:rsidR="00F865E6" w:rsidRPr="00EC2BA4" w:rsidRDefault="00F865E6" w:rsidP="00EC2BA4">
            <w:pPr>
              <w:spacing w:before="0" w:after="120" w:line="240" w:lineRule="auto"/>
              <w:ind w:left="75"/>
              <w:jc w:val="center"/>
              <w:rPr>
                <w:rFonts w:ascii="Tahoma" w:hAnsi="Tahoma" w:cs="Tahoma"/>
              </w:rPr>
            </w:pPr>
            <w:r w:rsidRPr="00EC2BA4">
              <w:rPr>
                <w:rFonts w:ascii="Tahoma" w:hAnsi="Tahoma" w:cs="Tahoma"/>
              </w:rPr>
              <w:t>2410</w:t>
            </w:r>
          </w:p>
        </w:tc>
        <w:tc>
          <w:tcPr>
            <w:tcW w:w="0" w:type="auto"/>
            <w:vAlign w:val="center"/>
            <w:hideMark/>
          </w:tcPr>
          <w:p w14:paraId="08235C6E" w14:textId="77777777" w:rsidR="00F865E6" w:rsidRPr="00EC2BA4" w:rsidRDefault="00F865E6" w:rsidP="00EC2BA4">
            <w:pPr>
              <w:spacing w:before="0" w:after="120" w:line="240" w:lineRule="auto"/>
              <w:ind w:left="75"/>
              <w:rPr>
                <w:rFonts w:ascii="Tahoma" w:hAnsi="Tahoma" w:cs="Tahoma"/>
              </w:rPr>
            </w:pPr>
            <w:r w:rsidRPr="00EC2BA4">
              <w:rPr>
                <w:rFonts w:ascii="Tahoma" w:hAnsi="Tahoma" w:cs="Tahoma"/>
              </w:rPr>
              <w:t>CPT05</w:t>
            </w:r>
          </w:p>
        </w:tc>
      </w:tr>
    </w:tbl>
    <w:p w14:paraId="0EF8A43B" w14:textId="57C43EA2" w:rsidR="007676F9" w:rsidRDefault="007616C6" w:rsidP="007676F9">
      <w:pPr>
        <w:spacing w:before="0" w:after="0" w:line="240" w:lineRule="auto"/>
        <w:jc w:val="both"/>
        <w:rPr>
          <w:rFonts w:ascii="Tahoma" w:hAnsi="Tahoma" w:cs="Tahoma"/>
        </w:rPr>
      </w:pPr>
      <w:r>
        <w:rPr>
          <w:rFonts w:ascii="Tahoma" w:hAnsi="Tahoma" w:cs="Tahoma"/>
        </w:rPr>
        <w:t xml:space="preserve">For information on Loop ID and Segments refer to the </w:t>
      </w:r>
      <w:hyperlink r:id="rId13" w:history="1">
        <w:r w:rsidRPr="007616C6">
          <w:rPr>
            <w:rStyle w:val="Hyperlink"/>
            <w:rFonts w:ascii="Tahoma" w:hAnsi="Tahoma" w:cs="Tahoma"/>
            <w:bCs/>
          </w:rPr>
          <w:t>HIPAA Transaction Standard Companion Guide</w:t>
        </w:r>
      </w:hyperlink>
      <w:r>
        <w:rPr>
          <w:rFonts w:ascii="Tahoma" w:hAnsi="Tahoma" w:cs="Tahoma"/>
        </w:rPr>
        <w:t xml:space="preserve">. </w:t>
      </w:r>
    </w:p>
    <w:p w14:paraId="6721E529" w14:textId="5E00BD59" w:rsidR="007616C6" w:rsidRPr="00EC2BA4" w:rsidRDefault="007616C6" w:rsidP="007676F9">
      <w:pPr>
        <w:spacing w:before="0" w:after="0" w:line="240" w:lineRule="auto"/>
        <w:jc w:val="both"/>
        <w:rPr>
          <w:rFonts w:ascii="Tahoma" w:hAnsi="Tahoma" w:cs="Tahoma"/>
        </w:rPr>
      </w:pPr>
    </w:p>
    <w:p w14:paraId="6A5E6082" w14:textId="0E92CCF0" w:rsidR="00F865E6" w:rsidRPr="00EC2BA4" w:rsidRDefault="00F865E6" w:rsidP="00EC2BA4">
      <w:pPr>
        <w:spacing w:before="0" w:after="0" w:line="240" w:lineRule="auto"/>
        <w:jc w:val="both"/>
        <w:rPr>
          <w:rFonts w:ascii="Tahoma" w:hAnsi="Tahoma" w:cs="Tahoma"/>
        </w:rPr>
      </w:pPr>
      <w:r w:rsidRPr="00EC2BA4">
        <w:rPr>
          <w:rFonts w:ascii="Tahoma" w:hAnsi="Tahoma" w:cs="Tahoma"/>
        </w:rPr>
        <w:t>UOM Reference Table</w:t>
      </w:r>
      <w:r w:rsidR="007676F9" w:rsidRPr="00EC2BA4">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5"/>
        <w:gridCol w:w="2160"/>
        <w:gridCol w:w="4540"/>
      </w:tblGrid>
      <w:tr w:rsidR="007676F9" w:rsidRPr="007676F9" w14:paraId="470A5370" w14:textId="77777777" w:rsidTr="007676F9">
        <w:trPr>
          <w:trHeight w:val="540"/>
        </w:trPr>
        <w:tc>
          <w:tcPr>
            <w:tcW w:w="1435" w:type="dxa"/>
            <w:shd w:val="clear" w:color="auto" w:fill="000000" w:themeFill="text1"/>
            <w:vAlign w:val="center"/>
            <w:hideMark/>
          </w:tcPr>
          <w:p w14:paraId="41A93D62"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UOM</w:t>
            </w:r>
          </w:p>
        </w:tc>
        <w:tc>
          <w:tcPr>
            <w:tcW w:w="2160" w:type="dxa"/>
            <w:shd w:val="clear" w:color="auto" w:fill="000000" w:themeFill="text1"/>
            <w:vAlign w:val="center"/>
            <w:hideMark/>
          </w:tcPr>
          <w:p w14:paraId="14A4B07F"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UOM Name</w:t>
            </w:r>
          </w:p>
        </w:tc>
        <w:tc>
          <w:tcPr>
            <w:tcW w:w="4540" w:type="dxa"/>
            <w:shd w:val="clear" w:color="auto" w:fill="000000" w:themeFill="text1"/>
            <w:vAlign w:val="center"/>
            <w:hideMark/>
          </w:tcPr>
          <w:p w14:paraId="0D13AE17"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b/>
                <w:bCs/>
              </w:rPr>
              <w:t>UOM Description</w:t>
            </w:r>
          </w:p>
        </w:tc>
      </w:tr>
      <w:tr w:rsidR="00F865E6" w:rsidRPr="007676F9" w14:paraId="4180A123" w14:textId="77777777" w:rsidTr="00EC2BA4">
        <w:trPr>
          <w:trHeight w:val="540"/>
        </w:trPr>
        <w:tc>
          <w:tcPr>
            <w:tcW w:w="1435" w:type="dxa"/>
            <w:vAlign w:val="center"/>
            <w:hideMark/>
          </w:tcPr>
          <w:p w14:paraId="722FDA88"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rPr>
              <w:t>F2</w:t>
            </w:r>
          </w:p>
        </w:tc>
        <w:tc>
          <w:tcPr>
            <w:tcW w:w="2160" w:type="dxa"/>
            <w:vAlign w:val="center"/>
            <w:hideMark/>
          </w:tcPr>
          <w:p w14:paraId="30DF945C"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International Unit</w:t>
            </w:r>
          </w:p>
        </w:tc>
        <w:tc>
          <w:tcPr>
            <w:tcW w:w="4540" w:type="dxa"/>
            <w:vAlign w:val="center"/>
            <w:hideMark/>
          </w:tcPr>
          <w:p w14:paraId="0C4B5821"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Factor drugs or micrograms</w:t>
            </w:r>
          </w:p>
        </w:tc>
      </w:tr>
      <w:tr w:rsidR="00F865E6" w:rsidRPr="007676F9" w14:paraId="30DEB6AC" w14:textId="77777777" w:rsidTr="00EC2BA4">
        <w:trPr>
          <w:trHeight w:val="540"/>
        </w:trPr>
        <w:tc>
          <w:tcPr>
            <w:tcW w:w="1435" w:type="dxa"/>
            <w:vAlign w:val="center"/>
            <w:hideMark/>
          </w:tcPr>
          <w:p w14:paraId="7EB28990"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rPr>
              <w:t>GR</w:t>
            </w:r>
          </w:p>
        </w:tc>
        <w:tc>
          <w:tcPr>
            <w:tcW w:w="2160" w:type="dxa"/>
            <w:vAlign w:val="center"/>
            <w:hideMark/>
          </w:tcPr>
          <w:p w14:paraId="22544EF4"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Gram</w:t>
            </w:r>
          </w:p>
        </w:tc>
        <w:tc>
          <w:tcPr>
            <w:tcW w:w="4540" w:type="dxa"/>
            <w:vAlign w:val="center"/>
            <w:hideMark/>
          </w:tcPr>
          <w:p w14:paraId="1765A103"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Ointment, cream, inhaler</w:t>
            </w:r>
          </w:p>
        </w:tc>
      </w:tr>
      <w:tr w:rsidR="00F865E6" w:rsidRPr="007676F9" w14:paraId="06BDB62D" w14:textId="77777777" w:rsidTr="00EC2BA4">
        <w:trPr>
          <w:trHeight w:val="540"/>
        </w:trPr>
        <w:tc>
          <w:tcPr>
            <w:tcW w:w="1435" w:type="dxa"/>
            <w:vAlign w:val="center"/>
            <w:hideMark/>
          </w:tcPr>
          <w:p w14:paraId="6B12C25E"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rPr>
              <w:t>MG</w:t>
            </w:r>
          </w:p>
        </w:tc>
        <w:tc>
          <w:tcPr>
            <w:tcW w:w="2160" w:type="dxa"/>
            <w:vAlign w:val="center"/>
            <w:hideMark/>
          </w:tcPr>
          <w:p w14:paraId="49B780D7"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Milligram</w:t>
            </w:r>
          </w:p>
        </w:tc>
        <w:tc>
          <w:tcPr>
            <w:tcW w:w="4540" w:type="dxa"/>
            <w:vAlign w:val="center"/>
            <w:hideMark/>
          </w:tcPr>
          <w:p w14:paraId="1FD69924"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Not typically used for NDC quantity</w:t>
            </w:r>
          </w:p>
        </w:tc>
      </w:tr>
      <w:tr w:rsidR="00F865E6" w:rsidRPr="007676F9" w14:paraId="3503E123" w14:textId="77777777" w:rsidTr="00EC2BA4">
        <w:trPr>
          <w:trHeight w:val="540"/>
        </w:trPr>
        <w:tc>
          <w:tcPr>
            <w:tcW w:w="1435" w:type="dxa"/>
            <w:vAlign w:val="center"/>
            <w:hideMark/>
          </w:tcPr>
          <w:p w14:paraId="37028363"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rPr>
              <w:t>ML</w:t>
            </w:r>
          </w:p>
        </w:tc>
        <w:tc>
          <w:tcPr>
            <w:tcW w:w="2160" w:type="dxa"/>
            <w:vAlign w:val="center"/>
            <w:hideMark/>
          </w:tcPr>
          <w:p w14:paraId="767738CA"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Milliliter</w:t>
            </w:r>
          </w:p>
        </w:tc>
        <w:tc>
          <w:tcPr>
            <w:tcW w:w="4540" w:type="dxa"/>
            <w:vAlign w:val="center"/>
            <w:hideMark/>
          </w:tcPr>
          <w:p w14:paraId="56CA96B1"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Vial in liquid form, syringe</w:t>
            </w:r>
          </w:p>
        </w:tc>
      </w:tr>
      <w:tr w:rsidR="00F865E6" w:rsidRPr="007676F9" w14:paraId="3681ACCB" w14:textId="77777777" w:rsidTr="00EC2BA4">
        <w:trPr>
          <w:trHeight w:val="540"/>
        </w:trPr>
        <w:tc>
          <w:tcPr>
            <w:tcW w:w="1435" w:type="dxa"/>
            <w:vAlign w:val="center"/>
            <w:hideMark/>
          </w:tcPr>
          <w:p w14:paraId="70E0D793" w14:textId="77777777" w:rsidR="00F865E6" w:rsidRPr="00EC2BA4" w:rsidRDefault="00F865E6" w:rsidP="00EC2BA4">
            <w:pPr>
              <w:spacing w:before="0" w:after="120" w:line="240" w:lineRule="auto"/>
              <w:jc w:val="center"/>
              <w:rPr>
                <w:rFonts w:ascii="Tahoma" w:hAnsi="Tahoma" w:cs="Tahoma"/>
              </w:rPr>
            </w:pPr>
            <w:r w:rsidRPr="00EC2BA4">
              <w:rPr>
                <w:rFonts w:ascii="Tahoma" w:hAnsi="Tahoma" w:cs="Tahoma"/>
              </w:rPr>
              <w:t>UN</w:t>
            </w:r>
          </w:p>
        </w:tc>
        <w:tc>
          <w:tcPr>
            <w:tcW w:w="2160" w:type="dxa"/>
            <w:vAlign w:val="center"/>
            <w:hideMark/>
          </w:tcPr>
          <w:p w14:paraId="7CBB16C3"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Unit</w:t>
            </w:r>
          </w:p>
        </w:tc>
        <w:tc>
          <w:tcPr>
            <w:tcW w:w="4540" w:type="dxa"/>
            <w:vAlign w:val="center"/>
            <w:hideMark/>
          </w:tcPr>
          <w:p w14:paraId="30653A7D" w14:textId="77777777" w:rsidR="00F865E6" w:rsidRPr="00EC2BA4" w:rsidRDefault="00F865E6" w:rsidP="00EC2BA4">
            <w:pPr>
              <w:spacing w:before="0" w:after="120" w:line="240" w:lineRule="auto"/>
              <w:ind w:left="76"/>
              <w:rPr>
                <w:rFonts w:ascii="Tahoma" w:hAnsi="Tahoma" w:cs="Tahoma"/>
              </w:rPr>
            </w:pPr>
            <w:r w:rsidRPr="00EC2BA4">
              <w:rPr>
                <w:rFonts w:ascii="Tahoma" w:hAnsi="Tahoma" w:cs="Tahoma"/>
              </w:rPr>
              <w:t>Vial in powder form, tablet, capsule</w:t>
            </w:r>
          </w:p>
        </w:tc>
      </w:tr>
    </w:tbl>
    <w:p w14:paraId="596DEEB5" w14:textId="77777777" w:rsidR="007676F9" w:rsidRDefault="007676F9" w:rsidP="006B0720">
      <w:pPr>
        <w:spacing w:before="0" w:after="0" w:line="240" w:lineRule="auto"/>
        <w:jc w:val="both"/>
        <w:rPr>
          <w:rFonts w:ascii="Tahoma" w:hAnsi="Tahoma" w:cs="Tahoma"/>
          <w:b/>
          <w:bCs/>
        </w:rPr>
      </w:pPr>
    </w:p>
    <w:p w14:paraId="3DAB5845" w14:textId="546EAFD5" w:rsidR="00F10D88" w:rsidRPr="00F10D88" w:rsidRDefault="002322A9" w:rsidP="00F206F5">
      <w:pPr>
        <w:spacing w:before="0" w:after="0" w:line="240" w:lineRule="auto"/>
        <w:jc w:val="both"/>
        <w:rPr>
          <w:rFonts w:ascii="Tahoma" w:eastAsia="Calibri" w:hAnsi="Tahoma" w:cs="Tahoma"/>
          <w14:ligatures w14:val="standardContextual"/>
        </w:rPr>
      </w:pPr>
      <w:proofErr w:type="spellStart"/>
      <w:r>
        <w:rPr>
          <w:rFonts w:ascii="Tahoma" w:eastAsia="Calibri" w:hAnsi="Tahoma" w:cs="Tahoma"/>
          <w:b/>
          <w:bCs/>
          <w14:ligatures w14:val="standardContextual"/>
        </w:rPr>
        <w:t>eMOMED</w:t>
      </w:r>
      <w:proofErr w:type="spellEnd"/>
      <w:r>
        <w:rPr>
          <w:rFonts w:ascii="Tahoma" w:eastAsia="Calibri" w:hAnsi="Tahoma" w:cs="Tahoma"/>
          <w:b/>
          <w:bCs/>
          <w14:ligatures w14:val="standardContextual"/>
        </w:rPr>
        <w:t xml:space="preserve"> </w:t>
      </w:r>
      <w:r w:rsidR="007E6F79" w:rsidRPr="00F10D88">
        <w:rPr>
          <w:rFonts w:ascii="Tahoma" w:eastAsia="Calibri" w:hAnsi="Tahoma" w:cs="Tahoma"/>
          <w:b/>
          <w:bCs/>
          <w14:ligatures w14:val="standardContextual"/>
        </w:rPr>
        <w:t xml:space="preserve">Instructions </w:t>
      </w:r>
      <w:r>
        <w:rPr>
          <w:rFonts w:ascii="Tahoma" w:eastAsia="Calibri" w:hAnsi="Tahoma" w:cs="Tahoma"/>
          <w:b/>
          <w:bCs/>
          <w14:ligatures w14:val="standardContextual"/>
        </w:rPr>
        <w:t>for</w:t>
      </w:r>
      <w:r w:rsidR="00B32746">
        <w:rPr>
          <w:rFonts w:ascii="Tahoma" w:eastAsia="Calibri" w:hAnsi="Tahoma" w:cs="Tahoma"/>
          <w:b/>
          <w:bCs/>
          <w14:ligatures w14:val="standardContextual"/>
        </w:rPr>
        <w:t xml:space="preserve"> Professional Crossover Claims</w:t>
      </w:r>
    </w:p>
    <w:p w14:paraId="1FC06F4B" w14:textId="76842276" w:rsidR="007E6F79" w:rsidRDefault="00AB6D3E" w:rsidP="00F206F5">
      <w:pPr>
        <w:spacing w:before="0" w:after="0" w:line="240" w:lineRule="auto"/>
        <w:jc w:val="both"/>
        <w:rPr>
          <w:rFonts w:ascii="Tahoma" w:eastAsia="Calibri" w:hAnsi="Tahoma" w:cs="Tahoma"/>
          <w14:ligatures w14:val="standardContextual"/>
        </w:rPr>
      </w:pPr>
      <w:r>
        <w:rPr>
          <w:rFonts w:ascii="Tahoma" w:eastAsia="Calibri" w:hAnsi="Tahoma" w:cs="Tahoma"/>
          <w14:ligatures w14:val="standardContextual"/>
        </w:rPr>
        <w:t>P</w:t>
      </w:r>
      <w:r w:rsidR="007E6F79" w:rsidRPr="00F10D88">
        <w:rPr>
          <w:rFonts w:ascii="Tahoma" w:eastAsia="Calibri" w:hAnsi="Tahoma" w:cs="Tahoma"/>
          <w14:ligatures w14:val="standardContextual"/>
        </w:rPr>
        <w:t xml:space="preserve">roviders utilizing </w:t>
      </w:r>
      <w:hyperlink r:id="rId14" w:history="1">
        <w:proofErr w:type="spellStart"/>
        <w:r w:rsidR="007E6F79" w:rsidRPr="00A24613">
          <w:rPr>
            <w:rStyle w:val="Hyperlink"/>
            <w:rFonts w:ascii="Tahoma" w:eastAsia="Calibri" w:hAnsi="Tahoma" w:cs="Tahoma"/>
            <w:bCs/>
            <w14:ligatures w14:val="standardContextual"/>
          </w:rPr>
          <w:t>eMOMED</w:t>
        </w:r>
        <w:proofErr w:type="spellEnd"/>
      </w:hyperlink>
      <w:r w:rsidR="007E6F79" w:rsidRPr="00F10D88">
        <w:rPr>
          <w:rFonts w:ascii="Tahoma" w:eastAsia="Calibri" w:hAnsi="Tahoma" w:cs="Tahoma"/>
          <w14:ligatures w14:val="standardContextual"/>
        </w:rPr>
        <w:t xml:space="preserve"> to manually submit professional crossover claims</w:t>
      </w:r>
      <w:r>
        <w:rPr>
          <w:rFonts w:ascii="Tahoma" w:eastAsia="Calibri" w:hAnsi="Tahoma" w:cs="Tahoma"/>
          <w14:ligatures w14:val="standardContextual"/>
        </w:rPr>
        <w:t xml:space="preserve"> should</w:t>
      </w:r>
      <w:r w:rsidR="007E6F79" w:rsidRPr="00D1558F">
        <w:rPr>
          <w:rFonts w:ascii="Tahoma" w:eastAsia="Calibri" w:hAnsi="Tahoma" w:cs="Tahoma"/>
          <w14:ligatures w14:val="standardContextual"/>
        </w:rPr>
        <w:t xml:space="preserve"> follow the steps </w:t>
      </w:r>
      <w:r>
        <w:rPr>
          <w:rFonts w:ascii="Tahoma" w:eastAsia="Calibri" w:hAnsi="Tahoma" w:cs="Tahoma"/>
          <w14:ligatures w14:val="standardContextual"/>
        </w:rPr>
        <w:t xml:space="preserve">below </w:t>
      </w:r>
      <w:r w:rsidR="007E6F79" w:rsidRPr="00F10D88">
        <w:rPr>
          <w:rFonts w:ascii="Tahoma" w:eastAsia="Calibri" w:hAnsi="Tahoma" w:cs="Tahoma"/>
          <w14:ligatures w14:val="standardContextual"/>
        </w:rPr>
        <w:t xml:space="preserve">to </w:t>
      </w:r>
      <w:r w:rsidR="00B32746">
        <w:rPr>
          <w:rFonts w:ascii="Tahoma" w:eastAsia="Calibri" w:hAnsi="Tahoma" w:cs="Tahoma"/>
          <w14:ligatures w14:val="standardContextual"/>
        </w:rPr>
        <w:t xml:space="preserve">verify and </w:t>
      </w:r>
      <w:r w:rsidR="007E6F79" w:rsidRPr="00F10D88">
        <w:rPr>
          <w:rFonts w:ascii="Tahoma" w:eastAsia="Calibri" w:hAnsi="Tahoma" w:cs="Tahoma"/>
          <w14:ligatures w14:val="standardContextual"/>
        </w:rPr>
        <w:t xml:space="preserve">update </w:t>
      </w:r>
      <w:r>
        <w:rPr>
          <w:rFonts w:ascii="Tahoma" w:eastAsia="Calibri" w:hAnsi="Tahoma" w:cs="Tahoma"/>
          <w14:ligatures w14:val="standardContextual"/>
        </w:rPr>
        <w:t>their</w:t>
      </w:r>
      <w:r w:rsidR="007E6F79" w:rsidRPr="00D1558F">
        <w:rPr>
          <w:rFonts w:ascii="Tahoma" w:eastAsia="Calibri" w:hAnsi="Tahoma" w:cs="Tahoma"/>
          <w14:ligatures w14:val="standardContextual"/>
        </w:rPr>
        <w:t xml:space="preserve"> drug data:</w:t>
      </w:r>
    </w:p>
    <w:p w14:paraId="08EC9166" w14:textId="77777777" w:rsidR="00AB6D3E" w:rsidRPr="00F10D88" w:rsidRDefault="00AB6D3E" w:rsidP="00F206F5">
      <w:pPr>
        <w:spacing w:before="0" w:after="0" w:line="240" w:lineRule="auto"/>
        <w:jc w:val="both"/>
        <w:rPr>
          <w:rFonts w:ascii="Tahoma" w:eastAsia="Calibri" w:hAnsi="Tahoma" w:cs="Tahoma"/>
          <w14:ligatures w14:val="standardContextual"/>
        </w:rPr>
      </w:pPr>
    </w:p>
    <w:p w14:paraId="60AECB8B" w14:textId="77777777" w:rsidR="000B42CD" w:rsidRDefault="000B42CD" w:rsidP="00F206F5">
      <w:pPr>
        <w:numPr>
          <w:ilvl w:val="0"/>
          <w:numId w:val="29"/>
        </w:numPr>
        <w:spacing w:before="0" w:after="0" w:line="240" w:lineRule="auto"/>
        <w:jc w:val="both"/>
        <w:rPr>
          <w:rFonts w:ascii="Tahoma" w:hAnsi="Tahoma" w:cs="Tahoma"/>
          <w14:ligatures w14:val="standardContextual"/>
        </w:rPr>
      </w:pPr>
      <w:r>
        <w:rPr>
          <w:rFonts w:ascii="Tahoma" w:hAnsi="Tahoma" w:cs="Tahoma"/>
          <w14:ligatures w14:val="standardContextual"/>
        </w:rPr>
        <w:t>Enter the National Provider Identifier (NPI) and l</w:t>
      </w:r>
      <w:r w:rsidR="00B32746">
        <w:rPr>
          <w:rFonts w:ascii="Tahoma" w:hAnsi="Tahoma" w:cs="Tahoma"/>
          <w14:ligatures w14:val="standardContextual"/>
        </w:rPr>
        <w:t xml:space="preserve">ocate </w:t>
      </w:r>
      <w:r>
        <w:rPr>
          <w:rFonts w:ascii="Tahoma" w:hAnsi="Tahoma" w:cs="Tahoma"/>
          <w14:ligatures w14:val="standardContextual"/>
        </w:rPr>
        <w:t xml:space="preserve">the appropriate </w:t>
      </w:r>
      <w:r w:rsidR="00B32746">
        <w:rPr>
          <w:rFonts w:ascii="Tahoma" w:hAnsi="Tahoma" w:cs="Tahoma"/>
          <w14:ligatures w14:val="standardContextual"/>
        </w:rPr>
        <w:t>claim</w:t>
      </w:r>
    </w:p>
    <w:p w14:paraId="72B13AD1" w14:textId="77777777" w:rsidR="000B42CD" w:rsidRDefault="000B42CD" w:rsidP="00F206F5">
      <w:pPr>
        <w:spacing w:before="0" w:after="0" w:line="240" w:lineRule="auto"/>
        <w:ind w:left="720"/>
        <w:jc w:val="both"/>
        <w:rPr>
          <w:rFonts w:ascii="Tahoma" w:hAnsi="Tahoma" w:cs="Tahoma"/>
          <w14:ligatures w14:val="standardContextual"/>
        </w:rPr>
      </w:pPr>
    </w:p>
    <w:p w14:paraId="44C75E66" w14:textId="20EA542D" w:rsidR="00B32746" w:rsidRDefault="000B42CD" w:rsidP="00F206F5">
      <w:pPr>
        <w:numPr>
          <w:ilvl w:val="0"/>
          <w:numId w:val="29"/>
        </w:numPr>
        <w:spacing w:before="0" w:after="0" w:line="240" w:lineRule="auto"/>
        <w:jc w:val="both"/>
        <w:rPr>
          <w:rFonts w:ascii="Tahoma" w:hAnsi="Tahoma" w:cs="Tahoma"/>
          <w14:ligatures w14:val="standardContextual"/>
        </w:rPr>
      </w:pPr>
      <w:r>
        <w:rPr>
          <w:rFonts w:ascii="Tahoma" w:hAnsi="Tahoma" w:cs="Tahoma"/>
          <w14:ligatures w14:val="standardContextual"/>
        </w:rPr>
        <w:t xml:space="preserve">Select </w:t>
      </w:r>
      <w:r w:rsidR="00B32746">
        <w:rPr>
          <w:rFonts w:ascii="Tahoma" w:hAnsi="Tahoma" w:cs="Tahoma"/>
          <w14:ligatures w14:val="standardContextual"/>
        </w:rPr>
        <w:t>Copy Claim</w:t>
      </w:r>
      <w:r>
        <w:rPr>
          <w:rFonts w:ascii="Tahoma" w:hAnsi="Tahoma" w:cs="Tahoma"/>
          <w14:ligatures w14:val="standardContextual"/>
        </w:rPr>
        <w:t xml:space="preserve"> and</w:t>
      </w:r>
      <w:r w:rsidR="00B32746">
        <w:rPr>
          <w:rFonts w:ascii="Tahoma" w:hAnsi="Tahoma" w:cs="Tahoma"/>
          <w14:ligatures w14:val="standardContextual"/>
        </w:rPr>
        <w:t xml:space="preserve"> Original</w:t>
      </w:r>
    </w:p>
    <w:p w14:paraId="201BFC6E" w14:textId="77777777" w:rsidR="002322A9" w:rsidRPr="00F206F5" w:rsidRDefault="002322A9" w:rsidP="00F206F5">
      <w:pPr>
        <w:spacing w:before="0" w:after="0" w:line="240" w:lineRule="auto"/>
        <w:ind w:left="720"/>
        <w:jc w:val="both"/>
        <w:rPr>
          <w:rFonts w:ascii="Tahoma" w:hAnsi="Tahoma" w:cs="Tahoma"/>
          <w14:ligatures w14:val="standardContextual"/>
        </w:rPr>
      </w:pPr>
    </w:p>
    <w:p w14:paraId="347A5D6C" w14:textId="13157F1B" w:rsidR="007E6F79" w:rsidRPr="00F10D88" w:rsidRDefault="00B32746" w:rsidP="00F206F5">
      <w:pPr>
        <w:numPr>
          <w:ilvl w:val="0"/>
          <w:numId w:val="29"/>
        </w:numPr>
        <w:spacing w:before="0" w:after="0" w:line="240" w:lineRule="auto"/>
        <w:jc w:val="both"/>
        <w:rPr>
          <w:rFonts w:ascii="Tahoma" w:hAnsi="Tahoma" w:cs="Tahoma"/>
          <w14:ligatures w14:val="standardContextual"/>
        </w:rPr>
      </w:pPr>
      <w:r w:rsidRPr="00F206F5">
        <w:rPr>
          <w:rFonts w:ascii="Tahoma" w:hAnsi="Tahoma" w:cs="Tahoma"/>
          <w14:ligatures w14:val="standardContextual"/>
        </w:rPr>
        <w:lastRenderedPageBreak/>
        <w:t>Under Add Detail Line/Detail Line Summary,</w:t>
      </w:r>
      <w:r w:rsidR="007E6F79" w:rsidRPr="00F10D88">
        <w:rPr>
          <w:rFonts w:ascii="Tahoma" w:hAnsi="Tahoma" w:cs="Tahoma"/>
          <w14:ligatures w14:val="standardContextual"/>
        </w:rPr>
        <w:t xml:space="preserve"> select the pencil (edit) icon next to the </w:t>
      </w:r>
      <w:r w:rsidR="00F10D88">
        <w:rPr>
          <w:rFonts w:ascii="Tahoma" w:hAnsi="Tahoma" w:cs="Tahoma"/>
          <w14:ligatures w14:val="standardContextual"/>
        </w:rPr>
        <w:t xml:space="preserve">appropriate </w:t>
      </w:r>
      <w:r w:rsidR="007E6F79" w:rsidRPr="00F10D88">
        <w:rPr>
          <w:rFonts w:ascii="Tahoma" w:hAnsi="Tahoma" w:cs="Tahoma"/>
          <w14:ligatures w14:val="standardContextual"/>
        </w:rPr>
        <w:t>line to update</w:t>
      </w:r>
    </w:p>
    <w:p w14:paraId="41E5A7A2" w14:textId="77777777" w:rsidR="00AB6D3E" w:rsidRPr="00F10D88" w:rsidRDefault="00AB6D3E" w:rsidP="00F206F5">
      <w:pPr>
        <w:spacing w:before="0" w:after="0" w:line="240" w:lineRule="auto"/>
        <w:ind w:left="720"/>
        <w:jc w:val="both"/>
        <w:rPr>
          <w:rFonts w:ascii="Tahoma" w:hAnsi="Tahoma" w:cs="Tahoma"/>
          <w14:ligatures w14:val="standardContextual"/>
        </w:rPr>
      </w:pPr>
    </w:p>
    <w:p w14:paraId="555ED585" w14:textId="33CBBD66" w:rsidR="007E6F79" w:rsidRPr="00F206F5" w:rsidRDefault="000B42CD" w:rsidP="00F206F5">
      <w:pPr>
        <w:numPr>
          <w:ilvl w:val="0"/>
          <w:numId w:val="29"/>
        </w:numPr>
        <w:spacing w:before="0" w:after="120" w:line="240" w:lineRule="auto"/>
        <w:jc w:val="both"/>
        <w:rPr>
          <w:rFonts w:ascii="Tahoma" w:hAnsi="Tahoma" w:cs="Tahoma"/>
          <w14:ligatures w14:val="standardContextual"/>
        </w:rPr>
      </w:pPr>
      <w:r>
        <w:rPr>
          <w:rFonts w:ascii="Tahoma" w:hAnsi="Tahoma" w:cs="Tahoma"/>
          <w14:ligatures w14:val="standardContextual"/>
        </w:rPr>
        <w:t>V</w:t>
      </w:r>
      <w:r w:rsidR="007E6F79" w:rsidRPr="00F10D88">
        <w:rPr>
          <w:rFonts w:ascii="Tahoma" w:hAnsi="Tahoma" w:cs="Tahoma"/>
          <w14:ligatures w14:val="standardContextual"/>
        </w:rPr>
        <w:t xml:space="preserve">erify the following information </w:t>
      </w:r>
      <w:r>
        <w:rPr>
          <w:rFonts w:ascii="Tahoma" w:hAnsi="Tahoma" w:cs="Tahoma"/>
          <w14:ligatures w14:val="standardContextual"/>
        </w:rPr>
        <w:t>i</w:t>
      </w:r>
      <w:r w:rsidR="007E6F79" w:rsidRPr="00F10D88">
        <w:rPr>
          <w:rFonts w:ascii="Tahoma" w:hAnsi="Tahoma" w:cs="Tahoma"/>
          <w14:ligatures w14:val="standardContextual"/>
        </w:rPr>
        <w:t xml:space="preserve">n the </w:t>
      </w:r>
      <w:r w:rsidR="00AB6D3E">
        <w:rPr>
          <w:rFonts w:ascii="Tahoma" w:hAnsi="Tahoma" w:cs="Tahoma"/>
          <w14:ligatures w14:val="standardContextual"/>
        </w:rPr>
        <w:t>D</w:t>
      </w:r>
      <w:r w:rsidR="007E6F79" w:rsidRPr="00F10D88">
        <w:rPr>
          <w:rFonts w:ascii="Tahoma" w:hAnsi="Tahoma" w:cs="Tahoma"/>
          <w14:ligatures w14:val="standardContextual"/>
        </w:rPr>
        <w:t xml:space="preserve">etail </w:t>
      </w:r>
      <w:r w:rsidR="00AB6D3E">
        <w:rPr>
          <w:rFonts w:ascii="Tahoma" w:hAnsi="Tahoma" w:cs="Tahoma"/>
          <w14:ligatures w14:val="standardContextual"/>
        </w:rPr>
        <w:t>L</w:t>
      </w:r>
      <w:r w:rsidR="007E6F79" w:rsidRPr="00D1558F">
        <w:rPr>
          <w:rFonts w:ascii="Tahoma" w:hAnsi="Tahoma" w:cs="Tahoma"/>
          <w14:ligatures w14:val="standardContextual"/>
        </w:rPr>
        <w:t>ine</w:t>
      </w:r>
      <w:r w:rsidR="002322A9">
        <w:rPr>
          <w:rFonts w:ascii="Tahoma" w:hAnsi="Tahoma" w:cs="Tahoma"/>
          <w14:ligatures w14:val="standardContextual"/>
        </w:rPr>
        <w:t xml:space="preserve"> Summary</w:t>
      </w:r>
      <w:r>
        <w:rPr>
          <w:rFonts w:ascii="Tahoma" w:hAnsi="Tahoma" w:cs="Tahoma"/>
          <w14:ligatures w14:val="standardContextual"/>
        </w:rPr>
        <w:t xml:space="preserve"> section</w:t>
      </w:r>
      <w:r w:rsidR="007E6F79" w:rsidRPr="00F206F5">
        <w:rPr>
          <w:rFonts w:ascii="Tahoma" w:hAnsi="Tahoma" w:cs="Tahoma"/>
          <w14:ligatures w14:val="standardContextual"/>
        </w:rPr>
        <w:t>:</w:t>
      </w:r>
    </w:p>
    <w:p w14:paraId="08E5208E" w14:textId="03CB0059" w:rsidR="00B32746" w:rsidRDefault="007E6F79" w:rsidP="00F206F5">
      <w:pPr>
        <w:numPr>
          <w:ilvl w:val="1"/>
          <w:numId w:val="29"/>
        </w:numPr>
        <w:spacing w:before="0" w:after="120" w:line="240" w:lineRule="auto"/>
        <w:jc w:val="both"/>
        <w:rPr>
          <w:rFonts w:ascii="Tahoma" w:hAnsi="Tahoma" w:cs="Tahoma"/>
          <w14:ligatures w14:val="standardContextual"/>
        </w:rPr>
      </w:pPr>
      <w:r w:rsidRPr="00F206F5">
        <w:rPr>
          <w:rFonts w:ascii="Tahoma" w:hAnsi="Tahoma" w:cs="Tahoma"/>
          <w:b/>
          <w:bCs/>
          <w14:ligatures w14:val="standardContextual"/>
        </w:rPr>
        <w:t>Procedure Code</w:t>
      </w:r>
      <w:r w:rsidR="000B42CD" w:rsidRPr="00F206F5">
        <w:rPr>
          <w:rFonts w:ascii="Tahoma" w:hAnsi="Tahoma" w:cs="Tahoma"/>
          <w:b/>
          <w:bCs/>
          <w14:ligatures w14:val="standardContextual"/>
        </w:rPr>
        <w:t>:</w:t>
      </w:r>
      <w:r w:rsidR="000B42CD">
        <w:rPr>
          <w:rFonts w:ascii="Tahoma" w:hAnsi="Tahoma" w:cs="Tahoma"/>
          <w14:ligatures w14:val="standardContextual"/>
        </w:rPr>
        <w:t xml:space="preserve"> </w:t>
      </w:r>
      <w:r w:rsidRPr="00D1558F">
        <w:rPr>
          <w:rFonts w:ascii="Tahoma" w:hAnsi="Tahoma" w:cs="Tahoma"/>
          <w14:ligatures w14:val="standardContextual"/>
        </w:rPr>
        <w:t xml:space="preserve">HCPCS/CPT code </w:t>
      </w:r>
    </w:p>
    <w:p w14:paraId="32322EA0" w14:textId="50CD2E4D" w:rsidR="007E6F79" w:rsidRPr="00D1558F" w:rsidRDefault="00B32746" w:rsidP="00F206F5">
      <w:pPr>
        <w:numPr>
          <w:ilvl w:val="1"/>
          <w:numId w:val="29"/>
        </w:numPr>
        <w:spacing w:before="0" w:after="120" w:line="240" w:lineRule="auto"/>
        <w:jc w:val="both"/>
        <w:rPr>
          <w:rFonts w:ascii="Tahoma" w:hAnsi="Tahoma" w:cs="Tahoma"/>
          <w14:ligatures w14:val="standardContextual"/>
        </w:rPr>
      </w:pPr>
      <w:r w:rsidRPr="000B42CD">
        <w:rPr>
          <w:rFonts w:ascii="Tahoma" w:hAnsi="Tahoma" w:cs="Tahoma"/>
          <w:b/>
          <w:bCs/>
          <w14:ligatures w14:val="standardContextual"/>
        </w:rPr>
        <w:t>Days/Units Billed:</w:t>
      </w:r>
      <w:r w:rsidR="002322A9" w:rsidRPr="000B42CD">
        <w:rPr>
          <w:rFonts w:ascii="Tahoma" w:hAnsi="Tahoma" w:cs="Tahoma"/>
          <w14:ligatures w14:val="standardContextual"/>
        </w:rPr>
        <w:t xml:space="preserve"> </w:t>
      </w:r>
      <w:r w:rsidR="000B42CD">
        <w:rPr>
          <w:rFonts w:ascii="Tahoma" w:hAnsi="Tahoma" w:cs="Tahoma"/>
          <w14:ligatures w14:val="standardContextual"/>
        </w:rPr>
        <w:t xml:space="preserve">Number of </w:t>
      </w:r>
      <w:r w:rsidR="007E6F79" w:rsidRPr="00D1558F">
        <w:rPr>
          <w:rFonts w:ascii="Tahoma" w:hAnsi="Tahoma" w:cs="Tahoma"/>
          <w14:ligatures w14:val="standardContextual"/>
        </w:rPr>
        <w:t>units</w:t>
      </w:r>
    </w:p>
    <w:p w14:paraId="4A338BC3" w14:textId="6EF08A50" w:rsidR="007E6F79" w:rsidRPr="00F10D88" w:rsidRDefault="007E6F79" w:rsidP="00F206F5">
      <w:pPr>
        <w:numPr>
          <w:ilvl w:val="1"/>
          <w:numId w:val="29"/>
        </w:numPr>
        <w:spacing w:before="0" w:after="120" w:line="240" w:lineRule="auto"/>
        <w:jc w:val="both"/>
        <w:rPr>
          <w:rFonts w:ascii="Tahoma" w:hAnsi="Tahoma" w:cs="Tahoma"/>
          <w14:ligatures w14:val="standardContextual"/>
        </w:rPr>
      </w:pPr>
      <w:r w:rsidRPr="00F206F5">
        <w:rPr>
          <w:rFonts w:ascii="Tahoma" w:hAnsi="Tahoma" w:cs="Tahoma"/>
          <w:b/>
          <w:bCs/>
          <w14:ligatures w14:val="standardContextual"/>
        </w:rPr>
        <w:t>Revenue Code</w:t>
      </w:r>
      <w:r w:rsidRPr="000B42CD">
        <w:rPr>
          <w:rFonts w:ascii="Tahoma" w:hAnsi="Tahoma" w:cs="Tahoma"/>
          <w:b/>
          <w:bCs/>
          <w14:ligatures w14:val="standardContextual"/>
        </w:rPr>
        <w:t>:</w:t>
      </w:r>
      <w:r w:rsidRPr="000B42CD">
        <w:rPr>
          <w:rFonts w:ascii="Tahoma" w:hAnsi="Tahoma" w:cs="Tahoma"/>
          <w14:ligatures w14:val="standardContextual"/>
        </w:rPr>
        <w:t xml:space="preserve"> </w:t>
      </w:r>
      <w:r w:rsidR="000B42CD">
        <w:rPr>
          <w:rFonts w:ascii="Tahoma" w:hAnsi="Tahoma" w:cs="Tahoma"/>
          <w14:ligatures w14:val="standardContextual"/>
        </w:rPr>
        <w:t>Revenue C</w:t>
      </w:r>
      <w:r w:rsidRPr="00F10D88">
        <w:rPr>
          <w:rFonts w:ascii="Tahoma" w:hAnsi="Tahoma" w:cs="Tahoma"/>
          <w14:ligatures w14:val="standardContextual"/>
        </w:rPr>
        <w:t>ode associated with the administered drugs</w:t>
      </w:r>
      <w:r w:rsidR="000B42CD">
        <w:rPr>
          <w:rFonts w:ascii="Tahoma" w:hAnsi="Tahoma" w:cs="Tahoma"/>
          <w14:ligatures w14:val="standardContextual"/>
        </w:rPr>
        <w:t xml:space="preserve">, if applicable </w:t>
      </w:r>
      <w:r w:rsidR="000B42CD" w:rsidRPr="000C51FE">
        <w:rPr>
          <w:rFonts w:ascii="Tahoma" w:hAnsi="Tahoma" w:cs="Tahoma"/>
          <w:i/>
          <w:iCs/>
          <w14:ligatures w14:val="standardContextual"/>
        </w:rPr>
        <w:t>(only visible when required for the claim)</w:t>
      </w:r>
    </w:p>
    <w:p w14:paraId="2F227F6D" w14:textId="6C3D087F" w:rsidR="000B42CD" w:rsidRPr="000B42CD" w:rsidRDefault="007E6F79" w:rsidP="00F206F5">
      <w:pPr>
        <w:numPr>
          <w:ilvl w:val="1"/>
          <w:numId w:val="29"/>
        </w:numPr>
        <w:spacing w:before="0" w:after="120" w:line="240" w:lineRule="auto"/>
        <w:jc w:val="both"/>
        <w:rPr>
          <w:rFonts w:ascii="Tahoma" w:hAnsi="Tahoma" w:cs="Tahoma"/>
          <w14:ligatures w14:val="standardContextual"/>
        </w:rPr>
      </w:pPr>
      <w:r w:rsidRPr="000B42CD">
        <w:rPr>
          <w:rFonts w:ascii="Tahoma" w:hAnsi="Tahoma" w:cs="Tahoma"/>
          <w:b/>
          <w:bCs/>
          <w14:ligatures w14:val="standardContextual"/>
        </w:rPr>
        <w:t>Date</w:t>
      </w:r>
      <w:r w:rsidR="00B32746" w:rsidRPr="000B42CD">
        <w:rPr>
          <w:rFonts w:ascii="Tahoma" w:hAnsi="Tahoma" w:cs="Tahoma"/>
          <w:b/>
          <w:bCs/>
          <w14:ligatures w14:val="standardContextual"/>
        </w:rPr>
        <w:t>s of Service</w:t>
      </w:r>
      <w:r w:rsidRPr="000B42CD">
        <w:rPr>
          <w:rFonts w:ascii="Tahoma" w:hAnsi="Tahoma" w:cs="Tahoma"/>
          <w:b/>
          <w:bCs/>
          <w14:ligatures w14:val="standardContextual"/>
        </w:rPr>
        <w:t>:</w:t>
      </w:r>
      <w:r w:rsidRPr="00F10D88">
        <w:rPr>
          <w:rFonts w:ascii="Tahoma" w:hAnsi="Tahoma" w:cs="Tahoma"/>
          <w14:ligatures w14:val="standardContextual"/>
        </w:rPr>
        <w:t xml:space="preserve"> </w:t>
      </w:r>
      <w:r w:rsidR="000B42CD">
        <w:rPr>
          <w:rFonts w:ascii="Tahoma" w:hAnsi="Tahoma" w:cs="Tahoma"/>
          <w14:ligatures w14:val="standardContextual"/>
        </w:rPr>
        <w:t>D</w:t>
      </w:r>
      <w:r w:rsidRPr="00F10D88">
        <w:rPr>
          <w:rFonts w:ascii="Tahoma" w:hAnsi="Tahoma" w:cs="Tahoma"/>
          <w14:ligatures w14:val="standardContextual"/>
        </w:rPr>
        <w:t xml:space="preserve">ate span </w:t>
      </w:r>
      <w:r w:rsidR="00B32746">
        <w:rPr>
          <w:rFonts w:ascii="Tahoma" w:hAnsi="Tahoma" w:cs="Tahoma"/>
          <w14:ligatures w14:val="standardContextual"/>
        </w:rPr>
        <w:t>(from and to) for</w:t>
      </w:r>
      <w:r w:rsidRPr="00F10D88">
        <w:rPr>
          <w:rFonts w:ascii="Tahoma" w:hAnsi="Tahoma" w:cs="Tahoma"/>
          <w14:ligatures w14:val="standardContextual"/>
        </w:rPr>
        <w:t xml:space="preserve"> the administered drug</w:t>
      </w:r>
      <w:r w:rsidR="000B42CD">
        <w:rPr>
          <w:rFonts w:ascii="Tahoma" w:hAnsi="Tahoma" w:cs="Tahoma"/>
          <w14:ligatures w14:val="standardContextual"/>
        </w:rPr>
        <w:t xml:space="preserve">. </w:t>
      </w:r>
      <w:r w:rsidRPr="000B42CD">
        <w:rPr>
          <w:rFonts w:ascii="Tahoma" w:hAnsi="Tahoma" w:cs="Tahoma"/>
          <w14:ligatures w14:val="standardContextual"/>
        </w:rPr>
        <w:t>The date span must accurately reflect the number of units dispensed and may differ from the dates originally reported to Medicare.</w:t>
      </w:r>
    </w:p>
    <w:p w14:paraId="26B46A4B" w14:textId="5FD53EA7" w:rsidR="007E6F79" w:rsidRPr="00F206F5" w:rsidRDefault="007E6F79" w:rsidP="00F206F5">
      <w:pPr>
        <w:numPr>
          <w:ilvl w:val="1"/>
          <w:numId w:val="29"/>
        </w:numPr>
        <w:spacing w:before="0" w:after="120" w:line="240" w:lineRule="auto"/>
        <w:jc w:val="both"/>
        <w:rPr>
          <w:rFonts w:ascii="Tahoma" w:hAnsi="Tahoma" w:cs="Tahoma"/>
          <w:b/>
          <w:bCs/>
          <w14:ligatures w14:val="standardContextual"/>
        </w:rPr>
      </w:pPr>
      <w:r w:rsidRPr="000B42CD">
        <w:rPr>
          <w:rFonts w:ascii="Tahoma" w:hAnsi="Tahoma" w:cs="Tahoma"/>
          <w:b/>
          <w:bCs/>
          <w14:ligatures w14:val="standardContextual"/>
        </w:rPr>
        <w:t>NDC Details:</w:t>
      </w:r>
    </w:p>
    <w:p w14:paraId="725E8334" w14:textId="7A4B6C9E" w:rsidR="007E6F79" w:rsidRPr="000B42CD" w:rsidRDefault="007E6F79" w:rsidP="00F206F5">
      <w:pPr>
        <w:numPr>
          <w:ilvl w:val="2"/>
          <w:numId w:val="29"/>
        </w:numPr>
        <w:spacing w:before="0" w:after="120" w:line="240" w:lineRule="auto"/>
        <w:jc w:val="both"/>
        <w:rPr>
          <w:rFonts w:ascii="Tahoma" w:hAnsi="Tahoma" w:cs="Tahoma"/>
          <w14:ligatures w14:val="standardContextual"/>
        </w:rPr>
      </w:pPr>
      <w:r w:rsidRPr="000B42CD">
        <w:rPr>
          <w:rFonts w:ascii="Tahoma" w:hAnsi="Tahoma" w:cs="Tahoma"/>
          <w:b/>
          <w:bCs/>
          <w14:ligatures w14:val="standardContextual"/>
        </w:rPr>
        <w:t>NDC:</w:t>
      </w:r>
      <w:r w:rsidRPr="000B42CD">
        <w:rPr>
          <w:rFonts w:ascii="Tahoma" w:hAnsi="Tahoma" w:cs="Tahoma"/>
          <w14:ligatures w14:val="standardContextual"/>
        </w:rPr>
        <w:t xml:space="preserve"> 11-digit NDC in billing format with no hyphens</w:t>
      </w:r>
    </w:p>
    <w:p w14:paraId="17F5EEC4" w14:textId="295A9106" w:rsidR="002322A9" w:rsidRPr="000B42CD" w:rsidRDefault="002322A9" w:rsidP="00F206F5">
      <w:pPr>
        <w:numPr>
          <w:ilvl w:val="2"/>
          <w:numId w:val="29"/>
        </w:numPr>
        <w:spacing w:before="0" w:after="120" w:line="240" w:lineRule="auto"/>
        <w:jc w:val="both"/>
        <w:rPr>
          <w:rFonts w:ascii="Tahoma" w:hAnsi="Tahoma" w:cs="Tahoma"/>
          <w14:ligatures w14:val="standardContextual"/>
        </w:rPr>
      </w:pPr>
      <w:r w:rsidRPr="000B42CD">
        <w:rPr>
          <w:rFonts w:ascii="Tahoma" w:hAnsi="Tahoma" w:cs="Tahoma"/>
          <w:b/>
          <w:bCs/>
          <w14:ligatures w14:val="standardContextual"/>
        </w:rPr>
        <w:t>Decimal Quantity:</w:t>
      </w:r>
      <w:r w:rsidRPr="00F206F5">
        <w:rPr>
          <w:rFonts w:ascii="Tahoma" w:hAnsi="Tahoma" w:cs="Tahoma"/>
          <w14:ligatures w14:val="standardContextual"/>
        </w:rPr>
        <w:t xml:space="preserve"> </w:t>
      </w:r>
      <w:r w:rsidR="007E6F79" w:rsidRPr="000B42CD">
        <w:rPr>
          <w:rFonts w:ascii="Tahoma" w:hAnsi="Tahoma" w:cs="Tahoma"/>
          <w14:ligatures w14:val="standardContextual"/>
        </w:rPr>
        <w:t xml:space="preserve">Exact number of NDC units dispensed, ensuring it matches the date range submitted </w:t>
      </w:r>
      <w:r w:rsidR="007E6F79" w:rsidRPr="00F206F5">
        <w:rPr>
          <w:rFonts w:ascii="Tahoma" w:hAnsi="Tahoma" w:cs="Tahoma"/>
          <w:b/>
          <w:bCs/>
          <w14:ligatures w14:val="standardContextual"/>
        </w:rPr>
        <w:t>with a decimal point</w:t>
      </w:r>
    </w:p>
    <w:p w14:paraId="56393539" w14:textId="603264E0" w:rsidR="007E6F79" w:rsidRDefault="007E6F79" w:rsidP="000B42CD">
      <w:pPr>
        <w:numPr>
          <w:ilvl w:val="2"/>
          <w:numId w:val="29"/>
        </w:numPr>
        <w:spacing w:before="0" w:after="120" w:line="240" w:lineRule="auto"/>
        <w:jc w:val="both"/>
        <w:rPr>
          <w:rFonts w:ascii="Tahoma" w:eastAsia="Calibri" w:hAnsi="Tahoma" w:cs="Tahoma"/>
          <w14:ligatures w14:val="standardContextual"/>
        </w:rPr>
      </w:pPr>
      <w:r w:rsidRPr="000B42CD">
        <w:rPr>
          <w:rFonts w:ascii="Tahoma" w:eastAsia="Calibri" w:hAnsi="Tahoma" w:cs="Tahoma"/>
          <w:b/>
          <w:bCs/>
          <w14:ligatures w14:val="standardContextual"/>
        </w:rPr>
        <w:t>Unit or Basis of Measurement:</w:t>
      </w:r>
      <w:r w:rsidRPr="000B42CD">
        <w:rPr>
          <w:rFonts w:ascii="Tahoma" w:eastAsia="Calibri" w:hAnsi="Tahoma" w:cs="Tahoma"/>
          <w14:ligatures w14:val="standardContextual"/>
        </w:rPr>
        <w:t xml:space="preserve"> NDC UOM qualifier (e.g., UN, ML, GR, or F2)</w:t>
      </w:r>
      <w:r w:rsidR="00F206F5">
        <w:rPr>
          <w:rFonts w:ascii="Tahoma" w:eastAsia="Calibri" w:hAnsi="Tahoma" w:cs="Tahoma"/>
          <w14:ligatures w14:val="standardContextual"/>
        </w:rPr>
        <w:t xml:space="preserve">. Refer to the UOM Reference Table above. </w:t>
      </w:r>
    </w:p>
    <w:p w14:paraId="4797F387" w14:textId="169118A0" w:rsidR="00F206F5" w:rsidRPr="00D078DB" w:rsidRDefault="00F206F5" w:rsidP="000E210F">
      <w:pPr>
        <w:pStyle w:val="ListParagraph"/>
        <w:numPr>
          <w:ilvl w:val="0"/>
          <w:numId w:val="29"/>
        </w:numPr>
        <w:spacing w:before="0" w:after="120" w:line="240" w:lineRule="auto"/>
        <w:jc w:val="both"/>
        <w:rPr>
          <w:rFonts w:ascii="Tahoma" w:hAnsi="Tahoma" w:cs="Tahoma"/>
        </w:rPr>
      </w:pPr>
      <w:r w:rsidRPr="006B46FC">
        <w:rPr>
          <w:rFonts w:ascii="Tahoma" w:eastAsia="Calibri" w:hAnsi="Tahoma" w:cs="Tahoma"/>
          <w14:ligatures w14:val="standardContextual"/>
        </w:rPr>
        <w:t>If any of the information above is missing or incorrect, enter the correct information and Save Detail Line to Claim</w:t>
      </w:r>
      <w:r w:rsidR="007616C6" w:rsidRPr="006B46FC">
        <w:rPr>
          <w:rFonts w:ascii="Tahoma" w:eastAsia="Calibri" w:hAnsi="Tahoma" w:cs="Tahoma"/>
          <w14:ligatures w14:val="standardContextual"/>
        </w:rPr>
        <w:t>, then Submit Claim</w:t>
      </w:r>
      <w:r w:rsidRPr="006B46FC">
        <w:rPr>
          <w:rFonts w:ascii="Tahoma" w:eastAsia="Calibri" w:hAnsi="Tahoma" w:cs="Tahoma"/>
          <w14:ligatures w14:val="standardContextual"/>
        </w:rPr>
        <w:t xml:space="preserve">. </w:t>
      </w:r>
      <w:r w:rsidRPr="00D078DB">
        <w:rPr>
          <w:rFonts w:ascii="Tahoma" w:eastAsia="Calibri" w:hAnsi="Tahoma" w:cs="Tahoma"/>
          <w14:ligatures w14:val="standardContextual"/>
        </w:rPr>
        <w:t xml:space="preserve">For assistance, </w:t>
      </w:r>
      <w:r w:rsidRPr="00D078DB">
        <w:rPr>
          <w:rFonts w:ascii="Tahoma" w:hAnsi="Tahoma" w:cs="Tahoma"/>
        </w:rPr>
        <w:t xml:space="preserve">call </w:t>
      </w:r>
      <w:r w:rsidR="003D48DC">
        <w:rPr>
          <w:rFonts w:ascii="Tahoma" w:hAnsi="Tahoma" w:cs="Tahoma"/>
        </w:rPr>
        <w:t>Provider Communications</w:t>
      </w:r>
      <w:r w:rsidRPr="00D078DB">
        <w:rPr>
          <w:rFonts w:ascii="Tahoma" w:hAnsi="Tahoma" w:cs="Tahoma"/>
        </w:rPr>
        <w:t xml:space="preserve"> at </w:t>
      </w:r>
      <w:r w:rsidR="003D48DC">
        <w:rPr>
          <w:rFonts w:ascii="Tahoma" w:hAnsi="Tahoma" w:cs="Tahoma"/>
        </w:rPr>
        <w:t xml:space="preserve">(833) 222-7916 or reach them via </w:t>
      </w:r>
      <w:hyperlink r:id="rId15" w:history="1">
        <w:proofErr w:type="spellStart"/>
        <w:r w:rsidR="003D48DC" w:rsidRPr="000E210F">
          <w:rPr>
            <w:rStyle w:val="Hyperlink"/>
            <w:rFonts w:ascii="Tahoma" w:hAnsi="Tahoma"/>
            <w:bCs/>
          </w:rPr>
          <w:t>eMOMED</w:t>
        </w:r>
        <w:proofErr w:type="spellEnd"/>
      </w:hyperlink>
      <w:r w:rsidRPr="00D078DB">
        <w:rPr>
          <w:rFonts w:ascii="Tahoma" w:hAnsi="Tahoma" w:cs="Tahoma"/>
        </w:rPr>
        <w:t>.</w:t>
      </w:r>
    </w:p>
    <w:p w14:paraId="6B39F0A5" w14:textId="2B665763" w:rsidR="00F206F5" w:rsidRPr="006B46FC" w:rsidRDefault="00F206F5" w:rsidP="000E210F">
      <w:pPr>
        <w:pStyle w:val="ListParagraph"/>
        <w:spacing w:before="0" w:after="120" w:line="240" w:lineRule="auto"/>
        <w:jc w:val="both"/>
        <w:rPr>
          <w:rFonts w:ascii="Tahoma" w:eastAsia="Calibri" w:hAnsi="Tahoma" w:cs="Tahoma"/>
          <w14:ligatures w14:val="standardContextual"/>
        </w:rPr>
      </w:pPr>
    </w:p>
    <w:p w14:paraId="2099D842" w14:textId="2F0C5767" w:rsidR="002322A9" w:rsidRPr="00F10D88" w:rsidRDefault="002322A9" w:rsidP="00F206F5">
      <w:pPr>
        <w:spacing w:before="0" w:after="0" w:line="240" w:lineRule="auto"/>
        <w:jc w:val="both"/>
        <w:rPr>
          <w:rFonts w:ascii="Tahoma" w:eastAsia="Calibri" w:hAnsi="Tahoma" w:cs="Tahoma"/>
          <w14:ligatures w14:val="standardContextual"/>
        </w:rPr>
      </w:pPr>
      <w:proofErr w:type="spellStart"/>
      <w:r>
        <w:rPr>
          <w:rFonts w:ascii="Tahoma" w:eastAsia="Calibri" w:hAnsi="Tahoma" w:cs="Tahoma"/>
          <w:b/>
          <w:bCs/>
          <w14:ligatures w14:val="standardContextual"/>
        </w:rPr>
        <w:t>eMOMED</w:t>
      </w:r>
      <w:proofErr w:type="spellEnd"/>
      <w:r w:rsidRPr="00F10D88">
        <w:rPr>
          <w:rFonts w:ascii="Tahoma" w:eastAsia="Calibri" w:hAnsi="Tahoma" w:cs="Tahoma"/>
          <w:b/>
          <w:bCs/>
          <w14:ligatures w14:val="standardContextual"/>
        </w:rPr>
        <w:t xml:space="preserve"> Instructions for</w:t>
      </w:r>
      <w:r>
        <w:rPr>
          <w:rFonts w:ascii="Tahoma" w:eastAsia="Calibri" w:hAnsi="Tahoma" w:cs="Tahoma"/>
          <w:b/>
          <w:bCs/>
          <w14:ligatures w14:val="standardContextual"/>
        </w:rPr>
        <w:t xml:space="preserve"> Institutional Crossover Claims</w:t>
      </w:r>
    </w:p>
    <w:p w14:paraId="490A2867" w14:textId="2BE19A51" w:rsidR="002322A9" w:rsidRDefault="002322A9" w:rsidP="00F206F5">
      <w:pPr>
        <w:spacing w:before="0" w:after="0" w:line="240" w:lineRule="auto"/>
        <w:jc w:val="both"/>
        <w:rPr>
          <w:rFonts w:ascii="Tahoma" w:eastAsia="Calibri" w:hAnsi="Tahoma" w:cs="Tahoma"/>
          <w14:ligatures w14:val="standardContextual"/>
        </w:rPr>
      </w:pPr>
      <w:r>
        <w:rPr>
          <w:rFonts w:ascii="Tahoma" w:eastAsia="Calibri" w:hAnsi="Tahoma" w:cs="Tahoma"/>
          <w14:ligatures w14:val="standardContextual"/>
        </w:rPr>
        <w:t>P</w:t>
      </w:r>
      <w:r w:rsidRPr="00F10D88">
        <w:rPr>
          <w:rFonts w:ascii="Tahoma" w:eastAsia="Calibri" w:hAnsi="Tahoma" w:cs="Tahoma"/>
          <w14:ligatures w14:val="standardContextual"/>
        </w:rPr>
        <w:t xml:space="preserve">roviders utilizing </w:t>
      </w:r>
      <w:hyperlink r:id="rId16" w:history="1">
        <w:proofErr w:type="spellStart"/>
        <w:r w:rsidRPr="000C51FE">
          <w:rPr>
            <w:rStyle w:val="Hyperlink"/>
            <w:rFonts w:ascii="Tahoma" w:eastAsia="Calibri" w:hAnsi="Tahoma" w:cs="Tahoma"/>
            <w:bCs/>
            <w14:ligatures w14:val="standardContextual"/>
          </w:rPr>
          <w:t>eMOMED</w:t>
        </w:r>
        <w:proofErr w:type="spellEnd"/>
      </w:hyperlink>
      <w:r w:rsidRPr="00F10D88">
        <w:rPr>
          <w:rFonts w:ascii="Tahoma" w:eastAsia="Calibri" w:hAnsi="Tahoma" w:cs="Tahoma"/>
          <w14:ligatures w14:val="standardContextual"/>
        </w:rPr>
        <w:t xml:space="preserve"> to manually submit institutional crossover claims</w:t>
      </w:r>
      <w:r>
        <w:rPr>
          <w:rFonts w:ascii="Tahoma" w:eastAsia="Calibri" w:hAnsi="Tahoma" w:cs="Tahoma"/>
          <w14:ligatures w14:val="standardContextual"/>
        </w:rPr>
        <w:t xml:space="preserve"> should</w:t>
      </w:r>
      <w:r w:rsidRPr="000C51FE">
        <w:rPr>
          <w:rFonts w:ascii="Tahoma" w:eastAsia="Calibri" w:hAnsi="Tahoma" w:cs="Tahoma"/>
          <w14:ligatures w14:val="standardContextual"/>
        </w:rPr>
        <w:t xml:space="preserve"> follow the steps </w:t>
      </w:r>
      <w:r>
        <w:rPr>
          <w:rFonts w:ascii="Tahoma" w:eastAsia="Calibri" w:hAnsi="Tahoma" w:cs="Tahoma"/>
          <w14:ligatures w14:val="standardContextual"/>
        </w:rPr>
        <w:t xml:space="preserve">below </w:t>
      </w:r>
      <w:r w:rsidRPr="00F10D88">
        <w:rPr>
          <w:rFonts w:ascii="Tahoma" w:eastAsia="Calibri" w:hAnsi="Tahoma" w:cs="Tahoma"/>
          <w14:ligatures w14:val="standardContextual"/>
        </w:rPr>
        <w:t xml:space="preserve">to </w:t>
      </w:r>
      <w:r>
        <w:rPr>
          <w:rFonts w:ascii="Tahoma" w:eastAsia="Calibri" w:hAnsi="Tahoma" w:cs="Tahoma"/>
          <w14:ligatures w14:val="standardContextual"/>
        </w:rPr>
        <w:t xml:space="preserve">verify </w:t>
      </w:r>
      <w:r w:rsidR="00A24613">
        <w:rPr>
          <w:rFonts w:ascii="Tahoma" w:eastAsia="Calibri" w:hAnsi="Tahoma" w:cs="Tahoma"/>
          <w14:ligatures w14:val="standardContextual"/>
        </w:rPr>
        <w:t xml:space="preserve">and update </w:t>
      </w:r>
      <w:r>
        <w:rPr>
          <w:rFonts w:ascii="Tahoma" w:eastAsia="Calibri" w:hAnsi="Tahoma" w:cs="Tahoma"/>
          <w14:ligatures w14:val="standardContextual"/>
        </w:rPr>
        <w:t>their</w:t>
      </w:r>
      <w:r w:rsidRPr="000C51FE">
        <w:rPr>
          <w:rFonts w:ascii="Tahoma" w:eastAsia="Calibri" w:hAnsi="Tahoma" w:cs="Tahoma"/>
          <w14:ligatures w14:val="standardContextual"/>
        </w:rPr>
        <w:t xml:space="preserve"> drug data:</w:t>
      </w:r>
    </w:p>
    <w:p w14:paraId="25BCDBC0" w14:textId="77777777" w:rsidR="002322A9" w:rsidRPr="00F10D88" w:rsidRDefault="002322A9" w:rsidP="00F206F5">
      <w:pPr>
        <w:spacing w:before="0" w:after="0" w:line="240" w:lineRule="auto"/>
        <w:jc w:val="both"/>
        <w:rPr>
          <w:rFonts w:ascii="Tahoma" w:eastAsia="Calibri" w:hAnsi="Tahoma" w:cs="Tahoma"/>
          <w14:ligatures w14:val="standardContextual"/>
        </w:rPr>
      </w:pPr>
    </w:p>
    <w:p w14:paraId="693A8911" w14:textId="77777777" w:rsidR="00F206F5" w:rsidRDefault="00F206F5" w:rsidP="00F206F5">
      <w:pPr>
        <w:numPr>
          <w:ilvl w:val="0"/>
          <w:numId w:val="31"/>
        </w:numPr>
        <w:spacing w:before="0" w:after="0" w:line="240" w:lineRule="auto"/>
        <w:jc w:val="both"/>
        <w:rPr>
          <w:rFonts w:ascii="Tahoma" w:hAnsi="Tahoma" w:cs="Tahoma"/>
          <w14:ligatures w14:val="standardContextual"/>
        </w:rPr>
      </w:pPr>
      <w:r>
        <w:rPr>
          <w:rFonts w:ascii="Tahoma" w:hAnsi="Tahoma" w:cs="Tahoma"/>
          <w14:ligatures w14:val="standardContextual"/>
        </w:rPr>
        <w:t>Enter the National Provider Identifier (NPI) and locate the appropriate claim</w:t>
      </w:r>
    </w:p>
    <w:p w14:paraId="05A95295" w14:textId="77777777" w:rsidR="00F206F5" w:rsidRDefault="00F206F5" w:rsidP="00F206F5">
      <w:pPr>
        <w:spacing w:before="0" w:after="0" w:line="240" w:lineRule="auto"/>
        <w:ind w:left="720"/>
        <w:jc w:val="both"/>
        <w:rPr>
          <w:rFonts w:ascii="Tahoma" w:hAnsi="Tahoma" w:cs="Tahoma"/>
          <w14:ligatures w14:val="standardContextual"/>
        </w:rPr>
      </w:pPr>
    </w:p>
    <w:p w14:paraId="4BD1C5D7" w14:textId="77777777" w:rsidR="00F206F5" w:rsidRDefault="00F206F5" w:rsidP="00F206F5">
      <w:pPr>
        <w:numPr>
          <w:ilvl w:val="0"/>
          <w:numId w:val="31"/>
        </w:numPr>
        <w:spacing w:before="0" w:after="0" w:line="240" w:lineRule="auto"/>
        <w:jc w:val="both"/>
        <w:rPr>
          <w:rFonts w:ascii="Tahoma" w:hAnsi="Tahoma" w:cs="Tahoma"/>
          <w14:ligatures w14:val="standardContextual"/>
        </w:rPr>
      </w:pPr>
      <w:r>
        <w:rPr>
          <w:rFonts w:ascii="Tahoma" w:hAnsi="Tahoma" w:cs="Tahoma"/>
          <w14:ligatures w14:val="standardContextual"/>
        </w:rPr>
        <w:t>Select Copy Claim and Original</w:t>
      </w:r>
    </w:p>
    <w:p w14:paraId="499FAD49" w14:textId="77777777" w:rsidR="00F206F5" w:rsidRPr="000C51FE" w:rsidRDefault="00F206F5" w:rsidP="00F206F5">
      <w:pPr>
        <w:spacing w:before="0" w:after="0" w:line="240" w:lineRule="auto"/>
        <w:ind w:left="720"/>
        <w:jc w:val="both"/>
        <w:rPr>
          <w:rFonts w:ascii="Tahoma" w:hAnsi="Tahoma" w:cs="Tahoma"/>
          <w14:ligatures w14:val="standardContextual"/>
        </w:rPr>
      </w:pPr>
    </w:p>
    <w:p w14:paraId="0DC79DBE" w14:textId="77777777" w:rsidR="00F206F5" w:rsidRPr="00F10D88" w:rsidRDefault="00F206F5" w:rsidP="00F206F5">
      <w:pPr>
        <w:numPr>
          <w:ilvl w:val="0"/>
          <w:numId w:val="31"/>
        </w:numPr>
        <w:spacing w:before="0" w:after="0" w:line="240" w:lineRule="auto"/>
        <w:jc w:val="both"/>
        <w:rPr>
          <w:rFonts w:ascii="Tahoma" w:hAnsi="Tahoma" w:cs="Tahoma"/>
          <w14:ligatures w14:val="standardContextual"/>
        </w:rPr>
      </w:pPr>
      <w:r w:rsidRPr="000C51FE">
        <w:rPr>
          <w:rFonts w:ascii="Tahoma" w:hAnsi="Tahoma" w:cs="Tahoma"/>
          <w14:ligatures w14:val="standardContextual"/>
        </w:rPr>
        <w:t>Under Add Detail Line/Detail Line Summary,</w:t>
      </w:r>
      <w:r w:rsidRPr="00F10D88">
        <w:rPr>
          <w:rFonts w:ascii="Tahoma" w:hAnsi="Tahoma" w:cs="Tahoma"/>
          <w14:ligatures w14:val="standardContextual"/>
        </w:rPr>
        <w:t xml:space="preserve"> select the pencil (edit) icon next to the </w:t>
      </w:r>
      <w:r>
        <w:rPr>
          <w:rFonts w:ascii="Tahoma" w:hAnsi="Tahoma" w:cs="Tahoma"/>
          <w14:ligatures w14:val="standardContextual"/>
        </w:rPr>
        <w:t xml:space="preserve">appropriate </w:t>
      </w:r>
      <w:r w:rsidRPr="00F10D88">
        <w:rPr>
          <w:rFonts w:ascii="Tahoma" w:hAnsi="Tahoma" w:cs="Tahoma"/>
          <w14:ligatures w14:val="standardContextual"/>
        </w:rPr>
        <w:t>line to update</w:t>
      </w:r>
    </w:p>
    <w:p w14:paraId="3DFB3BCB" w14:textId="77777777" w:rsidR="00F206F5" w:rsidRPr="00F10D88" w:rsidRDefault="00F206F5" w:rsidP="00F206F5">
      <w:pPr>
        <w:spacing w:before="0" w:after="0" w:line="240" w:lineRule="auto"/>
        <w:ind w:left="720"/>
        <w:jc w:val="both"/>
        <w:rPr>
          <w:rFonts w:ascii="Tahoma" w:hAnsi="Tahoma" w:cs="Tahoma"/>
          <w14:ligatures w14:val="standardContextual"/>
        </w:rPr>
      </w:pPr>
    </w:p>
    <w:p w14:paraId="6A31B64E" w14:textId="77777777" w:rsidR="00F206F5" w:rsidRPr="000C51FE" w:rsidRDefault="00F206F5" w:rsidP="00F206F5">
      <w:pPr>
        <w:numPr>
          <w:ilvl w:val="0"/>
          <w:numId w:val="31"/>
        </w:numPr>
        <w:spacing w:before="0" w:after="120" w:line="240" w:lineRule="auto"/>
        <w:jc w:val="both"/>
        <w:rPr>
          <w:rFonts w:ascii="Tahoma" w:hAnsi="Tahoma" w:cs="Tahoma"/>
          <w14:ligatures w14:val="standardContextual"/>
        </w:rPr>
      </w:pPr>
      <w:r>
        <w:rPr>
          <w:rFonts w:ascii="Tahoma" w:hAnsi="Tahoma" w:cs="Tahoma"/>
          <w14:ligatures w14:val="standardContextual"/>
        </w:rPr>
        <w:t>V</w:t>
      </w:r>
      <w:r w:rsidRPr="00F10D88">
        <w:rPr>
          <w:rFonts w:ascii="Tahoma" w:hAnsi="Tahoma" w:cs="Tahoma"/>
          <w14:ligatures w14:val="standardContextual"/>
        </w:rPr>
        <w:t xml:space="preserve">erify the following information </w:t>
      </w:r>
      <w:r>
        <w:rPr>
          <w:rFonts w:ascii="Tahoma" w:hAnsi="Tahoma" w:cs="Tahoma"/>
          <w14:ligatures w14:val="standardContextual"/>
        </w:rPr>
        <w:t>i</w:t>
      </w:r>
      <w:r w:rsidRPr="00F10D88">
        <w:rPr>
          <w:rFonts w:ascii="Tahoma" w:hAnsi="Tahoma" w:cs="Tahoma"/>
          <w14:ligatures w14:val="standardContextual"/>
        </w:rPr>
        <w:t xml:space="preserve">n the </w:t>
      </w:r>
      <w:r>
        <w:rPr>
          <w:rFonts w:ascii="Tahoma" w:hAnsi="Tahoma" w:cs="Tahoma"/>
          <w14:ligatures w14:val="standardContextual"/>
        </w:rPr>
        <w:t>D</w:t>
      </w:r>
      <w:r w:rsidRPr="00F10D88">
        <w:rPr>
          <w:rFonts w:ascii="Tahoma" w:hAnsi="Tahoma" w:cs="Tahoma"/>
          <w14:ligatures w14:val="standardContextual"/>
        </w:rPr>
        <w:t xml:space="preserve">etail </w:t>
      </w:r>
      <w:r>
        <w:rPr>
          <w:rFonts w:ascii="Tahoma" w:hAnsi="Tahoma" w:cs="Tahoma"/>
          <w14:ligatures w14:val="standardContextual"/>
        </w:rPr>
        <w:t>L</w:t>
      </w:r>
      <w:r w:rsidRPr="000C51FE">
        <w:rPr>
          <w:rFonts w:ascii="Tahoma" w:hAnsi="Tahoma" w:cs="Tahoma"/>
          <w14:ligatures w14:val="standardContextual"/>
        </w:rPr>
        <w:t>ine</w:t>
      </w:r>
      <w:r>
        <w:rPr>
          <w:rFonts w:ascii="Tahoma" w:hAnsi="Tahoma" w:cs="Tahoma"/>
          <w14:ligatures w14:val="standardContextual"/>
        </w:rPr>
        <w:t xml:space="preserve"> Summary section</w:t>
      </w:r>
      <w:r w:rsidRPr="000C51FE">
        <w:rPr>
          <w:rFonts w:ascii="Tahoma" w:hAnsi="Tahoma" w:cs="Tahoma"/>
          <w14:ligatures w14:val="standardContextual"/>
        </w:rPr>
        <w:t>:</w:t>
      </w:r>
    </w:p>
    <w:p w14:paraId="102BCD31" w14:textId="77777777" w:rsidR="00F206F5" w:rsidRDefault="00F206F5" w:rsidP="00F206F5">
      <w:pPr>
        <w:numPr>
          <w:ilvl w:val="1"/>
          <w:numId w:val="31"/>
        </w:numPr>
        <w:spacing w:before="0" w:after="120" w:line="240" w:lineRule="auto"/>
        <w:jc w:val="both"/>
        <w:rPr>
          <w:rFonts w:ascii="Tahoma" w:hAnsi="Tahoma" w:cs="Tahoma"/>
          <w14:ligatures w14:val="standardContextual"/>
        </w:rPr>
      </w:pPr>
      <w:r w:rsidRPr="000C51FE">
        <w:rPr>
          <w:rFonts w:ascii="Tahoma" w:hAnsi="Tahoma" w:cs="Tahoma"/>
          <w:b/>
          <w:bCs/>
          <w14:ligatures w14:val="standardContextual"/>
        </w:rPr>
        <w:t>Procedure Code:</w:t>
      </w:r>
      <w:r>
        <w:rPr>
          <w:rFonts w:ascii="Tahoma" w:hAnsi="Tahoma" w:cs="Tahoma"/>
          <w14:ligatures w14:val="standardContextual"/>
        </w:rPr>
        <w:t xml:space="preserve"> </w:t>
      </w:r>
      <w:r w:rsidRPr="000C51FE">
        <w:rPr>
          <w:rFonts w:ascii="Tahoma" w:hAnsi="Tahoma" w:cs="Tahoma"/>
          <w14:ligatures w14:val="standardContextual"/>
        </w:rPr>
        <w:t xml:space="preserve">HCPCS/CPT code </w:t>
      </w:r>
    </w:p>
    <w:p w14:paraId="7B6B9821" w14:textId="77777777" w:rsidR="00F206F5" w:rsidRPr="000C51FE" w:rsidRDefault="00F206F5" w:rsidP="00F206F5">
      <w:pPr>
        <w:numPr>
          <w:ilvl w:val="1"/>
          <w:numId w:val="31"/>
        </w:numPr>
        <w:spacing w:before="0" w:after="120" w:line="240" w:lineRule="auto"/>
        <w:jc w:val="both"/>
        <w:rPr>
          <w:rFonts w:ascii="Tahoma" w:hAnsi="Tahoma" w:cs="Tahoma"/>
          <w14:ligatures w14:val="standardContextual"/>
        </w:rPr>
      </w:pPr>
      <w:r w:rsidRPr="000B42CD">
        <w:rPr>
          <w:rFonts w:ascii="Tahoma" w:hAnsi="Tahoma" w:cs="Tahoma"/>
          <w:b/>
          <w:bCs/>
          <w14:ligatures w14:val="standardContextual"/>
        </w:rPr>
        <w:t>Days/Units Billed:</w:t>
      </w:r>
      <w:r w:rsidRPr="000B42CD">
        <w:rPr>
          <w:rFonts w:ascii="Tahoma" w:hAnsi="Tahoma" w:cs="Tahoma"/>
          <w14:ligatures w14:val="standardContextual"/>
        </w:rPr>
        <w:t xml:space="preserve"> </w:t>
      </w:r>
      <w:r>
        <w:rPr>
          <w:rFonts w:ascii="Tahoma" w:hAnsi="Tahoma" w:cs="Tahoma"/>
          <w14:ligatures w14:val="standardContextual"/>
        </w:rPr>
        <w:t xml:space="preserve">Number of </w:t>
      </w:r>
      <w:r w:rsidRPr="000C51FE">
        <w:rPr>
          <w:rFonts w:ascii="Tahoma" w:hAnsi="Tahoma" w:cs="Tahoma"/>
          <w14:ligatures w14:val="standardContextual"/>
        </w:rPr>
        <w:t>units</w:t>
      </w:r>
    </w:p>
    <w:p w14:paraId="5225A1F8" w14:textId="77777777" w:rsidR="00F206F5" w:rsidRDefault="00F206F5" w:rsidP="00F206F5">
      <w:pPr>
        <w:numPr>
          <w:ilvl w:val="1"/>
          <w:numId w:val="31"/>
        </w:numPr>
        <w:spacing w:before="0" w:after="120" w:line="240" w:lineRule="auto"/>
        <w:jc w:val="both"/>
        <w:rPr>
          <w:rFonts w:ascii="Tahoma" w:hAnsi="Tahoma" w:cs="Tahoma"/>
          <w14:ligatures w14:val="standardContextual"/>
        </w:rPr>
      </w:pPr>
      <w:r w:rsidRPr="000C51FE">
        <w:rPr>
          <w:rFonts w:ascii="Tahoma" w:hAnsi="Tahoma" w:cs="Tahoma"/>
          <w:b/>
          <w:bCs/>
          <w14:ligatures w14:val="standardContextual"/>
        </w:rPr>
        <w:t>Revenue Code</w:t>
      </w:r>
      <w:r w:rsidRPr="000B42CD">
        <w:rPr>
          <w:rFonts w:ascii="Tahoma" w:hAnsi="Tahoma" w:cs="Tahoma"/>
          <w:b/>
          <w:bCs/>
          <w14:ligatures w14:val="standardContextual"/>
        </w:rPr>
        <w:t>:</w:t>
      </w:r>
      <w:r w:rsidRPr="000B42CD">
        <w:rPr>
          <w:rFonts w:ascii="Tahoma" w:hAnsi="Tahoma" w:cs="Tahoma"/>
          <w14:ligatures w14:val="standardContextual"/>
        </w:rPr>
        <w:t xml:space="preserve"> </w:t>
      </w:r>
      <w:r>
        <w:rPr>
          <w:rFonts w:ascii="Tahoma" w:hAnsi="Tahoma" w:cs="Tahoma"/>
          <w14:ligatures w14:val="standardContextual"/>
        </w:rPr>
        <w:t>Revenue C</w:t>
      </w:r>
      <w:r w:rsidRPr="00F10D88">
        <w:rPr>
          <w:rFonts w:ascii="Tahoma" w:hAnsi="Tahoma" w:cs="Tahoma"/>
          <w14:ligatures w14:val="standardContextual"/>
        </w:rPr>
        <w:t>ode associated with the administered drugs</w:t>
      </w:r>
      <w:r>
        <w:rPr>
          <w:rFonts w:ascii="Tahoma" w:hAnsi="Tahoma" w:cs="Tahoma"/>
          <w14:ligatures w14:val="standardContextual"/>
        </w:rPr>
        <w:t xml:space="preserve">, if applicable </w:t>
      </w:r>
      <w:r w:rsidRPr="000C51FE">
        <w:rPr>
          <w:rFonts w:ascii="Tahoma" w:hAnsi="Tahoma" w:cs="Tahoma"/>
          <w:i/>
          <w:iCs/>
          <w14:ligatures w14:val="standardContextual"/>
        </w:rPr>
        <w:t>(only visible when required for the claim)</w:t>
      </w:r>
    </w:p>
    <w:p w14:paraId="2618942D" w14:textId="5D5CF4BB" w:rsidR="007E6F79" w:rsidRPr="00F206F5" w:rsidRDefault="00F206F5" w:rsidP="00F206F5">
      <w:pPr>
        <w:numPr>
          <w:ilvl w:val="1"/>
          <w:numId w:val="31"/>
        </w:numPr>
        <w:spacing w:before="0" w:after="120" w:line="240" w:lineRule="auto"/>
        <w:jc w:val="both"/>
        <w:rPr>
          <w:rFonts w:ascii="Tahoma" w:hAnsi="Tahoma" w:cs="Tahoma"/>
          <w14:ligatures w14:val="standardContextual"/>
        </w:rPr>
      </w:pPr>
      <w:r w:rsidRPr="00F206F5">
        <w:rPr>
          <w:rFonts w:ascii="Tahoma" w:hAnsi="Tahoma" w:cs="Tahoma"/>
          <w:b/>
          <w:bCs/>
          <w14:ligatures w14:val="standardContextual"/>
        </w:rPr>
        <w:t>Dates of Service:</w:t>
      </w:r>
      <w:r w:rsidRPr="00F206F5">
        <w:rPr>
          <w:rFonts w:ascii="Tahoma" w:hAnsi="Tahoma" w:cs="Tahoma"/>
          <w14:ligatures w14:val="standardContextual"/>
        </w:rPr>
        <w:t xml:space="preserve"> Date span (from and to) for the administered drug. The date span must accurately reflect the number of units dispensed and may differ from the dates originally reported to Medicare.</w:t>
      </w:r>
    </w:p>
    <w:p w14:paraId="22A08314" w14:textId="60AA6547" w:rsidR="003D48DC" w:rsidRPr="000E210F" w:rsidRDefault="00F206F5" w:rsidP="003D48DC">
      <w:pPr>
        <w:pStyle w:val="ListParagraph"/>
        <w:numPr>
          <w:ilvl w:val="0"/>
          <w:numId w:val="31"/>
        </w:numPr>
        <w:spacing w:before="0" w:after="0" w:line="240" w:lineRule="auto"/>
        <w:ind w:left="360"/>
        <w:jc w:val="both"/>
        <w:rPr>
          <w:rFonts w:ascii="Tahoma" w:eastAsia="Calibri" w:hAnsi="Tahoma" w:cs="Tahoma"/>
          <w14:ligatures w14:val="standardContextual"/>
        </w:rPr>
      </w:pPr>
      <w:r w:rsidRPr="003D48DC">
        <w:rPr>
          <w:rFonts w:ascii="Tahoma" w:eastAsia="Calibri" w:hAnsi="Tahoma" w:cs="Tahoma"/>
          <w14:ligatures w14:val="standardContextual"/>
        </w:rPr>
        <w:lastRenderedPageBreak/>
        <w:t>If any of the information above is missing or incorrect, enter the correct information and Save Detail Line to Claim</w:t>
      </w:r>
      <w:r w:rsidR="007616C6" w:rsidRPr="003D48DC">
        <w:rPr>
          <w:rFonts w:ascii="Tahoma" w:eastAsia="Calibri" w:hAnsi="Tahoma" w:cs="Tahoma"/>
          <w14:ligatures w14:val="standardContextual"/>
        </w:rPr>
        <w:t>, then Submit Claim</w:t>
      </w:r>
      <w:r w:rsidRPr="003D48DC">
        <w:rPr>
          <w:rFonts w:ascii="Tahoma" w:eastAsia="Calibri" w:hAnsi="Tahoma" w:cs="Tahoma"/>
          <w14:ligatures w14:val="standardContextual"/>
        </w:rPr>
        <w:t xml:space="preserve">. </w:t>
      </w:r>
      <w:r w:rsidR="003D48DC" w:rsidRPr="00D078DB">
        <w:rPr>
          <w:rFonts w:ascii="Tahoma" w:eastAsia="Calibri" w:hAnsi="Tahoma" w:cs="Tahoma"/>
          <w14:ligatures w14:val="standardContextual"/>
        </w:rPr>
        <w:t xml:space="preserve">For assistance, </w:t>
      </w:r>
      <w:r w:rsidR="003D48DC" w:rsidRPr="00D078DB">
        <w:rPr>
          <w:rFonts w:ascii="Tahoma" w:hAnsi="Tahoma" w:cs="Tahoma"/>
        </w:rPr>
        <w:t xml:space="preserve">call </w:t>
      </w:r>
      <w:r w:rsidR="003D48DC">
        <w:rPr>
          <w:rFonts w:ascii="Tahoma" w:hAnsi="Tahoma" w:cs="Tahoma"/>
        </w:rPr>
        <w:t>Provider Communications</w:t>
      </w:r>
      <w:r w:rsidR="003D48DC" w:rsidRPr="00D078DB">
        <w:rPr>
          <w:rFonts w:ascii="Tahoma" w:hAnsi="Tahoma" w:cs="Tahoma"/>
        </w:rPr>
        <w:t xml:space="preserve"> at </w:t>
      </w:r>
      <w:r w:rsidR="003D48DC">
        <w:rPr>
          <w:rFonts w:ascii="Tahoma" w:hAnsi="Tahoma" w:cs="Tahoma"/>
        </w:rPr>
        <w:t xml:space="preserve">(833) 222-7916 or reach them via </w:t>
      </w:r>
      <w:hyperlink r:id="rId17" w:history="1">
        <w:proofErr w:type="spellStart"/>
        <w:r w:rsidR="003D48DC" w:rsidRPr="001F7652">
          <w:rPr>
            <w:rStyle w:val="Hyperlink"/>
            <w:rFonts w:ascii="Tahoma" w:hAnsi="Tahoma" w:cs="Tahoma"/>
            <w:bCs/>
          </w:rPr>
          <w:t>eMOMED</w:t>
        </w:r>
        <w:proofErr w:type="spellEnd"/>
      </w:hyperlink>
      <w:r w:rsidR="003D48DC" w:rsidRPr="00D078DB">
        <w:rPr>
          <w:rFonts w:ascii="Tahoma" w:hAnsi="Tahoma" w:cs="Tahoma"/>
        </w:rPr>
        <w:t>.</w:t>
      </w:r>
    </w:p>
    <w:p w14:paraId="19E29A18" w14:textId="77777777" w:rsidR="003D48DC" w:rsidRDefault="003D48DC" w:rsidP="003D48DC">
      <w:pPr>
        <w:spacing w:before="0" w:after="0" w:line="240" w:lineRule="auto"/>
        <w:jc w:val="both"/>
        <w:rPr>
          <w:rFonts w:ascii="Tahoma" w:eastAsia="Calibri" w:hAnsi="Tahoma" w:cs="Tahoma"/>
          <w:b/>
          <w:bCs/>
          <w14:ligatures w14:val="standardContextual"/>
        </w:rPr>
      </w:pPr>
    </w:p>
    <w:p w14:paraId="181442A1" w14:textId="50103C35" w:rsidR="000B42CD" w:rsidRPr="000E210F" w:rsidRDefault="000B42CD" w:rsidP="003D48DC">
      <w:pPr>
        <w:spacing w:before="0" w:after="0" w:line="240" w:lineRule="auto"/>
        <w:jc w:val="both"/>
        <w:rPr>
          <w:rFonts w:ascii="Tahoma" w:eastAsia="Calibri" w:hAnsi="Tahoma" w:cs="Tahoma"/>
          <w14:ligatures w14:val="standardContextual"/>
        </w:rPr>
      </w:pPr>
      <w:r w:rsidRPr="000E210F">
        <w:rPr>
          <w:rFonts w:ascii="Tahoma" w:eastAsia="Calibri" w:hAnsi="Tahoma" w:cs="Tahoma"/>
          <w:b/>
          <w:bCs/>
          <w14:ligatures w14:val="standardContextual"/>
        </w:rPr>
        <w:t xml:space="preserve">Note for </w:t>
      </w:r>
      <w:r w:rsidR="00F206F5" w:rsidRPr="000E210F">
        <w:rPr>
          <w:rFonts w:ascii="Tahoma" w:eastAsia="Calibri" w:hAnsi="Tahoma" w:cs="Tahoma"/>
          <w:b/>
          <w:bCs/>
          <w14:ligatures w14:val="standardContextual"/>
        </w:rPr>
        <w:t>institutional</w:t>
      </w:r>
      <w:r w:rsidRPr="000E210F">
        <w:rPr>
          <w:rFonts w:ascii="Tahoma" w:eastAsia="Calibri" w:hAnsi="Tahoma" w:cs="Tahoma"/>
          <w:b/>
          <w:bCs/>
          <w14:ligatures w14:val="standardContextual"/>
        </w:rPr>
        <w:t xml:space="preserve"> crossover claims:</w:t>
      </w:r>
      <w:r w:rsidRPr="000E210F">
        <w:rPr>
          <w:rFonts w:ascii="Tahoma" w:eastAsia="Calibri" w:hAnsi="Tahoma" w:cs="Tahoma"/>
          <w14:ligatures w14:val="standardContextual"/>
        </w:rPr>
        <w:t xml:space="preserve"> </w:t>
      </w:r>
      <w:proofErr w:type="spellStart"/>
      <w:r w:rsidRPr="000E210F">
        <w:rPr>
          <w:rFonts w:ascii="Tahoma" w:eastAsia="Calibri" w:hAnsi="Tahoma" w:cs="Tahoma"/>
          <w14:ligatures w14:val="standardContextual"/>
        </w:rPr>
        <w:t>eMOMED</w:t>
      </w:r>
      <w:proofErr w:type="spellEnd"/>
      <w:r w:rsidRPr="000E210F">
        <w:rPr>
          <w:rFonts w:ascii="Tahoma" w:eastAsia="Calibri" w:hAnsi="Tahoma" w:cs="Tahoma"/>
          <w14:ligatures w14:val="standardContextual"/>
        </w:rPr>
        <w:t xml:space="preserve"> does not currently feature input fields for reporting NDC data on institutional crossover claim entry screens. To ensure accurate dual-unit reporting (HCPCS and NDC) required for institutional drug line items, providers must submit the institutional crossover claim via an 837I electronic transaction through </w:t>
      </w:r>
      <w:r w:rsidR="00F206F5" w:rsidRPr="000E210F">
        <w:rPr>
          <w:rFonts w:ascii="Tahoma" w:eastAsia="Calibri" w:hAnsi="Tahoma" w:cs="Tahoma"/>
          <w14:ligatures w14:val="standardContextual"/>
        </w:rPr>
        <w:t>their</w:t>
      </w:r>
      <w:r w:rsidRPr="000E210F">
        <w:rPr>
          <w:rFonts w:ascii="Tahoma" w:eastAsia="Calibri" w:hAnsi="Tahoma" w:cs="Tahoma"/>
          <w14:ligatures w14:val="standardContextual"/>
        </w:rPr>
        <w:t xml:space="preserve"> clearinghouse or billing software. This allows full reporting of HCPCS units in Loop 2400 and NDC details in Loop 2410.</w:t>
      </w:r>
    </w:p>
    <w:p w14:paraId="3A6AABAD" w14:textId="77777777" w:rsidR="000B42CD" w:rsidRPr="007E6F79" w:rsidRDefault="000B42CD" w:rsidP="006B0720">
      <w:pPr>
        <w:spacing w:before="0" w:after="0" w:line="240" w:lineRule="auto"/>
        <w:jc w:val="both"/>
        <w:rPr>
          <w:rFonts w:ascii="Tahoma" w:hAnsi="Tahoma" w:cs="Tahoma"/>
          <w:b/>
          <w:bCs/>
        </w:rPr>
      </w:pPr>
    </w:p>
    <w:p w14:paraId="27CECA5B" w14:textId="6557E979" w:rsidR="00F865E6" w:rsidRPr="00EC2BA4" w:rsidRDefault="00F865E6" w:rsidP="00EC2BA4">
      <w:pPr>
        <w:spacing w:before="0" w:after="0" w:line="240" w:lineRule="auto"/>
        <w:jc w:val="both"/>
        <w:rPr>
          <w:rFonts w:ascii="Tahoma" w:hAnsi="Tahoma" w:cs="Tahoma"/>
          <w:b/>
          <w:bCs/>
        </w:rPr>
      </w:pPr>
      <w:r w:rsidRPr="00EC2BA4">
        <w:rPr>
          <w:rFonts w:ascii="Tahoma" w:hAnsi="Tahoma" w:cs="Tahoma"/>
          <w:b/>
          <w:bCs/>
        </w:rPr>
        <w:t xml:space="preserve">Future Reactivation </w:t>
      </w:r>
      <w:r w:rsidR="00E71BC4">
        <w:rPr>
          <w:rFonts w:ascii="Tahoma" w:hAnsi="Tahoma" w:cs="Tahoma"/>
          <w:b/>
          <w:bCs/>
        </w:rPr>
        <w:t>and</w:t>
      </w:r>
      <w:r w:rsidRPr="00EC2BA4">
        <w:rPr>
          <w:rFonts w:ascii="Tahoma" w:hAnsi="Tahoma" w:cs="Tahoma"/>
          <w:b/>
          <w:bCs/>
        </w:rPr>
        <w:t xml:space="preserve"> Override Requests</w:t>
      </w:r>
    </w:p>
    <w:p w14:paraId="4335BA08" w14:textId="4E8D8AA1" w:rsidR="00F865E6" w:rsidRPr="00EC2BA4" w:rsidRDefault="00BA3200" w:rsidP="00EC2BA4">
      <w:pPr>
        <w:spacing w:before="0" w:after="0" w:line="240" w:lineRule="auto"/>
        <w:jc w:val="both"/>
        <w:rPr>
          <w:rFonts w:ascii="Tahoma" w:hAnsi="Tahoma" w:cs="Tahoma"/>
        </w:rPr>
      </w:pPr>
      <w:r>
        <w:rPr>
          <w:rFonts w:ascii="Tahoma" w:hAnsi="Tahoma" w:cs="Tahoma"/>
        </w:rPr>
        <w:t xml:space="preserve">Once the </w:t>
      </w:r>
      <w:r w:rsidR="00F10D88">
        <w:rPr>
          <w:rFonts w:ascii="Tahoma" w:hAnsi="Tahoma" w:cs="Tahoma"/>
        </w:rPr>
        <w:t xml:space="preserve">technical </w:t>
      </w:r>
      <w:r>
        <w:rPr>
          <w:rFonts w:ascii="Tahoma" w:hAnsi="Tahoma" w:cs="Tahoma"/>
        </w:rPr>
        <w:t xml:space="preserve">issue is resolved and the edit is reactivated, claims that exceed the established daily limits will be denied. Providers will receive notifications when the </w:t>
      </w:r>
      <w:proofErr w:type="gramStart"/>
      <w:r>
        <w:rPr>
          <w:rFonts w:ascii="Tahoma" w:hAnsi="Tahoma" w:cs="Tahoma"/>
        </w:rPr>
        <w:t>edit</w:t>
      </w:r>
      <w:proofErr w:type="gramEnd"/>
      <w:r>
        <w:rPr>
          <w:rFonts w:ascii="Tahoma" w:hAnsi="Tahoma" w:cs="Tahoma"/>
        </w:rPr>
        <w:t xml:space="preserve"> is reactivated. </w:t>
      </w:r>
    </w:p>
    <w:p w14:paraId="40226ADF" w14:textId="77777777" w:rsidR="007676F9" w:rsidRDefault="007676F9" w:rsidP="006B0720">
      <w:pPr>
        <w:spacing w:before="0" w:after="0" w:line="240" w:lineRule="auto"/>
        <w:jc w:val="both"/>
        <w:rPr>
          <w:rFonts w:ascii="Tahoma" w:hAnsi="Tahoma" w:cs="Tahoma"/>
        </w:rPr>
      </w:pPr>
    </w:p>
    <w:p w14:paraId="7F2EAEDA" w14:textId="141E509A" w:rsidR="00F865E6" w:rsidRDefault="00F865E6" w:rsidP="00BA3200">
      <w:pPr>
        <w:spacing w:before="0" w:after="0" w:line="240" w:lineRule="auto"/>
        <w:jc w:val="both"/>
        <w:rPr>
          <w:rFonts w:ascii="Tahoma" w:hAnsi="Tahoma" w:cs="Tahoma"/>
        </w:rPr>
      </w:pPr>
      <w:r w:rsidRPr="00BA3200">
        <w:rPr>
          <w:rFonts w:ascii="Tahoma" w:hAnsi="Tahoma" w:cs="Tahoma"/>
        </w:rPr>
        <w:t xml:space="preserve">If a clinical dosage exceeds the established maximum daily limit after the edit is reactivated, an override request may be submitted by contacting MHD Pharmacy Administration at (573) 751-6963 (8:00 a.m. – 5:00 p.m., Monday through Friday) or by emailing </w:t>
      </w:r>
      <w:hyperlink r:id="rId18" w:history="1">
        <w:r w:rsidR="007676F9" w:rsidRPr="00BA3200">
          <w:rPr>
            <w:rStyle w:val="Hyperlink"/>
            <w:rFonts w:ascii="Tahoma" w:hAnsi="Tahoma"/>
          </w:rPr>
          <w:t>MHD.PharmacyAdmin@dss.mo.gov</w:t>
        </w:r>
      </w:hyperlink>
      <w:r w:rsidR="007676F9">
        <w:rPr>
          <w:rFonts w:ascii="Tahoma" w:hAnsi="Tahoma" w:cs="Tahoma"/>
        </w:rPr>
        <w:t>.</w:t>
      </w:r>
    </w:p>
    <w:p w14:paraId="48EAE136" w14:textId="77777777" w:rsidR="003D48DC" w:rsidRDefault="003D48DC" w:rsidP="00BA3200">
      <w:pPr>
        <w:spacing w:before="0" w:after="0" w:line="240" w:lineRule="auto"/>
        <w:jc w:val="both"/>
        <w:rPr>
          <w:rFonts w:ascii="Tahoma" w:hAnsi="Tahoma" w:cs="Tahoma"/>
        </w:rPr>
      </w:pPr>
    </w:p>
    <w:p w14:paraId="7DCF6A52" w14:textId="32F14466" w:rsidR="003D48DC" w:rsidRPr="00BA3200" w:rsidRDefault="003D48DC" w:rsidP="00BA3200">
      <w:pPr>
        <w:spacing w:before="0" w:after="0" w:line="240" w:lineRule="auto"/>
        <w:jc w:val="both"/>
        <w:rPr>
          <w:rFonts w:ascii="Tahoma" w:hAnsi="Tahoma" w:cs="Tahoma"/>
        </w:rPr>
      </w:pPr>
      <w:r>
        <w:rPr>
          <w:rFonts w:ascii="Tahoma" w:hAnsi="Tahoma" w:cs="Tahoma"/>
        </w:rPr>
        <w:t xml:space="preserve">For assistance with claim submission, crossover claims, and other billing questions, contact Provider Communications via </w:t>
      </w:r>
      <w:hyperlink r:id="rId19" w:history="1">
        <w:proofErr w:type="spellStart"/>
        <w:r w:rsidRPr="000E210F">
          <w:rPr>
            <w:rStyle w:val="Hyperlink"/>
            <w:rFonts w:ascii="Tahoma" w:hAnsi="Tahoma"/>
            <w:bCs/>
          </w:rPr>
          <w:t>eMOMED</w:t>
        </w:r>
        <w:proofErr w:type="spellEnd"/>
      </w:hyperlink>
      <w:r>
        <w:rPr>
          <w:rFonts w:ascii="Tahoma" w:hAnsi="Tahoma" w:cs="Tahoma"/>
        </w:rPr>
        <w:t xml:space="preserve"> or by calling (833) 222-7916.</w:t>
      </w:r>
    </w:p>
    <w:p w14:paraId="33D179A9" w14:textId="77777777" w:rsidR="00B54FF2" w:rsidRPr="005828DE" w:rsidRDefault="00B54FF2" w:rsidP="006A6EA0">
      <w:pPr>
        <w:spacing w:before="0" w:after="0" w:line="240" w:lineRule="auto"/>
        <w:rPr>
          <w:rFonts w:ascii="Tahoma" w:hAnsi="Tahoma" w:cs="Tahoma"/>
          <w:noProof/>
          <w:color w:val="FF0000"/>
          <w:sz w:val="20"/>
          <w:szCs w:val="20"/>
        </w:rPr>
      </w:pPr>
    </w:p>
    <w:p w14:paraId="6CE2C629" w14:textId="2CBEE619" w:rsidR="00E73773" w:rsidRPr="005828DE" w:rsidRDefault="00C3526D" w:rsidP="00A95170">
      <w:pPr>
        <w:pStyle w:val="Bulletinendtext"/>
        <w:rPr>
          <w:rFonts w:ascii="Tahoma" w:hAnsi="Tahoma" w:cs="Tahoma"/>
        </w:rPr>
      </w:pPr>
      <w:r w:rsidRPr="005828DE">
        <w:rPr>
          <w:rFonts w:ascii="Tahoma" w:hAnsi="Tahoma" w:cs="Tahoma"/>
        </w:rPr>
        <w:t xml:space="preserve">MO HealthNet Fee-For-Service (FFS) </w:t>
      </w:r>
      <w:r w:rsidR="001E4707" w:rsidRPr="005828DE">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5828DE">
        <w:rPr>
          <w:rFonts w:ascii="Tahoma" w:hAnsi="Tahoma" w:cs="Tahoma"/>
        </w:rPr>
        <w:t xml:space="preserve"> </w:t>
      </w:r>
      <w:hyperlink r:id="rId20" w:history="1">
        <w:r w:rsidR="001E4707" w:rsidRPr="005828DE">
          <w:rPr>
            <w:rStyle w:val="Hyperlink"/>
            <w:rFonts w:ascii="Tahoma" w:hAnsi="Tahoma" w:cs="Tahoma"/>
            <w:sz w:val="18"/>
          </w:rPr>
          <w:t>MC health plan</w:t>
        </w:r>
      </w:hyperlink>
      <w:r w:rsidR="001E4707" w:rsidRPr="005828DE">
        <w:rPr>
          <w:rFonts w:ascii="Tahoma" w:hAnsi="Tahoma" w:cs="Tahoma"/>
        </w:rPr>
        <w:t xml:space="preserve"> to confirm how this Bulletin applies. Unresolved issues may be submitted through the </w:t>
      </w:r>
      <w:hyperlink r:id="rId21" w:history="1">
        <w:r w:rsidR="00E73773" w:rsidRPr="005828DE">
          <w:rPr>
            <w:rStyle w:val="Hyperlink"/>
            <w:rFonts w:ascii="Tahoma" w:hAnsi="Tahoma" w:cs="Tahoma"/>
            <w:sz w:val="18"/>
          </w:rPr>
          <w:t>MC Provider Request for Information</w:t>
        </w:r>
      </w:hyperlink>
      <w:r w:rsidR="00B4768B" w:rsidRPr="005828DE">
        <w:rPr>
          <w:rFonts w:ascii="Tahoma" w:hAnsi="Tahoma" w:cs="Tahoma"/>
        </w:rPr>
        <w:t xml:space="preserve"> </w:t>
      </w:r>
      <w:r w:rsidR="001E4707" w:rsidRPr="005828DE">
        <w:rPr>
          <w:rFonts w:ascii="Tahoma" w:hAnsi="Tahoma" w:cs="Tahoma"/>
        </w:rPr>
        <w:t>to reach an MHD MC Liaison.</w:t>
      </w:r>
    </w:p>
    <w:p w14:paraId="624CC583" w14:textId="5FAB45C1" w:rsidR="00E73773" w:rsidRPr="005828DE" w:rsidRDefault="00E73773" w:rsidP="00B4768B">
      <w:pPr>
        <w:pStyle w:val="Bulletinendtext"/>
        <w:jc w:val="left"/>
        <w:rPr>
          <w:rFonts w:ascii="Tahoma" w:hAnsi="Tahoma" w:cs="Tahoma"/>
        </w:rPr>
      </w:pPr>
      <w:r w:rsidRPr="005828DE">
        <w:rPr>
          <w:rFonts w:ascii="Tahoma" w:hAnsi="Tahoma" w:cs="Tahoma"/>
        </w:rPr>
        <w:t>Before providing services, verify patient eligibility by swiping the MO HealthNet card, calling Provider Communications at 573-751-2896 or toll-free (833) 222-7916 (Option 1) or using</w:t>
      </w:r>
      <w:r w:rsidR="00B4768B" w:rsidRPr="005828DE">
        <w:rPr>
          <w:rFonts w:ascii="Tahoma" w:hAnsi="Tahoma" w:cs="Tahoma"/>
        </w:rPr>
        <w:t xml:space="preserve"> </w:t>
      </w:r>
      <w:hyperlink r:id="rId22" w:history="1">
        <w:proofErr w:type="spellStart"/>
        <w:r w:rsidRPr="005828DE">
          <w:rPr>
            <w:rStyle w:val="Hyperlink"/>
            <w:rFonts w:ascii="Tahoma" w:hAnsi="Tahoma" w:cs="Tahoma"/>
            <w:sz w:val="18"/>
          </w:rPr>
          <w:t>eMOMED</w:t>
        </w:r>
        <w:proofErr w:type="spellEnd"/>
      </w:hyperlink>
      <w:r w:rsidRPr="005828DE">
        <w:rPr>
          <w:rFonts w:ascii="Tahoma" w:hAnsi="Tahoma" w:cs="Tahoma"/>
        </w:rPr>
        <w:t xml:space="preserve"> </w:t>
      </w:r>
      <w:r w:rsidR="001E4707" w:rsidRPr="005828DE">
        <w:rPr>
          <w:rFonts w:ascii="Tahoma" w:hAnsi="Tahoma" w:cs="Tahoma"/>
        </w:rPr>
        <w:t>D</w:t>
      </w:r>
      <w:r w:rsidRPr="005828DE">
        <w:rPr>
          <w:rFonts w:ascii="Tahoma" w:hAnsi="Tahoma" w:cs="Tahoma"/>
        </w:rPr>
        <w:t xml:space="preserve">irect </w:t>
      </w:r>
      <w:r w:rsidR="001E4707" w:rsidRPr="005828DE">
        <w:rPr>
          <w:rFonts w:ascii="Tahoma" w:hAnsi="Tahoma" w:cs="Tahoma"/>
        </w:rPr>
        <w:t xml:space="preserve">MC benefit </w:t>
      </w:r>
      <w:r w:rsidRPr="005828DE">
        <w:rPr>
          <w:rFonts w:ascii="Tahoma" w:hAnsi="Tahoma" w:cs="Tahoma"/>
        </w:rPr>
        <w:t xml:space="preserve">questions about MC benefits to the </w:t>
      </w:r>
      <w:r w:rsidR="001E4707" w:rsidRPr="005828DE">
        <w:rPr>
          <w:rFonts w:ascii="Tahoma" w:hAnsi="Tahoma" w:cs="Tahoma"/>
        </w:rPr>
        <w:t>member’s</w:t>
      </w:r>
      <w:r w:rsidRPr="005828DE">
        <w:rPr>
          <w:rFonts w:ascii="Tahoma" w:hAnsi="Tahoma" w:cs="Tahoma"/>
        </w:rPr>
        <w:t xml:space="preserve"> MC health plan. </w:t>
      </w:r>
    </w:p>
    <w:p w14:paraId="7256DCF4" w14:textId="44CF76D4" w:rsidR="00137A70" w:rsidRPr="005828DE" w:rsidRDefault="001E4707" w:rsidP="00F01777">
      <w:pPr>
        <w:pStyle w:val="Bulletinendtext"/>
        <w:jc w:val="left"/>
        <w:rPr>
          <w:rFonts w:ascii="Tahoma" w:hAnsi="Tahoma" w:cs="Tahoma"/>
        </w:rPr>
      </w:pPr>
      <w:r w:rsidRPr="005828DE">
        <w:rPr>
          <w:rFonts w:ascii="Tahoma" w:hAnsi="Tahoma" w:cs="Tahoma"/>
        </w:rPr>
        <w:t xml:space="preserve">Bulletins remain on the </w:t>
      </w:r>
      <w:hyperlink r:id="rId23" w:tooltip="visit the MO HealthNet News webpage" w:history="1">
        <w:r w:rsidRPr="005828DE">
          <w:rPr>
            <w:rStyle w:val="Hyperlink"/>
            <w:rFonts w:ascii="Tahoma" w:hAnsi="Tahoma" w:cs="Tahoma"/>
            <w:b w:val="0"/>
            <w:color w:val="auto"/>
            <w:sz w:val="18"/>
            <w:u w:val="none"/>
          </w:rPr>
          <w:t>MO HealthNet News</w:t>
        </w:r>
      </w:hyperlink>
      <w:r w:rsidRPr="005828DE">
        <w:rPr>
          <w:rFonts w:ascii="Tahoma" w:hAnsi="Tahoma" w:cs="Tahoma"/>
        </w:rPr>
        <w:t xml:space="preserve"> page for three years. Providers are encouraged to </w:t>
      </w:r>
      <w:hyperlink r:id="rId24" w:anchor="tab1" w:history="1">
        <w:r w:rsidRPr="005828DE">
          <w:rPr>
            <w:rStyle w:val="Hyperlink"/>
            <w:rFonts w:ascii="Tahoma" w:hAnsi="Tahoma" w:cs="Tahoma"/>
            <w:bCs/>
            <w:sz w:val="18"/>
          </w:rPr>
          <w:t>subscribe</w:t>
        </w:r>
        <w:r w:rsidRPr="005828DE">
          <w:rPr>
            <w:rStyle w:val="Hyperlink"/>
            <w:rFonts w:ascii="Tahoma" w:hAnsi="Tahoma" w:cs="Tahoma"/>
            <w:b w:val="0"/>
            <w:color w:val="auto"/>
            <w:sz w:val="18"/>
            <w:u w:val="none"/>
          </w:rPr>
          <w:t xml:space="preserve"> </w:t>
        </w:r>
      </w:hyperlink>
      <w:r w:rsidRPr="005828DE">
        <w:rPr>
          <w:rFonts w:ascii="Tahoma" w:hAnsi="Tahoma" w:cs="Tahoma"/>
        </w:rPr>
        <w:t xml:space="preserve">for updates. </w:t>
      </w:r>
      <w:r w:rsidR="00E73773" w:rsidRPr="005828DE">
        <w:rPr>
          <w:rFonts w:ascii="Tahoma" w:hAnsi="Tahoma" w:cs="Tahoma"/>
        </w:rPr>
        <w:t xml:space="preserve">Visit </w:t>
      </w:r>
      <w:hyperlink r:id="rId25" w:history="1">
        <w:r w:rsidR="00E73773" w:rsidRPr="005828DE">
          <w:rPr>
            <w:rStyle w:val="Hyperlink"/>
            <w:rFonts w:ascii="Tahoma" w:hAnsi="Tahoma" w:cs="Tahoma"/>
            <w:sz w:val="18"/>
          </w:rPr>
          <w:t>MHD Education and Training</w:t>
        </w:r>
      </w:hyperlink>
      <w:r w:rsidR="00E73773" w:rsidRPr="005828DE">
        <w:rPr>
          <w:rFonts w:ascii="Tahoma" w:hAnsi="Tahoma" w:cs="Tahoma"/>
        </w:rPr>
        <w:t xml:space="preserve"> </w:t>
      </w:r>
      <w:r w:rsidRPr="005828DE">
        <w:rPr>
          <w:rFonts w:ascii="Tahoma" w:hAnsi="Tahoma" w:cs="Tahoma"/>
        </w:rPr>
        <w:t>for</w:t>
      </w:r>
      <w:r w:rsidR="00E73773" w:rsidRPr="005828DE">
        <w:rPr>
          <w:rFonts w:ascii="Tahoma" w:hAnsi="Tahoma" w:cs="Tahoma"/>
        </w:rPr>
        <w:t xml:space="preserve"> web-based training </w:t>
      </w:r>
      <w:r w:rsidRPr="005828DE">
        <w:rPr>
          <w:rFonts w:ascii="Tahoma" w:hAnsi="Tahoma" w:cs="Tahoma"/>
        </w:rPr>
        <w:t>and</w:t>
      </w:r>
      <w:r w:rsidR="00E73773" w:rsidRPr="005828DE">
        <w:rPr>
          <w:rFonts w:ascii="Tahoma" w:hAnsi="Tahoma" w:cs="Tahoma"/>
        </w:rPr>
        <w:t xml:space="preserve"> resources</w:t>
      </w:r>
      <w:r w:rsidRPr="005828DE">
        <w:rPr>
          <w:rFonts w:ascii="Tahoma" w:hAnsi="Tahoma" w:cs="Tahoma"/>
        </w:rPr>
        <w:t xml:space="preserve">, or </w:t>
      </w:r>
      <w:hyperlink r:id="rId26" w:history="1">
        <w:r w:rsidRPr="005828DE">
          <w:rPr>
            <w:rStyle w:val="Hyperlink"/>
            <w:rFonts w:ascii="Tahoma" w:hAnsi="Tahoma" w:cs="Tahoma"/>
            <w:b w:val="0"/>
            <w:color w:val="auto"/>
            <w:sz w:val="18"/>
            <w:u w:val="none"/>
          </w:rPr>
          <w:t>submit an</w:t>
        </w:r>
        <w:r w:rsidR="00E73773" w:rsidRPr="005828DE">
          <w:rPr>
            <w:rStyle w:val="Hyperlink"/>
            <w:rFonts w:ascii="Tahoma" w:hAnsi="Tahoma" w:cs="Tahoma"/>
            <w:b w:val="0"/>
            <w:color w:val="auto"/>
            <w:sz w:val="18"/>
            <w:u w:val="none"/>
          </w:rPr>
          <w:t xml:space="preserve"> </w:t>
        </w:r>
        <w:r w:rsidR="00E73773" w:rsidRPr="005828DE">
          <w:rPr>
            <w:rStyle w:val="Hyperlink"/>
            <w:rFonts w:ascii="Tahoma" w:hAnsi="Tahoma" w:cs="Tahoma"/>
            <w:bCs/>
            <w:sz w:val="18"/>
          </w:rPr>
          <w:t>MHD Education Request</w:t>
        </w:r>
      </w:hyperlink>
      <w:r w:rsidRPr="005828DE">
        <w:rPr>
          <w:rFonts w:ascii="Tahoma" w:hAnsi="Tahoma" w:cs="Tahoma"/>
        </w:rPr>
        <w:t xml:space="preserve"> to schedule training.</w:t>
      </w:r>
    </w:p>
    <w:sectPr w:rsidR="00137A70" w:rsidRPr="005828DE" w:rsidSect="00C15D2B">
      <w:headerReference w:type="default" r:id="rId27"/>
      <w:footerReference w:type="first" r:id="rId28"/>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00509" w14:textId="77777777" w:rsidR="00712777" w:rsidRDefault="00712777">
      <w:r>
        <w:separator/>
      </w:r>
    </w:p>
  </w:endnote>
  <w:endnote w:type="continuationSeparator" w:id="0">
    <w:p w14:paraId="01375174" w14:textId="77777777" w:rsidR="00712777" w:rsidRDefault="00712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A053E" w14:textId="77777777" w:rsidR="00712777" w:rsidRDefault="00712777">
      <w:r>
        <w:separator/>
      </w:r>
    </w:p>
  </w:footnote>
  <w:footnote w:type="continuationSeparator" w:id="0">
    <w:p w14:paraId="6A4F470E" w14:textId="77777777" w:rsidR="00712777" w:rsidRDefault="00712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70482929" w:rsidR="00930D08" w:rsidRDefault="00930D08" w:rsidP="003F11D4">
    <w:pPr>
      <w:tabs>
        <w:tab w:val="center" w:pos="5040"/>
        <w:tab w:val="right" w:pos="9840"/>
      </w:tabs>
      <w:spacing w:line="240" w:lineRule="auto"/>
      <w:rPr>
        <w:sz w:val="20"/>
      </w:rPr>
    </w:pPr>
    <w:r>
      <w:rPr>
        <w:sz w:val="20"/>
      </w:rPr>
      <w:t xml:space="preserve">Volume </w:t>
    </w:r>
    <w:r w:rsidR="003F11D4">
      <w:rPr>
        <w:sz w:val="20"/>
      </w:rPr>
      <w:t>49</w:t>
    </w:r>
    <w:r>
      <w:rPr>
        <w:sz w:val="20"/>
      </w:rPr>
      <w:t xml:space="preserve"> Number </w:t>
    </w:r>
    <w:r w:rsidR="003F11D4">
      <w:rPr>
        <w:sz w:val="20"/>
      </w:rPr>
      <w:t>06</w:t>
    </w:r>
    <w:r w:rsidR="00F0134D">
      <w:rPr>
        <w:sz w:val="20"/>
      </w:rPr>
      <w:tab/>
    </w:r>
    <w:r w:rsidR="00F0134D">
      <w:rPr>
        <w:sz w:val="20"/>
      </w:rPr>
      <w:tab/>
    </w:r>
    <w:r w:rsidR="003F11D4">
      <w:rPr>
        <w:sz w:val="20"/>
      </w:rPr>
      <w:t>July 23, 2026</w:t>
    </w:r>
  </w:p>
  <w:p w14:paraId="4AEF5B2E" w14:textId="34B2712F" w:rsidR="003F11D4" w:rsidRDefault="003F11D4" w:rsidP="003F11D4">
    <w:pPr>
      <w:tabs>
        <w:tab w:val="center" w:pos="5040"/>
        <w:tab w:val="right" w:pos="9840"/>
      </w:tabs>
      <w:spacing w:line="240" w:lineRule="auto"/>
      <w:jc w:val="center"/>
      <w:rPr>
        <w:sz w:val="20"/>
      </w:rPr>
    </w:pPr>
    <w:r w:rsidRPr="003F11D4">
      <w:rPr>
        <w:sz w:val="20"/>
      </w:rPr>
      <w:t>Temporary Deactivation of Maximum Daily Limits for Drugs on Crossover Claims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2549F"/>
    <w:multiLevelType w:val="multilevel"/>
    <w:tmpl w:val="63B6C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5B3C13"/>
    <w:multiLevelType w:val="multilevel"/>
    <w:tmpl w:val="D958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D7E7E04"/>
    <w:multiLevelType w:val="multilevel"/>
    <w:tmpl w:val="601A3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1404A1"/>
    <w:multiLevelType w:val="multilevel"/>
    <w:tmpl w:val="601A3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663367D"/>
    <w:multiLevelType w:val="hybridMultilevel"/>
    <w:tmpl w:val="3E861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BC750D"/>
    <w:multiLevelType w:val="multilevel"/>
    <w:tmpl w:val="601A3D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5"/>
  </w:num>
  <w:num w:numId="2" w16cid:durableId="1901862822">
    <w:abstractNumId w:val="7"/>
  </w:num>
  <w:num w:numId="3" w16cid:durableId="128475939">
    <w:abstractNumId w:val="11"/>
  </w:num>
  <w:num w:numId="4" w16cid:durableId="911740830">
    <w:abstractNumId w:val="20"/>
  </w:num>
  <w:num w:numId="5" w16cid:durableId="356393516">
    <w:abstractNumId w:val="16"/>
  </w:num>
  <w:num w:numId="6" w16cid:durableId="1980569187">
    <w:abstractNumId w:val="29"/>
  </w:num>
  <w:num w:numId="7" w16cid:durableId="785394772">
    <w:abstractNumId w:val="9"/>
  </w:num>
  <w:num w:numId="8" w16cid:durableId="398134155">
    <w:abstractNumId w:val="4"/>
  </w:num>
  <w:num w:numId="9" w16cid:durableId="313873537">
    <w:abstractNumId w:val="15"/>
  </w:num>
  <w:num w:numId="10" w16cid:durableId="1871409018">
    <w:abstractNumId w:val="8"/>
  </w:num>
  <w:num w:numId="11" w16cid:durableId="699933206">
    <w:abstractNumId w:val="13"/>
  </w:num>
  <w:num w:numId="12" w16cid:durableId="1182285575">
    <w:abstractNumId w:val="18"/>
  </w:num>
  <w:num w:numId="13" w16cid:durableId="1891528166">
    <w:abstractNumId w:val="6"/>
  </w:num>
  <w:num w:numId="14" w16cid:durableId="629018626">
    <w:abstractNumId w:val="23"/>
  </w:num>
  <w:num w:numId="15" w16cid:durableId="440609485">
    <w:abstractNumId w:val="2"/>
  </w:num>
  <w:num w:numId="16" w16cid:durableId="713118432">
    <w:abstractNumId w:val="14"/>
  </w:num>
  <w:num w:numId="17" w16cid:durableId="1670451329">
    <w:abstractNumId w:val="27"/>
  </w:num>
  <w:num w:numId="18" w16cid:durableId="1655916653">
    <w:abstractNumId w:val="0"/>
  </w:num>
  <w:num w:numId="19" w16cid:durableId="1478645377">
    <w:abstractNumId w:val="10"/>
  </w:num>
  <w:num w:numId="20" w16cid:durableId="545529438">
    <w:abstractNumId w:val="17"/>
  </w:num>
  <w:num w:numId="21" w16cid:durableId="583346626">
    <w:abstractNumId w:val="26"/>
  </w:num>
  <w:num w:numId="22" w16cid:durableId="898832747">
    <w:abstractNumId w:val="12"/>
  </w:num>
  <w:num w:numId="23" w16cid:durableId="1607080103">
    <w:abstractNumId w:val="30"/>
  </w:num>
  <w:num w:numId="24" w16cid:durableId="1958608955">
    <w:abstractNumId w:val="28"/>
  </w:num>
  <w:num w:numId="25" w16cid:durableId="2084716771">
    <w:abstractNumId w:val="1"/>
  </w:num>
  <w:num w:numId="26" w16cid:durableId="1658849253">
    <w:abstractNumId w:val="5"/>
  </w:num>
  <w:num w:numId="27" w16cid:durableId="957373446">
    <w:abstractNumId w:val="3"/>
  </w:num>
  <w:num w:numId="28" w16cid:durableId="1268586639">
    <w:abstractNumId w:val="22"/>
  </w:num>
  <w:num w:numId="29" w16cid:durableId="1840193899">
    <w:abstractNumId w:val="2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5591103">
    <w:abstractNumId w:val="24"/>
  </w:num>
  <w:num w:numId="31" w16cid:durableId="75428387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BIRN2bLxbC3jOJt1liKHjV+sbMdfjIxzI4xRVgHJ7pDFw82m7Ejwdh8ughDHc9dvgpO5PtD24G5JL4U+X5uLg==" w:salt="D82GsdhnR8BxPYno9nVOP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48"/>
    <w:rsid w:val="000225A8"/>
    <w:rsid w:val="00031D39"/>
    <w:rsid w:val="00032E26"/>
    <w:rsid w:val="00045705"/>
    <w:rsid w:val="000473D3"/>
    <w:rsid w:val="00052CB4"/>
    <w:rsid w:val="0005567F"/>
    <w:rsid w:val="00060D6E"/>
    <w:rsid w:val="00070842"/>
    <w:rsid w:val="0007375E"/>
    <w:rsid w:val="00077FC5"/>
    <w:rsid w:val="00087573"/>
    <w:rsid w:val="00091F6B"/>
    <w:rsid w:val="000A5A68"/>
    <w:rsid w:val="000B0B93"/>
    <w:rsid w:val="000B1F02"/>
    <w:rsid w:val="000B42CD"/>
    <w:rsid w:val="000B7ADF"/>
    <w:rsid w:val="000E0FA0"/>
    <w:rsid w:val="000E210F"/>
    <w:rsid w:val="000E4F22"/>
    <w:rsid w:val="000F5A8E"/>
    <w:rsid w:val="00107D6F"/>
    <w:rsid w:val="00116E05"/>
    <w:rsid w:val="00124D7D"/>
    <w:rsid w:val="00133BBE"/>
    <w:rsid w:val="0013417B"/>
    <w:rsid w:val="00137A70"/>
    <w:rsid w:val="00144640"/>
    <w:rsid w:val="00160F2B"/>
    <w:rsid w:val="001615A3"/>
    <w:rsid w:val="00163F7C"/>
    <w:rsid w:val="00164F26"/>
    <w:rsid w:val="0016598F"/>
    <w:rsid w:val="00190124"/>
    <w:rsid w:val="001A3446"/>
    <w:rsid w:val="001A37AD"/>
    <w:rsid w:val="001A38D1"/>
    <w:rsid w:val="001B75A9"/>
    <w:rsid w:val="001C0128"/>
    <w:rsid w:val="001C0EE3"/>
    <w:rsid w:val="001C70DE"/>
    <w:rsid w:val="001E4707"/>
    <w:rsid w:val="001F011F"/>
    <w:rsid w:val="002171AD"/>
    <w:rsid w:val="00217226"/>
    <w:rsid w:val="002322A9"/>
    <w:rsid w:val="002514A6"/>
    <w:rsid w:val="00266DE4"/>
    <w:rsid w:val="00291B5E"/>
    <w:rsid w:val="00297D2C"/>
    <w:rsid w:val="002A141F"/>
    <w:rsid w:val="002B2570"/>
    <w:rsid w:val="002C2F88"/>
    <w:rsid w:val="002C3C3D"/>
    <w:rsid w:val="002C4EEE"/>
    <w:rsid w:val="002C723E"/>
    <w:rsid w:val="002D14F3"/>
    <w:rsid w:val="002D7348"/>
    <w:rsid w:val="002E0C5D"/>
    <w:rsid w:val="002F68DA"/>
    <w:rsid w:val="003112B4"/>
    <w:rsid w:val="0031353F"/>
    <w:rsid w:val="00315485"/>
    <w:rsid w:val="00322ABF"/>
    <w:rsid w:val="003234C4"/>
    <w:rsid w:val="003235A9"/>
    <w:rsid w:val="003274A6"/>
    <w:rsid w:val="003420CC"/>
    <w:rsid w:val="0034770B"/>
    <w:rsid w:val="00356170"/>
    <w:rsid w:val="00385719"/>
    <w:rsid w:val="003872EE"/>
    <w:rsid w:val="003A1D46"/>
    <w:rsid w:val="003B0122"/>
    <w:rsid w:val="003B6F79"/>
    <w:rsid w:val="003C563D"/>
    <w:rsid w:val="003C7CEA"/>
    <w:rsid w:val="003D48DC"/>
    <w:rsid w:val="003E0941"/>
    <w:rsid w:val="003E79B2"/>
    <w:rsid w:val="003F11D4"/>
    <w:rsid w:val="00400F18"/>
    <w:rsid w:val="004171ED"/>
    <w:rsid w:val="0041769A"/>
    <w:rsid w:val="0042131E"/>
    <w:rsid w:val="004251B0"/>
    <w:rsid w:val="004412F9"/>
    <w:rsid w:val="004626D2"/>
    <w:rsid w:val="00471A11"/>
    <w:rsid w:val="004750E1"/>
    <w:rsid w:val="00477517"/>
    <w:rsid w:val="004816FA"/>
    <w:rsid w:val="004911D7"/>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35E65"/>
    <w:rsid w:val="0054426D"/>
    <w:rsid w:val="00551C3F"/>
    <w:rsid w:val="00555E9A"/>
    <w:rsid w:val="00560B2E"/>
    <w:rsid w:val="005617A4"/>
    <w:rsid w:val="005644C7"/>
    <w:rsid w:val="00565825"/>
    <w:rsid w:val="00575F9B"/>
    <w:rsid w:val="005828DE"/>
    <w:rsid w:val="00586954"/>
    <w:rsid w:val="005A2951"/>
    <w:rsid w:val="005B2AC2"/>
    <w:rsid w:val="005B55AB"/>
    <w:rsid w:val="005E259F"/>
    <w:rsid w:val="005E6F8D"/>
    <w:rsid w:val="005F4A23"/>
    <w:rsid w:val="006031E1"/>
    <w:rsid w:val="0060741F"/>
    <w:rsid w:val="006129F5"/>
    <w:rsid w:val="00622F76"/>
    <w:rsid w:val="00635765"/>
    <w:rsid w:val="00642E13"/>
    <w:rsid w:val="00647415"/>
    <w:rsid w:val="00647ADC"/>
    <w:rsid w:val="006507FF"/>
    <w:rsid w:val="006567C3"/>
    <w:rsid w:val="00673836"/>
    <w:rsid w:val="00674324"/>
    <w:rsid w:val="00684ECE"/>
    <w:rsid w:val="00692D22"/>
    <w:rsid w:val="006A68C8"/>
    <w:rsid w:val="006A6EA0"/>
    <w:rsid w:val="006B0720"/>
    <w:rsid w:val="006B34B4"/>
    <w:rsid w:val="006B46FC"/>
    <w:rsid w:val="006B76BA"/>
    <w:rsid w:val="006C70ED"/>
    <w:rsid w:val="006E2B8D"/>
    <w:rsid w:val="006E33CE"/>
    <w:rsid w:val="00701A7F"/>
    <w:rsid w:val="0070258A"/>
    <w:rsid w:val="0070286C"/>
    <w:rsid w:val="007046E2"/>
    <w:rsid w:val="00712777"/>
    <w:rsid w:val="00731481"/>
    <w:rsid w:val="007616C6"/>
    <w:rsid w:val="007676F9"/>
    <w:rsid w:val="007936A1"/>
    <w:rsid w:val="007955B6"/>
    <w:rsid w:val="00796B1D"/>
    <w:rsid w:val="007C3B11"/>
    <w:rsid w:val="007C3D88"/>
    <w:rsid w:val="007C531C"/>
    <w:rsid w:val="007D02A2"/>
    <w:rsid w:val="007D7609"/>
    <w:rsid w:val="007E020E"/>
    <w:rsid w:val="007E14E0"/>
    <w:rsid w:val="007E1A3C"/>
    <w:rsid w:val="007E6F79"/>
    <w:rsid w:val="007F5CF3"/>
    <w:rsid w:val="008049BF"/>
    <w:rsid w:val="008138BF"/>
    <w:rsid w:val="00826E06"/>
    <w:rsid w:val="00831081"/>
    <w:rsid w:val="008321FA"/>
    <w:rsid w:val="008322FB"/>
    <w:rsid w:val="00835A93"/>
    <w:rsid w:val="00836BF5"/>
    <w:rsid w:val="008648A5"/>
    <w:rsid w:val="008A385A"/>
    <w:rsid w:val="008A6AC8"/>
    <w:rsid w:val="008B5E88"/>
    <w:rsid w:val="008D0780"/>
    <w:rsid w:val="008D2FF9"/>
    <w:rsid w:val="008D4932"/>
    <w:rsid w:val="008D5277"/>
    <w:rsid w:val="008D548F"/>
    <w:rsid w:val="008D66AB"/>
    <w:rsid w:val="008E13FB"/>
    <w:rsid w:val="008F71A3"/>
    <w:rsid w:val="00907D46"/>
    <w:rsid w:val="00912A49"/>
    <w:rsid w:val="00930D08"/>
    <w:rsid w:val="00935B33"/>
    <w:rsid w:val="00941B58"/>
    <w:rsid w:val="00947218"/>
    <w:rsid w:val="00947B74"/>
    <w:rsid w:val="00954E82"/>
    <w:rsid w:val="00957605"/>
    <w:rsid w:val="00960FA2"/>
    <w:rsid w:val="009660AC"/>
    <w:rsid w:val="009674AD"/>
    <w:rsid w:val="00967616"/>
    <w:rsid w:val="00975518"/>
    <w:rsid w:val="0099465E"/>
    <w:rsid w:val="009A40C2"/>
    <w:rsid w:val="009C1004"/>
    <w:rsid w:val="009C1BEE"/>
    <w:rsid w:val="009C587D"/>
    <w:rsid w:val="009E25B5"/>
    <w:rsid w:val="009E7435"/>
    <w:rsid w:val="009F4A49"/>
    <w:rsid w:val="00A00366"/>
    <w:rsid w:val="00A02423"/>
    <w:rsid w:val="00A06495"/>
    <w:rsid w:val="00A125F4"/>
    <w:rsid w:val="00A23D20"/>
    <w:rsid w:val="00A24613"/>
    <w:rsid w:val="00A330BA"/>
    <w:rsid w:val="00A5520E"/>
    <w:rsid w:val="00A710B7"/>
    <w:rsid w:val="00A7734C"/>
    <w:rsid w:val="00A94A1C"/>
    <w:rsid w:val="00A95170"/>
    <w:rsid w:val="00AA1C36"/>
    <w:rsid w:val="00AB125D"/>
    <w:rsid w:val="00AB322A"/>
    <w:rsid w:val="00AB42FA"/>
    <w:rsid w:val="00AB6D3E"/>
    <w:rsid w:val="00AC3202"/>
    <w:rsid w:val="00AF1EA0"/>
    <w:rsid w:val="00B107B6"/>
    <w:rsid w:val="00B1210E"/>
    <w:rsid w:val="00B32746"/>
    <w:rsid w:val="00B4768B"/>
    <w:rsid w:val="00B522C4"/>
    <w:rsid w:val="00B54FF2"/>
    <w:rsid w:val="00B621A6"/>
    <w:rsid w:val="00B640CF"/>
    <w:rsid w:val="00B83AF3"/>
    <w:rsid w:val="00B91F2A"/>
    <w:rsid w:val="00B97322"/>
    <w:rsid w:val="00BA1F90"/>
    <w:rsid w:val="00BA3200"/>
    <w:rsid w:val="00BA35D9"/>
    <w:rsid w:val="00BA3E4E"/>
    <w:rsid w:val="00BB0029"/>
    <w:rsid w:val="00BB2404"/>
    <w:rsid w:val="00BC42AC"/>
    <w:rsid w:val="00BD6221"/>
    <w:rsid w:val="00BE3625"/>
    <w:rsid w:val="00C06C7C"/>
    <w:rsid w:val="00C07277"/>
    <w:rsid w:val="00C135DC"/>
    <w:rsid w:val="00C15D2B"/>
    <w:rsid w:val="00C20534"/>
    <w:rsid w:val="00C20E2F"/>
    <w:rsid w:val="00C2583F"/>
    <w:rsid w:val="00C25B23"/>
    <w:rsid w:val="00C3526D"/>
    <w:rsid w:val="00C41FBB"/>
    <w:rsid w:val="00C437ED"/>
    <w:rsid w:val="00C51A38"/>
    <w:rsid w:val="00C612C5"/>
    <w:rsid w:val="00C62831"/>
    <w:rsid w:val="00C84852"/>
    <w:rsid w:val="00C92891"/>
    <w:rsid w:val="00C95C94"/>
    <w:rsid w:val="00CB7E3E"/>
    <w:rsid w:val="00CC7DDF"/>
    <w:rsid w:val="00CD2926"/>
    <w:rsid w:val="00CD4C25"/>
    <w:rsid w:val="00CD60BC"/>
    <w:rsid w:val="00CE0F9E"/>
    <w:rsid w:val="00CE4464"/>
    <w:rsid w:val="00D03B60"/>
    <w:rsid w:val="00D078DB"/>
    <w:rsid w:val="00D07956"/>
    <w:rsid w:val="00D1293E"/>
    <w:rsid w:val="00D1558F"/>
    <w:rsid w:val="00D2118B"/>
    <w:rsid w:val="00D53DCE"/>
    <w:rsid w:val="00D56472"/>
    <w:rsid w:val="00D67E71"/>
    <w:rsid w:val="00D70B6D"/>
    <w:rsid w:val="00D77A01"/>
    <w:rsid w:val="00D87896"/>
    <w:rsid w:val="00DA4CA4"/>
    <w:rsid w:val="00DB00F5"/>
    <w:rsid w:val="00DB1848"/>
    <w:rsid w:val="00DB2225"/>
    <w:rsid w:val="00DC7B8F"/>
    <w:rsid w:val="00DF675D"/>
    <w:rsid w:val="00E12EE8"/>
    <w:rsid w:val="00E23CA3"/>
    <w:rsid w:val="00E245F8"/>
    <w:rsid w:val="00E40FE6"/>
    <w:rsid w:val="00E5010B"/>
    <w:rsid w:val="00E529DD"/>
    <w:rsid w:val="00E67688"/>
    <w:rsid w:val="00E67D51"/>
    <w:rsid w:val="00E71BC4"/>
    <w:rsid w:val="00E73773"/>
    <w:rsid w:val="00E93AA7"/>
    <w:rsid w:val="00EA6323"/>
    <w:rsid w:val="00EC2499"/>
    <w:rsid w:val="00EC2BA4"/>
    <w:rsid w:val="00EC4BD1"/>
    <w:rsid w:val="00ED0B9A"/>
    <w:rsid w:val="00EF1384"/>
    <w:rsid w:val="00EF6940"/>
    <w:rsid w:val="00F0134D"/>
    <w:rsid w:val="00F01777"/>
    <w:rsid w:val="00F01B2C"/>
    <w:rsid w:val="00F05407"/>
    <w:rsid w:val="00F07DCD"/>
    <w:rsid w:val="00F10D88"/>
    <w:rsid w:val="00F20634"/>
    <w:rsid w:val="00F206F5"/>
    <w:rsid w:val="00F26B48"/>
    <w:rsid w:val="00F270A2"/>
    <w:rsid w:val="00F32B14"/>
    <w:rsid w:val="00F33111"/>
    <w:rsid w:val="00F460B0"/>
    <w:rsid w:val="00F4793D"/>
    <w:rsid w:val="00F53598"/>
    <w:rsid w:val="00F5609C"/>
    <w:rsid w:val="00F73F1E"/>
    <w:rsid w:val="00F865E6"/>
    <w:rsid w:val="00F865F6"/>
    <w:rsid w:val="00F8751E"/>
    <w:rsid w:val="00F9058D"/>
    <w:rsid w:val="00F9106F"/>
    <w:rsid w:val="00FA7979"/>
    <w:rsid w:val="00FC6AD7"/>
    <w:rsid w:val="00FD2020"/>
    <w:rsid w:val="00FD47BF"/>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00691">
      <w:bodyDiv w:val="1"/>
      <w:marLeft w:val="0"/>
      <w:marRight w:val="0"/>
      <w:marTop w:val="0"/>
      <w:marBottom w:val="0"/>
      <w:divBdr>
        <w:top w:val="none" w:sz="0" w:space="0" w:color="auto"/>
        <w:left w:val="none" w:sz="0" w:space="0" w:color="auto"/>
        <w:bottom w:val="none" w:sz="0" w:space="0" w:color="auto"/>
        <w:right w:val="none" w:sz="0" w:space="0" w:color="auto"/>
      </w:divBdr>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 w:id="1277518341">
      <w:bodyDiv w:val="1"/>
      <w:marLeft w:val="0"/>
      <w:marRight w:val="0"/>
      <w:marTop w:val="0"/>
      <w:marBottom w:val="0"/>
      <w:divBdr>
        <w:top w:val="none" w:sz="0" w:space="0" w:color="auto"/>
        <w:left w:val="none" w:sz="0" w:space="0" w:color="auto"/>
        <w:bottom w:val="none" w:sz="0" w:space="0" w:color="auto"/>
        <w:right w:val="none" w:sz="0" w:space="0" w:color="auto"/>
      </w:divBdr>
    </w:div>
    <w:div w:id="158055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omed.com/public/publicdocs/5010%20Companion%20Guide.pdf" TargetMode="External"/><Relationship Id="rId18" Type="http://schemas.openxmlformats.org/officeDocument/2006/relationships/hyperlink" Target="mailto:MHD.PharmacyAdmin@dss.mo.gov" TargetMode="External"/><Relationship Id="rId26" Type="http://schemas.openxmlformats.org/officeDocument/2006/relationships/hyperlink" Target="https://moexperience.qualtrics.com/jfe/form/SV_8v5YgbpJmYXuPae" TargetMode="External"/><Relationship Id="rId3" Type="http://schemas.openxmlformats.org/officeDocument/2006/relationships/customXml" Target="../customXml/item3.xml"/><Relationship Id="rId21" Type="http://schemas.openxmlformats.org/officeDocument/2006/relationships/hyperlink" Target="https://mydss.mo.gov/media/pdf/managed-care-provider-information-request" TargetMode="External"/><Relationship Id="rId7" Type="http://schemas.openxmlformats.org/officeDocument/2006/relationships/settings" Target="settings.xml"/><Relationship Id="rId12" Type="http://schemas.openxmlformats.org/officeDocument/2006/relationships/hyperlink" Target="https://mydss.mo.gov/media/pdf/implementation-maximum-daily-limits-drugs-crossover-claims-0" TargetMode="External"/><Relationship Id="rId17" Type="http://schemas.openxmlformats.org/officeDocument/2006/relationships/hyperlink" Target="https://www.emomed.com/" TargetMode="External"/><Relationship Id="rId25" Type="http://schemas.openxmlformats.org/officeDocument/2006/relationships/hyperlink" Target="https://mydss.mo.gov/mhd/education-and-training" TargetMode="External"/><Relationship Id="rId2" Type="http://schemas.openxmlformats.org/officeDocument/2006/relationships/customXml" Target="../customXml/item2.xml"/><Relationship Id="rId16" Type="http://schemas.openxmlformats.org/officeDocument/2006/relationships/hyperlink" Target="https://www.emomed.com/" TargetMode="External"/><Relationship Id="rId20" Type="http://schemas.openxmlformats.org/officeDocument/2006/relationships/hyperlink" Target="https://mydss.mo.gov/mhd/provid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ublic.govdelivery.com/accounts/MODSS/subscriber/new?preferences=true" TargetMode="External"/><Relationship Id="rId5" Type="http://schemas.openxmlformats.org/officeDocument/2006/relationships/numbering" Target="numbering.xml"/><Relationship Id="rId15" Type="http://schemas.openxmlformats.org/officeDocument/2006/relationships/hyperlink" Target="https://www.emomed.com/" TargetMode="External"/><Relationship Id="rId23" Type="http://schemas.openxmlformats.org/officeDocument/2006/relationships/hyperlink" Target="https://mydss.mo.gov/mhd/new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mome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med.com/" TargetMode="External"/><Relationship Id="rId22" Type="http://schemas.openxmlformats.org/officeDocument/2006/relationships/hyperlink" Target="https://www.emomed.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0" ma:contentTypeDescription="Create a new document." ma:contentTypeScope="" ma:versionID="1a915e1f5aaceadc169dec30843750c1">
  <xsd:schema xmlns:xsd="http://www.w3.org/2001/XMLSchema" xmlns:xs="http://www.w3.org/2001/XMLSchema" xmlns:p="http://schemas.microsoft.com/office/2006/metadata/properties" xmlns:ns3="de4ce362-36a0-45ca-b15f-c64cd8e27601" targetNamespace="http://schemas.microsoft.com/office/2006/metadata/properties" ma:root="true" ma:fieldsID="374a781f539a9a64477ec661e87f7169"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4D18371A-07AB-4305-8DF2-F98A78975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F6376A26-ABCF-4F33-9418-C2B4CFA3D9BE}">
  <ds:schemaRefs>
    <ds:schemaRef ds:uri="http://purl.org/dc/terms/"/>
    <ds:schemaRef ds:uri="http://schemas.microsoft.com/office/2006/metadata/properties"/>
    <ds:schemaRef ds:uri="http://schemas.microsoft.com/office/2006/documentManagement/types"/>
    <ds:schemaRef ds:uri="de4ce362-36a0-45ca-b15f-c64cd8e27601"/>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1134</Words>
  <Characters>7232</Characters>
  <Application>Microsoft Office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Temporary Deactivation of Maximum Daily Limits for Drugs on Crossover Claims</vt:lpstr>
    </vt:vector>
  </TitlesOfParts>
  <Manager>Missouri Department of Social Services</Manager>
  <Company>State of Missouri</Company>
  <LinksUpToDate>false</LinksUpToDate>
  <CharactersWithSpaces>8350</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Deactivation of Maximum Daily Limits for Drugs on Crossover Claims</dc:title>
  <dc:creator>MO HealthNet</dc:creator>
  <cp:keywords>Temporary Deactivation of Maximum Daily Limits for Drugs on Crossover Claims</cp:keywords>
  <cp:lastModifiedBy>Craig, Madelyn</cp:lastModifiedBy>
  <cp:revision>3</cp:revision>
  <cp:lastPrinted>2018-12-28T19:46:00Z</cp:lastPrinted>
  <dcterms:created xsi:type="dcterms:W3CDTF">2026-07-23T18:36:00Z</dcterms:created>
  <dcterms:modified xsi:type="dcterms:W3CDTF">2026-07-23T18:41:00Z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