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07DC4BB7" w:rsidR="00F30F91" w:rsidRDefault="00F30F91" w:rsidP="00EC33E5">
      <w:pPr>
        <w:spacing w:before="160" w:line="320" w:lineRule="atLeast"/>
        <w:jc w:val="both"/>
        <w:rPr>
          <w:b/>
          <w:bCs/>
          <w:sz w:val="24"/>
          <w:szCs w:val="24"/>
        </w:rPr>
      </w:pPr>
      <w:r w:rsidRPr="00F30F91">
        <w:rPr>
          <w:b/>
          <w:bCs/>
          <w:sz w:val="24"/>
          <w:szCs w:val="24"/>
        </w:rPr>
        <w:t>Medical Procedure Class</w:t>
      </w:r>
      <w:r w:rsidR="00014CC2" w:rsidRPr="00F30F91">
        <w:rPr>
          <w:b/>
          <w:bCs/>
          <w:sz w:val="24"/>
          <w:szCs w:val="24"/>
        </w:rPr>
        <w:t xml:space="preserve">: </w:t>
      </w:r>
      <w:r w:rsidR="00B55612">
        <w:rPr>
          <w:b/>
          <w:bCs/>
          <w:sz w:val="24"/>
          <w:szCs w:val="24"/>
        </w:rPr>
        <w:t>Continuous Positive Airway Pressure Device</w:t>
      </w:r>
    </w:p>
    <w:p w14:paraId="29959066" w14:textId="1E8DA00C" w:rsidR="00F30F91" w:rsidRPr="006B4E7E" w:rsidRDefault="00F30F91" w:rsidP="00EC33E5">
      <w:pPr>
        <w:spacing w:before="160" w:line="320" w:lineRule="atLeast"/>
        <w:jc w:val="both"/>
        <w:rPr>
          <w:sz w:val="24"/>
          <w:szCs w:val="24"/>
        </w:rPr>
      </w:pPr>
      <w:r w:rsidRPr="00FC6F38">
        <w:rPr>
          <w:b/>
          <w:bCs/>
          <w:sz w:val="24"/>
          <w:szCs w:val="24"/>
        </w:rPr>
        <w:t>Procedure Codes</w:t>
      </w:r>
      <w:r w:rsidRPr="006B4E7E">
        <w:rPr>
          <w:b/>
          <w:bCs/>
          <w:sz w:val="24"/>
          <w:szCs w:val="24"/>
        </w:rPr>
        <w:t xml:space="preserve">: </w:t>
      </w:r>
      <w:r w:rsidR="00A32AA1" w:rsidRPr="006B4E7E">
        <w:rPr>
          <w:spacing w:val="-2"/>
          <w:sz w:val="24"/>
          <w:szCs w:val="24"/>
        </w:rPr>
        <w:t>E</w:t>
      </w:r>
      <w:r w:rsidR="00B55612">
        <w:rPr>
          <w:spacing w:val="-2"/>
          <w:sz w:val="24"/>
          <w:szCs w:val="24"/>
        </w:rPr>
        <w:t>0601RR, E0601KJRR</w:t>
      </w:r>
    </w:p>
    <w:p w14:paraId="7BB98792" w14:textId="3B248A8A" w:rsidR="00F30F91" w:rsidRDefault="00F30F91" w:rsidP="00EC33E5">
      <w:pPr>
        <w:spacing w:before="160" w:line="320" w:lineRule="atLeast"/>
        <w:jc w:val="both"/>
        <w:rPr>
          <w:b/>
          <w:bCs/>
          <w:sz w:val="24"/>
          <w:szCs w:val="24"/>
        </w:rPr>
      </w:pPr>
      <w:r w:rsidRPr="00F30F91">
        <w:rPr>
          <w:b/>
          <w:bCs/>
          <w:sz w:val="24"/>
          <w:szCs w:val="24"/>
        </w:rPr>
        <w:t>Implementation Date:</w:t>
      </w:r>
      <w:r w:rsidR="00A32AA1">
        <w:rPr>
          <w:b/>
          <w:bCs/>
          <w:sz w:val="24"/>
          <w:szCs w:val="24"/>
        </w:rPr>
        <w:t xml:space="preserve"> </w:t>
      </w:r>
      <w:r w:rsidR="00B55612">
        <w:rPr>
          <w:sz w:val="24"/>
          <w:szCs w:val="24"/>
        </w:rPr>
        <w:t>January</w:t>
      </w:r>
      <w:r w:rsidR="00014CC2">
        <w:rPr>
          <w:sz w:val="24"/>
          <w:szCs w:val="24"/>
        </w:rPr>
        <w:t xml:space="preserve"> </w:t>
      </w:r>
      <w:r w:rsidR="00B55612">
        <w:rPr>
          <w:sz w:val="24"/>
          <w:szCs w:val="24"/>
        </w:rPr>
        <w:t>30</w:t>
      </w:r>
      <w:r w:rsidR="00014CC2">
        <w:rPr>
          <w:sz w:val="24"/>
          <w:szCs w:val="24"/>
        </w:rPr>
        <w:t>, 200</w:t>
      </w:r>
      <w:r w:rsidR="00B55612">
        <w:rPr>
          <w:sz w:val="24"/>
          <w:szCs w:val="24"/>
        </w:rPr>
        <w:t>8</w:t>
      </w:r>
      <w:r w:rsidR="00A32AA1" w:rsidRPr="0011658F">
        <w:rPr>
          <w:sz w:val="24"/>
          <w:szCs w:val="24"/>
        </w:rPr>
        <w:t xml:space="preserve"> </w:t>
      </w:r>
    </w:p>
    <w:p w14:paraId="0D2D541E" w14:textId="1BDD41FE" w:rsidR="00F30F91" w:rsidRPr="009F2B2A" w:rsidRDefault="00F30F91" w:rsidP="00EC33E5">
      <w:pPr>
        <w:spacing w:before="160" w:line="320" w:lineRule="atLeast"/>
        <w:jc w:val="both"/>
        <w:rPr>
          <w:b/>
          <w:bCs/>
          <w:sz w:val="24"/>
          <w:szCs w:val="24"/>
        </w:rPr>
      </w:pPr>
      <w:r w:rsidRPr="00F30F91">
        <w:rPr>
          <w:b/>
          <w:bCs/>
          <w:sz w:val="24"/>
          <w:szCs w:val="24"/>
        </w:rPr>
        <w:t xml:space="preserve">Revision Date: </w:t>
      </w:r>
      <w:r w:rsidR="00B55612">
        <w:rPr>
          <w:sz w:val="24"/>
          <w:szCs w:val="24"/>
        </w:rPr>
        <w:t>September 27, 2018</w:t>
      </w:r>
    </w:p>
    <w:p w14:paraId="489C4A00" w14:textId="765C9B3A" w:rsidR="00F30F91" w:rsidRDefault="00F30F91" w:rsidP="00EC33E5">
      <w:pPr>
        <w:spacing w:before="160" w:line="320" w:lineRule="atLeast"/>
        <w:jc w:val="both"/>
        <w:rPr>
          <w:b/>
          <w:bCs/>
          <w:sz w:val="24"/>
          <w:szCs w:val="24"/>
        </w:rPr>
      </w:pPr>
      <w:r w:rsidRPr="00F30F91">
        <w:rPr>
          <w:b/>
          <w:bCs/>
          <w:sz w:val="24"/>
          <w:szCs w:val="24"/>
        </w:rPr>
        <w:t>Criteria Status:</w:t>
      </w:r>
      <w:r w:rsidR="00A32AA1">
        <w:rPr>
          <w:b/>
          <w:bCs/>
          <w:sz w:val="24"/>
          <w:szCs w:val="24"/>
        </w:rPr>
        <w:t xml:space="preserve"> </w:t>
      </w:r>
      <w:r w:rsidR="00A32AA1" w:rsidRPr="0011658F">
        <w:rPr>
          <w:sz w:val="24"/>
          <w:szCs w:val="24"/>
        </w:rPr>
        <w:t>New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5FFE0F5C" w:rsidR="0011658F" w:rsidRPr="00A32AA1" w:rsidRDefault="00A32AA1" w:rsidP="00EC33E5">
      <w:pPr>
        <w:spacing w:before="160" w:line="320" w:lineRule="atLeast"/>
        <w:jc w:val="both"/>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B55612">
        <w:rPr>
          <w:sz w:val="24"/>
        </w:rPr>
        <w:t>CPAP devices</w:t>
      </w:r>
      <w:r w:rsidRPr="00A32AA1">
        <w:rPr>
          <w:sz w:val="24"/>
        </w:rPr>
        <w:t>.</w:t>
      </w:r>
    </w:p>
    <w:p w14:paraId="269BD21F" w14:textId="2497A0FD" w:rsidR="00A32AA1" w:rsidRPr="009F2B2A" w:rsidRDefault="00A32AA1" w:rsidP="00EC33E5">
      <w:pPr>
        <w:spacing w:before="160" w:line="320" w:lineRule="atLeast"/>
        <w:jc w:val="both"/>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EC33E5">
      <w:pPr>
        <w:spacing w:before="160" w:line="320" w:lineRule="atLeast"/>
        <w:jc w:val="both"/>
        <w:rPr>
          <w:b/>
          <w:bCs/>
          <w:sz w:val="24"/>
        </w:rPr>
      </w:pPr>
      <w:r w:rsidRPr="0021779D">
        <w:rPr>
          <w:b/>
          <w:bCs/>
          <w:sz w:val="24"/>
        </w:rPr>
        <w:t>Procedures Subject to Pre-Certification</w:t>
      </w:r>
      <w:r>
        <w:rPr>
          <w:b/>
          <w:bCs/>
          <w:sz w:val="24"/>
        </w:rPr>
        <w:t>:</w:t>
      </w:r>
    </w:p>
    <w:p w14:paraId="63A8B842" w14:textId="3D6F76C8" w:rsidR="00A32AA1" w:rsidRDefault="00B55612" w:rsidP="00EC33E5">
      <w:pPr>
        <w:pStyle w:val="TableParagraph"/>
        <w:spacing w:before="160" w:line="320" w:lineRule="atLeast"/>
        <w:ind w:left="0"/>
        <w:jc w:val="both"/>
      </w:pPr>
      <w:r>
        <w:t xml:space="preserve">E0601RR &amp; E0601KJRR </w:t>
      </w:r>
      <w:r w:rsidR="00EC33E5">
        <w:t>- Continuous</w:t>
      </w:r>
      <w:r>
        <w:t xml:space="preserve"> Positive Airway Pressure (CPAP) Device</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03FB00E2" w:rsidR="0011658F" w:rsidRDefault="0011658F" w:rsidP="00EC33E5">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47B5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07CAB7A0" w14:textId="471A7CFF" w:rsidR="00603276" w:rsidRDefault="00B55612" w:rsidP="00EC33E5">
      <w:pPr>
        <w:pStyle w:val="ListParagraph"/>
        <w:numPr>
          <w:ilvl w:val="0"/>
          <w:numId w:val="17"/>
        </w:numPr>
        <w:kinsoku w:val="0"/>
        <w:overflowPunct w:val="0"/>
        <w:spacing w:before="160" w:line="320" w:lineRule="atLeast"/>
        <w:ind w:right="778" w:hanging="288"/>
        <w:jc w:val="both"/>
      </w:pPr>
      <w:r>
        <w:t>Patient has diagnosis of obstructive sleep apnea (IDC-9 327.23 or ICD-10 G47.33) and history of an attended sleep study (CPT 95807, 95808, 95810, 95811) with AHI 15 or greater, and evidence of effective treatment with therapy (a change of &gt; 50% in the AHI from the initial sleep study to the AHI from the technologist attended CPAP titration study trial).</w:t>
      </w:r>
    </w:p>
    <w:p w14:paraId="74C8387C" w14:textId="3A3E8212" w:rsidR="00B55612" w:rsidRDefault="00B55612" w:rsidP="00EC33E5">
      <w:pPr>
        <w:pStyle w:val="ListParagraph"/>
        <w:keepNext/>
        <w:keepLines/>
        <w:numPr>
          <w:ilvl w:val="0"/>
          <w:numId w:val="17"/>
        </w:numPr>
        <w:kinsoku w:val="0"/>
        <w:overflowPunct w:val="0"/>
        <w:spacing w:before="160" w:line="320" w:lineRule="atLeast"/>
        <w:ind w:right="778" w:hanging="288"/>
        <w:jc w:val="both"/>
      </w:pPr>
      <w:r>
        <w:lastRenderedPageBreak/>
        <w:t>Patient has diagnosis of obstructive sleep apnea (ICD-9 327.23 or ICD-10 G47.33) and history of an attended sleep study (CPT 95807, 95808, 95810, 95811) with AHI 5-14 and documented symptoms of excessive daytime sleepiness, impaired cognition, depression, insomnia, hypertension, ischemic heart disease, or stroke; and there is evidence of effective treatment with therapy (a change of &gt; 50% in the AHI from the initial sleep study to the AHI from the technologist attended CPAP titration study trial).</w:t>
      </w:r>
    </w:p>
    <w:p w14:paraId="1F2C96AD" w14:textId="03EB37C5" w:rsidR="00B55612" w:rsidRDefault="00B55612" w:rsidP="00EC33E5">
      <w:pPr>
        <w:pStyle w:val="ListParagraph"/>
        <w:numPr>
          <w:ilvl w:val="0"/>
          <w:numId w:val="17"/>
        </w:numPr>
        <w:kinsoku w:val="0"/>
        <w:overflowPunct w:val="0"/>
        <w:spacing w:before="160" w:line="320" w:lineRule="atLeast"/>
        <w:ind w:right="778" w:hanging="288"/>
        <w:jc w:val="both"/>
      </w:pPr>
      <w:r>
        <w:t>The patient’s claim history reflects E0601 was dispensed at least 61 days ago, or there is DME provider documentation showing an E0601 was dispensed at least 61 days ago, and evidence of continued use of E0601 signed by the physician or client is documented in the DME provider’s record.</w:t>
      </w:r>
    </w:p>
    <w:p w14:paraId="7AF5CFFC" w14:textId="70218D3F" w:rsidR="008914DD" w:rsidRDefault="008914DD" w:rsidP="00EC33E5">
      <w:pPr>
        <w:kinsoku w:val="0"/>
        <w:overflowPunct w:val="0"/>
        <w:spacing w:before="160" w:after="160" w:line="320" w:lineRule="atLeast"/>
        <w:ind w:right="778"/>
        <w:jc w:val="both"/>
      </w:pPr>
      <w:r>
        <w:t>Approval Diagnosis Code</w:t>
      </w:r>
    </w:p>
    <w:tbl>
      <w:tblPr>
        <w:tblW w:w="8498" w:type="dxa"/>
        <w:tblInd w:w="422" w:type="dxa"/>
        <w:tblLook w:val="04A0" w:firstRow="1" w:lastRow="0" w:firstColumn="1" w:lastColumn="0" w:noHBand="0" w:noVBand="1"/>
      </w:tblPr>
      <w:tblGrid>
        <w:gridCol w:w="2184"/>
        <w:gridCol w:w="1329"/>
        <w:gridCol w:w="1329"/>
        <w:gridCol w:w="2556"/>
        <w:gridCol w:w="1100"/>
      </w:tblGrid>
      <w:tr w:rsidR="008914DD" w:rsidRPr="008914DD" w14:paraId="34B81F3E" w14:textId="77777777" w:rsidTr="00B334FA">
        <w:trPr>
          <w:trHeight w:val="288"/>
        </w:trPr>
        <w:tc>
          <w:tcPr>
            <w:tcW w:w="2184" w:type="dxa"/>
            <w:tcBorders>
              <w:top w:val="single" w:sz="4" w:space="0" w:color="000000"/>
              <w:left w:val="single" w:sz="4" w:space="0" w:color="000000"/>
              <w:bottom w:val="nil"/>
              <w:right w:val="nil"/>
            </w:tcBorders>
            <w:shd w:val="clear" w:color="000000" w:fill="000000"/>
            <w:noWrap/>
            <w:vAlign w:val="center"/>
            <w:hideMark/>
          </w:tcPr>
          <w:p w14:paraId="4E85F609" w14:textId="77777777" w:rsidR="008914DD" w:rsidRPr="008914DD" w:rsidRDefault="008914DD" w:rsidP="008914DD">
            <w:pPr>
              <w:widowControl/>
              <w:autoSpaceDE/>
              <w:autoSpaceDN/>
              <w:adjustRightInd/>
              <w:jc w:val="center"/>
              <w:rPr>
                <w:rFonts w:eastAsia="Times New Roman"/>
                <w:b/>
                <w:bCs/>
                <w:color w:val="FFFFFF"/>
                <w14:ligatures w14:val="none"/>
              </w:rPr>
            </w:pPr>
            <w:r w:rsidRPr="008914DD">
              <w:rPr>
                <w:rFonts w:eastAsia="Times New Roman"/>
                <w:b/>
                <w:bCs/>
                <w:color w:val="FFFFFF"/>
                <w14:ligatures w14:val="none"/>
              </w:rPr>
              <w:t>Condition</w:t>
            </w:r>
          </w:p>
        </w:tc>
        <w:tc>
          <w:tcPr>
            <w:tcW w:w="1329" w:type="dxa"/>
            <w:tcBorders>
              <w:top w:val="single" w:sz="4" w:space="0" w:color="000000"/>
              <w:left w:val="nil"/>
              <w:bottom w:val="nil"/>
              <w:right w:val="nil"/>
            </w:tcBorders>
            <w:shd w:val="clear" w:color="000000" w:fill="000000"/>
            <w:noWrap/>
            <w:vAlign w:val="center"/>
            <w:hideMark/>
          </w:tcPr>
          <w:p w14:paraId="043C9828" w14:textId="77777777" w:rsidR="008914DD" w:rsidRPr="008914DD" w:rsidRDefault="008914DD" w:rsidP="008914DD">
            <w:pPr>
              <w:widowControl/>
              <w:autoSpaceDE/>
              <w:autoSpaceDN/>
              <w:adjustRightInd/>
              <w:jc w:val="center"/>
              <w:rPr>
                <w:rFonts w:eastAsia="Times New Roman"/>
                <w:b/>
                <w:bCs/>
                <w:color w:val="FFFFFF"/>
                <w14:ligatures w14:val="none"/>
              </w:rPr>
            </w:pPr>
            <w:r w:rsidRPr="008914DD">
              <w:rPr>
                <w:rFonts w:eastAsia="Times New Roman"/>
                <w:b/>
                <w:bCs/>
                <w:color w:val="FFFFFF"/>
                <w14:ligatures w14:val="none"/>
              </w:rPr>
              <w:t>Submitted ICD-9 Diagnoses</w:t>
            </w:r>
          </w:p>
        </w:tc>
        <w:tc>
          <w:tcPr>
            <w:tcW w:w="1329" w:type="dxa"/>
            <w:tcBorders>
              <w:top w:val="single" w:sz="4" w:space="0" w:color="000000"/>
              <w:left w:val="nil"/>
              <w:bottom w:val="nil"/>
              <w:right w:val="nil"/>
            </w:tcBorders>
            <w:shd w:val="clear" w:color="000000" w:fill="000000"/>
            <w:noWrap/>
            <w:vAlign w:val="center"/>
            <w:hideMark/>
          </w:tcPr>
          <w:p w14:paraId="23A5E4B0" w14:textId="77777777" w:rsidR="008914DD" w:rsidRPr="008914DD" w:rsidRDefault="008914DD" w:rsidP="008914DD">
            <w:pPr>
              <w:widowControl/>
              <w:autoSpaceDE/>
              <w:autoSpaceDN/>
              <w:adjustRightInd/>
              <w:jc w:val="center"/>
              <w:rPr>
                <w:rFonts w:eastAsia="Times New Roman"/>
                <w:b/>
                <w:bCs/>
                <w:color w:val="FFFFFF"/>
                <w14:ligatures w14:val="none"/>
              </w:rPr>
            </w:pPr>
            <w:r w:rsidRPr="008914DD">
              <w:rPr>
                <w:rFonts w:eastAsia="Times New Roman"/>
                <w:b/>
                <w:bCs/>
                <w:color w:val="FFFFFF"/>
                <w14:ligatures w14:val="none"/>
              </w:rPr>
              <w:t>Submitted ICD-10 Diagnoses</w:t>
            </w:r>
          </w:p>
        </w:tc>
        <w:tc>
          <w:tcPr>
            <w:tcW w:w="2556" w:type="dxa"/>
            <w:tcBorders>
              <w:top w:val="single" w:sz="4" w:space="0" w:color="000000"/>
              <w:left w:val="nil"/>
              <w:bottom w:val="nil"/>
              <w:right w:val="nil"/>
            </w:tcBorders>
            <w:shd w:val="clear" w:color="000000" w:fill="000000"/>
            <w:noWrap/>
            <w:vAlign w:val="center"/>
            <w:hideMark/>
          </w:tcPr>
          <w:p w14:paraId="2E430995" w14:textId="77777777" w:rsidR="008914DD" w:rsidRPr="008914DD" w:rsidRDefault="008914DD" w:rsidP="008914DD">
            <w:pPr>
              <w:widowControl/>
              <w:autoSpaceDE/>
              <w:autoSpaceDN/>
              <w:adjustRightInd/>
              <w:jc w:val="center"/>
              <w:rPr>
                <w:rFonts w:eastAsia="Times New Roman"/>
                <w:b/>
                <w:bCs/>
                <w:color w:val="FFFFFF"/>
                <w14:ligatures w14:val="none"/>
              </w:rPr>
            </w:pPr>
            <w:r w:rsidRPr="008914DD">
              <w:rPr>
                <w:rFonts w:eastAsia="Times New Roman"/>
                <w:b/>
                <w:bCs/>
                <w:color w:val="FFFFFF"/>
                <w14:ligatures w14:val="none"/>
              </w:rPr>
              <w:t>CPT Codes</w:t>
            </w:r>
          </w:p>
        </w:tc>
        <w:tc>
          <w:tcPr>
            <w:tcW w:w="1100" w:type="dxa"/>
            <w:tcBorders>
              <w:top w:val="single" w:sz="4" w:space="0" w:color="000000"/>
              <w:left w:val="nil"/>
              <w:bottom w:val="nil"/>
              <w:right w:val="single" w:sz="4" w:space="0" w:color="000000"/>
            </w:tcBorders>
            <w:shd w:val="clear" w:color="000000" w:fill="000000"/>
            <w:noWrap/>
            <w:vAlign w:val="center"/>
            <w:hideMark/>
          </w:tcPr>
          <w:p w14:paraId="5CD36435" w14:textId="77777777" w:rsidR="008914DD" w:rsidRPr="008914DD" w:rsidRDefault="008914DD" w:rsidP="008914DD">
            <w:pPr>
              <w:widowControl/>
              <w:autoSpaceDE/>
              <w:autoSpaceDN/>
              <w:adjustRightInd/>
              <w:jc w:val="center"/>
              <w:rPr>
                <w:rFonts w:eastAsia="Times New Roman"/>
                <w:b/>
                <w:bCs/>
                <w:color w:val="FFFFFF"/>
                <w14:ligatures w14:val="none"/>
              </w:rPr>
            </w:pPr>
            <w:r w:rsidRPr="008914DD">
              <w:rPr>
                <w:rFonts w:eastAsia="Times New Roman"/>
                <w:b/>
                <w:bCs/>
                <w:color w:val="FFFFFF"/>
                <w14:ligatures w14:val="none"/>
              </w:rPr>
              <w:t>Date Range</w:t>
            </w:r>
          </w:p>
        </w:tc>
      </w:tr>
      <w:tr w:rsidR="008914DD" w:rsidRPr="008914DD" w14:paraId="28B5F1D8" w14:textId="77777777" w:rsidTr="00B334FA">
        <w:trPr>
          <w:trHeight w:val="656"/>
        </w:trPr>
        <w:tc>
          <w:tcPr>
            <w:tcW w:w="2184" w:type="dxa"/>
            <w:tcBorders>
              <w:top w:val="single" w:sz="4" w:space="0" w:color="auto"/>
              <w:left w:val="single" w:sz="4" w:space="0" w:color="auto"/>
              <w:bottom w:val="single" w:sz="4" w:space="0" w:color="auto"/>
              <w:right w:val="single" w:sz="4" w:space="0" w:color="auto"/>
            </w:tcBorders>
            <w:noWrap/>
            <w:vAlign w:val="center"/>
            <w:hideMark/>
          </w:tcPr>
          <w:p w14:paraId="16936D23" w14:textId="77777777" w:rsidR="008914DD" w:rsidRPr="008914DD" w:rsidRDefault="008914DD" w:rsidP="008914DD">
            <w:pPr>
              <w:widowControl/>
              <w:autoSpaceDE/>
              <w:autoSpaceDN/>
              <w:adjustRightInd/>
              <w:rPr>
                <w:rFonts w:eastAsia="Times New Roman"/>
                <w:color w:val="000000"/>
                <w14:ligatures w14:val="none"/>
              </w:rPr>
            </w:pPr>
            <w:r w:rsidRPr="008914DD">
              <w:rPr>
                <w:rFonts w:eastAsia="Times New Roman"/>
                <w:color w:val="000000"/>
                <w14:ligatures w14:val="none"/>
              </w:rPr>
              <w:t>Obstructive Sleep Apnea</w:t>
            </w:r>
          </w:p>
        </w:tc>
        <w:tc>
          <w:tcPr>
            <w:tcW w:w="1329" w:type="dxa"/>
            <w:tcBorders>
              <w:top w:val="single" w:sz="4" w:space="0" w:color="auto"/>
              <w:left w:val="single" w:sz="4" w:space="0" w:color="auto"/>
              <w:bottom w:val="single" w:sz="4" w:space="0" w:color="auto"/>
              <w:right w:val="single" w:sz="4" w:space="0" w:color="auto"/>
            </w:tcBorders>
            <w:noWrap/>
            <w:vAlign w:val="center"/>
            <w:hideMark/>
          </w:tcPr>
          <w:p w14:paraId="30CE8280"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327.23</w:t>
            </w:r>
          </w:p>
        </w:tc>
        <w:tc>
          <w:tcPr>
            <w:tcW w:w="1329" w:type="dxa"/>
            <w:tcBorders>
              <w:top w:val="single" w:sz="4" w:space="0" w:color="auto"/>
              <w:left w:val="single" w:sz="4" w:space="0" w:color="auto"/>
              <w:bottom w:val="single" w:sz="4" w:space="0" w:color="auto"/>
              <w:right w:val="single" w:sz="4" w:space="0" w:color="auto"/>
            </w:tcBorders>
            <w:noWrap/>
            <w:vAlign w:val="center"/>
            <w:hideMark/>
          </w:tcPr>
          <w:p w14:paraId="7D713779"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G47.33</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B6A0807"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N/A</w:t>
            </w:r>
          </w:p>
        </w:tc>
        <w:tc>
          <w:tcPr>
            <w:tcW w:w="1100" w:type="dxa"/>
            <w:tcBorders>
              <w:top w:val="single" w:sz="4" w:space="0" w:color="auto"/>
              <w:left w:val="single" w:sz="4" w:space="0" w:color="auto"/>
              <w:bottom w:val="single" w:sz="4" w:space="0" w:color="auto"/>
              <w:right w:val="single" w:sz="4" w:space="0" w:color="auto"/>
            </w:tcBorders>
            <w:noWrap/>
            <w:vAlign w:val="center"/>
            <w:hideMark/>
          </w:tcPr>
          <w:p w14:paraId="2DC2E41D"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36 months</w:t>
            </w:r>
          </w:p>
        </w:tc>
      </w:tr>
      <w:tr w:rsidR="008914DD" w:rsidRPr="008914DD" w14:paraId="1E71FD4D" w14:textId="77777777" w:rsidTr="00B334FA">
        <w:trPr>
          <w:trHeight w:val="288"/>
        </w:trPr>
        <w:tc>
          <w:tcPr>
            <w:tcW w:w="2184" w:type="dxa"/>
            <w:tcBorders>
              <w:top w:val="single" w:sz="4" w:space="0" w:color="auto"/>
              <w:left w:val="single" w:sz="4" w:space="0" w:color="auto"/>
              <w:bottom w:val="single" w:sz="4" w:space="0" w:color="auto"/>
              <w:right w:val="single" w:sz="4" w:space="0" w:color="auto"/>
            </w:tcBorders>
            <w:noWrap/>
            <w:vAlign w:val="center"/>
            <w:hideMark/>
          </w:tcPr>
          <w:p w14:paraId="670BC5FB" w14:textId="77777777" w:rsidR="008914DD" w:rsidRPr="008914DD" w:rsidRDefault="008914DD" w:rsidP="008914DD">
            <w:pPr>
              <w:widowControl/>
              <w:autoSpaceDE/>
              <w:autoSpaceDN/>
              <w:adjustRightInd/>
              <w:rPr>
                <w:rFonts w:eastAsia="Times New Roman"/>
                <w:color w:val="000000"/>
                <w14:ligatures w14:val="none"/>
              </w:rPr>
            </w:pPr>
            <w:r w:rsidRPr="008914DD">
              <w:rPr>
                <w:rFonts w:eastAsia="Times New Roman"/>
                <w:color w:val="000000"/>
                <w14:ligatures w14:val="none"/>
              </w:rPr>
              <w:t>Sleep Study</w:t>
            </w:r>
          </w:p>
        </w:tc>
        <w:tc>
          <w:tcPr>
            <w:tcW w:w="1329" w:type="dxa"/>
            <w:tcBorders>
              <w:top w:val="single" w:sz="4" w:space="0" w:color="auto"/>
              <w:left w:val="single" w:sz="4" w:space="0" w:color="auto"/>
              <w:bottom w:val="single" w:sz="4" w:space="0" w:color="auto"/>
              <w:right w:val="single" w:sz="4" w:space="0" w:color="auto"/>
            </w:tcBorders>
            <w:noWrap/>
            <w:vAlign w:val="center"/>
            <w:hideMark/>
          </w:tcPr>
          <w:p w14:paraId="49B71835"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N/A</w:t>
            </w:r>
          </w:p>
        </w:tc>
        <w:tc>
          <w:tcPr>
            <w:tcW w:w="1329" w:type="dxa"/>
            <w:tcBorders>
              <w:top w:val="single" w:sz="4" w:space="0" w:color="auto"/>
              <w:left w:val="single" w:sz="4" w:space="0" w:color="auto"/>
              <w:bottom w:val="single" w:sz="4" w:space="0" w:color="auto"/>
              <w:right w:val="single" w:sz="4" w:space="0" w:color="auto"/>
            </w:tcBorders>
            <w:noWrap/>
            <w:vAlign w:val="center"/>
            <w:hideMark/>
          </w:tcPr>
          <w:p w14:paraId="102883EC"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N/A</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D599FF7" w14:textId="77777777" w:rsidR="008914DD" w:rsidRPr="008914DD" w:rsidRDefault="008914DD" w:rsidP="00EC33E5">
            <w:pPr>
              <w:widowControl/>
              <w:autoSpaceDE/>
              <w:autoSpaceDN/>
              <w:adjustRightInd/>
              <w:jc w:val="center"/>
              <w:rPr>
                <w:rFonts w:eastAsia="Times New Roman"/>
                <w:color w:val="000000"/>
                <w14:ligatures w14:val="none"/>
              </w:rPr>
            </w:pPr>
            <w:r w:rsidRPr="008914DD">
              <w:rPr>
                <w:rFonts w:eastAsia="Times New Roman"/>
                <w:color w:val="000000"/>
                <w14:ligatures w14:val="none"/>
              </w:rPr>
              <w:t>95807, 95808, 95810, 95811</w:t>
            </w:r>
          </w:p>
        </w:tc>
        <w:tc>
          <w:tcPr>
            <w:tcW w:w="1100" w:type="dxa"/>
            <w:tcBorders>
              <w:top w:val="single" w:sz="4" w:space="0" w:color="auto"/>
              <w:left w:val="single" w:sz="4" w:space="0" w:color="auto"/>
              <w:bottom w:val="single" w:sz="4" w:space="0" w:color="auto"/>
              <w:right w:val="single" w:sz="4" w:space="0" w:color="auto"/>
            </w:tcBorders>
            <w:noWrap/>
            <w:vAlign w:val="center"/>
            <w:hideMark/>
          </w:tcPr>
          <w:p w14:paraId="725ABF83" w14:textId="77777777" w:rsidR="008914DD" w:rsidRPr="008914DD" w:rsidRDefault="008914DD" w:rsidP="008914DD">
            <w:pPr>
              <w:widowControl/>
              <w:autoSpaceDE/>
              <w:autoSpaceDN/>
              <w:adjustRightInd/>
              <w:jc w:val="center"/>
              <w:rPr>
                <w:rFonts w:eastAsia="Times New Roman"/>
                <w:color w:val="000000"/>
                <w14:ligatures w14:val="none"/>
              </w:rPr>
            </w:pPr>
            <w:r w:rsidRPr="008914DD">
              <w:rPr>
                <w:rFonts w:eastAsia="Times New Roman"/>
                <w:color w:val="000000"/>
                <w14:ligatures w14:val="none"/>
              </w:rPr>
              <w:t>36 months</w:t>
            </w:r>
          </w:p>
        </w:tc>
      </w:tr>
    </w:tbl>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43530747" w:rsidR="00603276" w:rsidRPr="008914DD" w:rsidRDefault="008914DD" w:rsidP="00EC33E5">
      <w:pPr>
        <w:pStyle w:val="BodyText"/>
        <w:numPr>
          <w:ilvl w:val="0"/>
          <w:numId w:val="11"/>
        </w:numPr>
        <w:kinsoku w:val="0"/>
        <w:overflowPunct w:val="0"/>
        <w:spacing w:before="160" w:line="320" w:lineRule="atLeast"/>
        <w:jc w:val="both"/>
        <w:rPr>
          <w:spacing w:val="-4"/>
        </w:rPr>
      </w:pPr>
      <w:r>
        <w:t>Presence of a paid claim showing E0601 was dispensed during the past 5 years,</w:t>
      </w:r>
    </w:p>
    <w:p w14:paraId="4F18B1B9" w14:textId="50233860" w:rsidR="008914DD" w:rsidRPr="008914DD" w:rsidRDefault="008914DD" w:rsidP="00EC33E5">
      <w:pPr>
        <w:pStyle w:val="BodyText"/>
        <w:numPr>
          <w:ilvl w:val="0"/>
          <w:numId w:val="11"/>
        </w:numPr>
        <w:kinsoku w:val="0"/>
        <w:overflowPunct w:val="0"/>
        <w:spacing w:before="160" w:line="320" w:lineRule="atLeast"/>
        <w:jc w:val="both"/>
        <w:rPr>
          <w:spacing w:val="-4"/>
        </w:rPr>
      </w:pPr>
      <w:r>
        <w:t>Absence of diagnosis of Obstructive Sleep Apnea, ICD-9 327.23 or ICD-10 G47.33.</w:t>
      </w:r>
    </w:p>
    <w:p w14:paraId="4944ABBF" w14:textId="6C7142F9" w:rsidR="008914DD" w:rsidRPr="008914DD" w:rsidRDefault="008914DD" w:rsidP="00EC33E5">
      <w:pPr>
        <w:pStyle w:val="BodyText"/>
        <w:numPr>
          <w:ilvl w:val="0"/>
          <w:numId w:val="11"/>
        </w:numPr>
        <w:kinsoku w:val="0"/>
        <w:overflowPunct w:val="0"/>
        <w:spacing w:before="160" w:line="320" w:lineRule="atLeast"/>
        <w:jc w:val="both"/>
        <w:rPr>
          <w:spacing w:val="-4"/>
        </w:rPr>
      </w:pPr>
      <w:r>
        <w:t>No facility based, technologist attended sleep study (CPT 95807, 95808, 95810 or 95811) has been performed.</w:t>
      </w:r>
    </w:p>
    <w:p w14:paraId="35A5E31D" w14:textId="0AB836EA" w:rsidR="008914DD" w:rsidRPr="008914DD" w:rsidRDefault="008914DD" w:rsidP="00EC33E5">
      <w:pPr>
        <w:pStyle w:val="BodyText"/>
        <w:numPr>
          <w:ilvl w:val="0"/>
          <w:numId w:val="11"/>
        </w:numPr>
        <w:kinsoku w:val="0"/>
        <w:overflowPunct w:val="0"/>
        <w:spacing w:before="160" w:line="320" w:lineRule="atLeast"/>
        <w:jc w:val="both"/>
        <w:rPr>
          <w:spacing w:val="-4"/>
        </w:rPr>
      </w:pPr>
      <w:r>
        <w:t>The patient’s initial sleep study documents an Apnea-hypopnea index (AHI) of 4 or less.</w:t>
      </w:r>
    </w:p>
    <w:p w14:paraId="4700C17F" w14:textId="45E99EA0" w:rsidR="008914DD" w:rsidRPr="00341F1F" w:rsidRDefault="008914DD" w:rsidP="00EC33E5">
      <w:pPr>
        <w:pStyle w:val="BodyText"/>
        <w:numPr>
          <w:ilvl w:val="0"/>
          <w:numId w:val="11"/>
        </w:numPr>
        <w:kinsoku w:val="0"/>
        <w:overflowPunct w:val="0"/>
        <w:spacing w:before="160" w:line="320" w:lineRule="atLeast"/>
        <w:jc w:val="both"/>
        <w:rPr>
          <w:spacing w:val="-4"/>
        </w:rPr>
      </w:pPr>
      <w:r>
        <w:t>The patient’s initial sleep study documents an Apnea-hypopnea index (AHI) of 5 to 14; however, there is no documented excessive daytime sleepiness, impaired cognition, depression, insomnia, hypertension, ischemic heart disease, or stroke.</w:t>
      </w:r>
    </w:p>
    <w:p w14:paraId="4A0D63A1" w14:textId="77777777" w:rsidR="00341F1F" w:rsidRPr="00341F1F" w:rsidRDefault="00341F1F" w:rsidP="00EC33E5">
      <w:pPr>
        <w:pStyle w:val="BodyText"/>
        <w:numPr>
          <w:ilvl w:val="0"/>
          <w:numId w:val="11"/>
        </w:numPr>
        <w:kinsoku w:val="0"/>
        <w:overflowPunct w:val="0"/>
        <w:spacing w:before="160" w:line="320" w:lineRule="atLeast"/>
        <w:jc w:val="both"/>
        <w:rPr>
          <w:spacing w:val="-4"/>
        </w:rPr>
      </w:pPr>
      <w:r>
        <w:t>The patient has a diagnosis of obstructive sleep apnea and has an initial sleep study that documents Apnea-hypopnea index (AHI) of 15 or more, but there is no evidence of effective treatment with therapy (there is a change of &lt; 50% in the AHI from the initial sleep study to the AHI from the technologist attended CPAP titration study trial).</w:t>
      </w:r>
    </w:p>
    <w:p w14:paraId="2A2D5873" w14:textId="1AE9A1E5" w:rsidR="00341F1F" w:rsidRPr="00341F1F" w:rsidRDefault="00341F1F" w:rsidP="00EC33E5">
      <w:pPr>
        <w:pStyle w:val="BodyText"/>
        <w:numPr>
          <w:ilvl w:val="0"/>
          <w:numId w:val="11"/>
        </w:numPr>
        <w:kinsoku w:val="0"/>
        <w:overflowPunct w:val="0"/>
        <w:spacing w:before="160" w:line="320" w:lineRule="atLeast"/>
        <w:jc w:val="both"/>
        <w:rPr>
          <w:spacing w:val="-4"/>
        </w:rPr>
      </w:pPr>
      <w:r>
        <w:t>The patient’s initial sleep study documents an Apnea-hypopnea index (AHI) of 5 to 14; there is documented excessive daytime sleepiness, impaired cognition, depression, insomnia, hypertension, ischemic heart disease, or stroke, but there us no evidence of effective treatment with therapy (there is a change of &lt; 50% in the AHI from the initial sleep study to the AHI from the technologist attended CPAP titration study trial).</w:t>
      </w:r>
    </w:p>
    <w:p w14:paraId="36D97859" w14:textId="23C5C9D8" w:rsidR="00341F1F" w:rsidRPr="00341F1F" w:rsidRDefault="00341F1F" w:rsidP="00EC33E5">
      <w:pPr>
        <w:pStyle w:val="BodyText"/>
        <w:numPr>
          <w:ilvl w:val="0"/>
          <w:numId w:val="11"/>
        </w:numPr>
        <w:kinsoku w:val="0"/>
        <w:overflowPunct w:val="0"/>
        <w:spacing w:before="160" w:line="320" w:lineRule="atLeast"/>
        <w:jc w:val="both"/>
        <w:rPr>
          <w:spacing w:val="-4"/>
        </w:rPr>
      </w:pPr>
      <w:r>
        <w:t>There is no DME provider documentation E0601 was dispensed at least 61 days ago.</w:t>
      </w:r>
    </w:p>
    <w:p w14:paraId="417D88C7" w14:textId="6CA55D51" w:rsidR="00341F1F" w:rsidRPr="00EF5A80" w:rsidRDefault="00341F1F" w:rsidP="00EC33E5">
      <w:pPr>
        <w:pStyle w:val="BodyText"/>
        <w:numPr>
          <w:ilvl w:val="0"/>
          <w:numId w:val="11"/>
        </w:numPr>
        <w:kinsoku w:val="0"/>
        <w:overflowPunct w:val="0"/>
        <w:spacing w:before="160" w:line="320" w:lineRule="atLeast"/>
        <w:jc w:val="both"/>
        <w:rPr>
          <w:spacing w:val="-4"/>
        </w:rPr>
      </w:pPr>
      <w:r>
        <w:t>No evidence of continued use of E0601 signed by the physician or client is documented in the DME provider’s record.</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3593D484" w14:textId="259226E2" w:rsidR="00BE5B74" w:rsidRDefault="00341F1F" w:rsidP="00EC33E5">
      <w:pPr>
        <w:pStyle w:val="BodyText"/>
        <w:kinsoku w:val="0"/>
        <w:overflowPunct w:val="0"/>
        <w:spacing w:before="160" w:line="320" w:lineRule="atLeast"/>
        <w:jc w:val="both"/>
      </w:pPr>
      <w:r>
        <w:t>E0601RR: Rental for months 1 to 3.</w:t>
      </w:r>
    </w:p>
    <w:p w14:paraId="26E2859A" w14:textId="0C1B565D" w:rsidR="00341F1F" w:rsidRPr="00341F1F" w:rsidRDefault="00341F1F" w:rsidP="00EC33E5">
      <w:pPr>
        <w:pStyle w:val="BodyText"/>
        <w:kinsoku w:val="0"/>
        <w:overflowPunct w:val="0"/>
        <w:spacing w:before="160" w:line="320" w:lineRule="atLeast"/>
        <w:jc w:val="both"/>
      </w:pPr>
      <w:r>
        <w:t>E0601KJRR: Rental for months 4 to 24. (Approval for 24 months)</w:t>
      </w:r>
      <w:r w:rsidR="00EC33E5">
        <w:t>.</w:t>
      </w:r>
    </w:p>
    <w:p w14:paraId="1C5F33C3" w14:textId="77777777" w:rsidR="007045DF" w:rsidRPr="001027E3"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p w14:paraId="76615061" w14:textId="53D82339" w:rsidR="00FA1B49" w:rsidRDefault="00FA1B49" w:rsidP="00EC33E5">
      <w:pPr>
        <w:pStyle w:val="BodyText"/>
        <w:keepNext/>
        <w:keepLines/>
        <w:kinsoku w:val="0"/>
        <w:overflowPunct w:val="0"/>
        <w:spacing w:before="160" w:line="320" w:lineRule="atLeast"/>
        <w:jc w:val="both"/>
        <w:rPr>
          <w:b/>
          <w:bCs/>
        </w:rPr>
      </w:pPr>
      <w:r w:rsidRPr="00401490">
        <w:rPr>
          <w:b/>
          <w:bCs/>
        </w:rPr>
        <w:t>**The following questions may be encountered as part of the approval and denial criteria.</w:t>
      </w:r>
      <w:r w:rsidRPr="00401490">
        <w:rPr>
          <w:b/>
          <w:bCs/>
          <w:spacing w:val="-2"/>
        </w:rPr>
        <w:t xml:space="preserve"> </w:t>
      </w:r>
      <w:r w:rsidRPr="00401490">
        <w:rPr>
          <w:b/>
          <w:bCs/>
        </w:rPr>
        <w:t>Depending</w:t>
      </w:r>
      <w:r w:rsidRPr="00401490">
        <w:rPr>
          <w:b/>
          <w:bCs/>
          <w:spacing w:val="-4"/>
        </w:rPr>
        <w:t xml:space="preserve"> </w:t>
      </w:r>
      <w:r w:rsidRPr="00401490">
        <w:rPr>
          <w:b/>
          <w:bCs/>
        </w:rPr>
        <w:t>upon</w:t>
      </w:r>
      <w:r w:rsidRPr="00401490">
        <w:rPr>
          <w:b/>
          <w:bCs/>
          <w:spacing w:val="-2"/>
        </w:rPr>
        <w:t xml:space="preserve"> </w:t>
      </w:r>
      <w:r w:rsidRPr="00401490">
        <w:rPr>
          <w:b/>
          <w:bCs/>
        </w:rPr>
        <w:t>the</w:t>
      </w:r>
      <w:r w:rsidRPr="00401490">
        <w:rPr>
          <w:b/>
          <w:bCs/>
          <w:spacing w:val="-4"/>
        </w:rPr>
        <w:t xml:space="preserve"> </w:t>
      </w:r>
      <w:r w:rsidRPr="00401490">
        <w:rPr>
          <w:b/>
          <w:bCs/>
        </w:rPr>
        <w:t>patient’s</w:t>
      </w:r>
      <w:r w:rsidRPr="00401490">
        <w:rPr>
          <w:b/>
          <w:bCs/>
          <w:spacing w:val="-3"/>
        </w:rPr>
        <w:t xml:space="preserve"> </w:t>
      </w:r>
      <w:r w:rsidRPr="00401490">
        <w:rPr>
          <w:b/>
          <w:bCs/>
        </w:rPr>
        <w:t>history</w:t>
      </w:r>
      <w:r w:rsidRPr="00401490">
        <w:rPr>
          <w:b/>
          <w:bCs/>
          <w:spacing w:val="-3"/>
        </w:rPr>
        <w:t xml:space="preserve"> </w:t>
      </w:r>
      <w:r w:rsidRPr="00401490">
        <w:rPr>
          <w:b/>
          <w:bCs/>
        </w:rPr>
        <w:t>and</w:t>
      </w:r>
      <w:r w:rsidRPr="00401490">
        <w:rPr>
          <w:b/>
          <w:bCs/>
          <w:spacing w:val="-4"/>
        </w:rPr>
        <w:t xml:space="preserve"> </w:t>
      </w:r>
      <w:r w:rsidRPr="00401490">
        <w:rPr>
          <w:b/>
          <w:bCs/>
        </w:rPr>
        <w:t>the</w:t>
      </w:r>
      <w:r w:rsidRPr="00401490">
        <w:rPr>
          <w:b/>
          <w:bCs/>
          <w:spacing w:val="-2"/>
        </w:rPr>
        <w:t xml:space="preserve"> </w:t>
      </w:r>
      <w:r w:rsidRPr="00401490">
        <w:rPr>
          <w:b/>
          <w:bCs/>
        </w:rPr>
        <w:t>way</w:t>
      </w:r>
      <w:r w:rsidRPr="00401490">
        <w:rPr>
          <w:b/>
          <w:bCs/>
          <w:spacing w:val="-5"/>
        </w:rPr>
        <w:t xml:space="preserve"> </w:t>
      </w:r>
      <w:r w:rsidRPr="00401490">
        <w:rPr>
          <w:b/>
          <w:bCs/>
        </w:rPr>
        <w:t>previous</w:t>
      </w:r>
      <w:r w:rsidRPr="00401490">
        <w:rPr>
          <w:b/>
          <w:bCs/>
          <w:spacing w:val="-3"/>
        </w:rPr>
        <w:t xml:space="preserve"> </w:t>
      </w:r>
      <w:r w:rsidRPr="00401490">
        <w:rPr>
          <w:b/>
          <w:bCs/>
        </w:rPr>
        <w:t>questions</w:t>
      </w:r>
      <w:r w:rsidRPr="00401490">
        <w:rPr>
          <w:b/>
          <w:bCs/>
          <w:spacing w:val="-5"/>
        </w:rPr>
        <w:t xml:space="preserve"> </w:t>
      </w:r>
      <w:r w:rsidRPr="00401490">
        <w:rPr>
          <w:b/>
          <w:bCs/>
        </w:rPr>
        <w:t>may</w:t>
      </w:r>
      <w:r w:rsidRPr="00401490">
        <w:rPr>
          <w:b/>
          <w:bCs/>
          <w:spacing w:val="-5"/>
        </w:rPr>
        <w:t xml:space="preserve"> </w:t>
      </w:r>
      <w:r w:rsidRPr="00401490">
        <w:rPr>
          <w:b/>
          <w:bCs/>
        </w:rPr>
        <w:t>be answered, not every question may be asked for every patient and many not be encountered in the exact order below.</w:t>
      </w:r>
    </w:p>
    <w:p w14:paraId="25A04498" w14:textId="711C0D87" w:rsidR="00727F59" w:rsidRDefault="00341F1F" w:rsidP="00EC33E5">
      <w:pPr>
        <w:pStyle w:val="BodyText"/>
        <w:numPr>
          <w:ilvl w:val="0"/>
          <w:numId w:val="15"/>
        </w:numPr>
        <w:kinsoku w:val="0"/>
        <w:overflowPunct w:val="0"/>
        <w:spacing w:before="160" w:line="320" w:lineRule="atLeast"/>
        <w:ind w:hanging="288"/>
        <w:jc w:val="both"/>
      </w:pPr>
      <w:r>
        <w:t>Was a facility based, technologist attended sleep study performed?</w:t>
      </w:r>
    </w:p>
    <w:p w14:paraId="17E3DC2D" w14:textId="4CBF2D55" w:rsidR="00341F1F" w:rsidRDefault="00341F1F" w:rsidP="00EC33E5">
      <w:pPr>
        <w:pStyle w:val="BodyText"/>
        <w:numPr>
          <w:ilvl w:val="0"/>
          <w:numId w:val="15"/>
        </w:numPr>
        <w:kinsoku w:val="0"/>
        <w:overflowPunct w:val="0"/>
        <w:spacing w:before="160" w:line="320" w:lineRule="atLeast"/>
        <w:ind w:hanging="288"/>
        <w:jc w:val="both"/>
      </w:pPr>
      <w:r>
        <w:t>What is the Apnea-hypopnea index (AHI) documented by the initial sleep study? Fill in: _____</w:t>
      </w:r>
    </w:p>
    <w:p w14:paraId="3A334A32" w14:textId="3AC59625" w:rsidR="00341F1F" w:rsidRDefault="00341F1F" w:rsidP="00EC33E5">
      <w:pPr>
        <w:pStyle w:val="BodyText"/>
        <w:numPr>
          <w:ilvl w:val="0"/>
          <w:numId w:val="15"/>
        </w:numPr>
        <w:kinsoku w:val="0"/>
        <w:overflowPunct w:val="0"/>
        <w:spacing w:before="160" w:line="320" w:lineRule="atLeast"/>
        <w:ind w:hanging="288"/>
        <w:jc w:val="both"/>
      </w:pPr>
      <w:r>
        <w:t>What is the Apnea-hypopnea index (AHI) recorded during the technologist attended CPAP titration study trial? Fill in: __________</w:t>
      </w:r>
    </w:p>
    <w:p w14:paraId="16D0DEEE" w14:textId="3D0E4151" w:rsidR="00341F1F" w:rsidRDefault="00341F1F" w:rsidP="00EC33E5">
      <w:pPr>
        <w:pStyle w:val="BodyText"/>
        <w:numPr>
          <w:ilvl w:val="0"/>
          <w:numId w:val="15"/>
        </w:numPr>
        <w:kinsoku w:val="0"/>
        <w:overflowPunct w:val="0"/>
        <w:spacing w:before="160" w:line="320" w:lineRule="atLeast"/>
        <w:ind w:hanging="288"/>
        <w:jc w:val="both"/>
      </w:pPr>
      <w:r>
        <w:t>Does the patient require a humidifier? *REMINDER: If so, a CPAP Humidifier requires a separate precertification.</w:t>
      </w:r>
    </w:p>
    <w:p w14:paraId="1F11E6ED" w14:textId="51647B45" w:rsidR="00341F1F" w:rsidRDefault="00341F1F" w:rsidP="00EC33E5">
      <w:pPr>
        <w:pStyle w:val="BodyText"/>
        <w:numPr>
          <w:ilvl w:val="0"/>
          <w:numId w:val="15"/>
        </w:numPr>
        <w:kinsoku w:val="0"/>
        <w:overflowPunct w:val="0"/>
        <w:spacing w:before="160" w:line="320" w:lineRule="atLeast"/>
        <w:ind w:hanging="288"/>
        <w:jc w:val="both"/>
      </w:pPr>
      <w:r>
        <w:t>What is the Apnea-hypopnea index (AHI) recorded during the technologist attended CPAP titration study trial? Fill in: __________</w:t>
      </w:r>
    </w:p>
    <w:p w14:paraId="411EC58E" w14:textId="4F50E466" w:rsidR="00341F1F" w:rsidRDefault="00341F1F" w:rsidP="00EC33E5">
      <w:pPr>
        <w:pStyle w:val="BodyText"/>
        <w:numPr>
          <w:ilvl w:val="0"/>
          <w:numId w:val="15"/>
        </w:numPr>
        <w:kinsoku w:val="0"/>
        <w:overflowPunct w:val="0"/>
        <w:spacing w:before="160" w:line="320" w:lineRule="atLeast"/>
        <w:ind w:hanging="288"/>
        <w:jc w:val="both"/>
      </w:pPr>
      <w:r>
        <w:t>Does the patient have documented symptoms of excessive daytime sleepiness, impaired cognition, depression, insomnia, hypertension, ischemic heart disease or stroke?</w:t>
      </w:r>
    </w:p>
    <w:p w14:paraId="3BB227B8" w14:textId="7D7D88F8" w:rsidR="00341F1F" w:rsidRPr="00727F59" w:rsidRDefault="00341F1F" w:rsidP="00EC33E5">
      <w:pPr>
        <w:pStyle w:val="BodyText"/>
        <w:numPr>
          <w:ilvl w:val="0"/>
          <w:numId w:val="15"/>
        </w:numPr>
        <w:kinsoku w:val="0"/>
        <w:overflowPunct w:val="0"/>
        <w:spacing w:before="160" w:line="320" w:lineRule="atLeast"/>
        <w:ind w:hanging="288"/>
        <w:jc w:val="both"/>
      </w:pPr>
      <w:r>
        <w:t>Is evidence of continued use of E0601 signed by the physician or client documented in the DME provider’s record?</w:t>
      </w:r>
    </w:p>
    <w:sectPr w:rsidR="00341F1F" w:rsidRPr="00727F59"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1C74" w14:textId="77777777" w:rsidR="006E5303" w:rsidRDefault="006E5303">
      <w:r>
        <w:separator/>
      </w:r>
    </w:p>
  </w:endnote>
  <w:endnote w:type="continuationSeparator" w:id="0">
    <w:p w14:paraId="559EBEBB" w14:textId="77777777" w:rsidR="006E5303" w:rsidRDefault="006E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1816" w14:textId="77777777" w:rsidR="006E5303" w:rsidRDefault="006E5303">
      <w:r>
        <w:separator/>
      </w:r>
    </w:p>
  </w:footnote>
  <w:footnote w:type="continuationSeparator" w:id="0">
    <w:p w14:paraId="306DEF4A" w14:textId="77777777" w:rsidR="006E5303" w:rsidRDefault="006E5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18A0A41"/>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3" w15:restartNumberingAfterBreak="0">
    <w:nsid w:val="15F333B0"/>
    <w:multiLevelType w:val="hybridMultilevel"/>
    <w:tmpl w:val="6A72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5"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6" w15:restartNumberingAfterBreak="0">
    <w:nsid w:val="32D26954"/>
    <w:multiLevelType w:val="hybridMultilevel"/>
    <w:tmpl w:val="F75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A1CA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8" w15:restartNumberingAfterBreak="0">
    <w:nsid w:val="4A1F514A"/>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9" w15:restartNumberingAfterBreak="0">
    <w:nsid w:val="4E124EF7"/>
    <w:multiLevelType w:val="multilevel"/>
    <w:tmpl w:val="64A0A3E0"/>
    <w:lvl w:ilvl="0">
      <w:start w:val="1"/>
      <w:numFmt w:val="bullet"/>
      <w:lvlText w:val=""/>
      <w:lvlJc w:val="left"/>
      <w:pPr>
        <w:ind w:left="360" w:hanging="281"/>
      </w:pPr>
      <w:rPr>
        <w:rFonts w:ascii="Symbol" w:hAnsi="Symbol" w:hint="default"/>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0" w15:restartNumberingAfterBreak="0">
    <w:nsid w:val="4F9D0C81"/>
    <w:multiLevelType w:val="hybridMultilevel"/>
    <w:tmpl w:val="CD7A7A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FB10808"/>
    <w:multiLevelType w:val="hybridMultilevel"/>
    <w:tmpl w:val="B22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13" w15:restartNumberingAfterBreak="0">
    <w:nsid w:val="563B68AB"/>
    <w:multiLevelType w:val="hybridMultilevel"/>
    <w:tmpl w:val="5848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D0238"/>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5" w15:restartNumberingAfterBreak="0">
    <w:nsid w:val="67F609EC"/>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6" w15:restartNumberingAfterBreak="0">
    <w:nsid w:val="778D3EC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num w:numId="1" w16cid:durableId="958757257">
    <w:abstractNumId w:val="1"/>
  </w:num>
  <w:num w:numId="2" w16cid:durableId="1066949394">
    <w:abstractNumId w:val="0"/>
  </w:num>
  <w:num w:numId="3" w16cid:durableId="2063165935">
    <w:abstractNumId w:val="4"/>
  </w:num>
  <w:num w:numId="4" w16cid:durableId="1419861699">
    <w:abstractNumId w:val="5"/>
  </w:num>
  <w:num w:numId="5" w16cid:durableId="33501484">
    <w:abstractNumId w:val="12"/>
  </w:num>
  <w:num w:numId="6" w16cid:durableId="569122826">
    <w:abstractNumId w:val="14"/>
  </w:num>
  <w:num w:numId="7" w16cid:durableId="1427799593">
    <w:abstractNumId w:val="10"/>
  </w:num>
  <w:num w:numId="8" w16cid:durableId="1316839490">
    <w:abstractNumId w:val="15"/>
  </w:num>
  <w:num w:numId="9" w16cid:durableId="62459496">
    <w:abstractNumId w:val="2"/>
  </w:num>
  <w:num w:numId="10" w16cid:durableId="1581014839">
    <w:abstractNumId w:val="16"/>
  </w:num>
  <w:num w:numId="11" w16cid:durableId="1993409819">
    <w:abstractNumId w:val="3"/>
  </w:num>
  <w:num w:numId="12" w16cid:durableId="68696713">
    <w:abstractNumId w:val="11"/>
  </w:num>
  <w:num w:numId="13" w16cid:durableId="1718049835">
    <w:abstractNumId w:val="6"/>
  </w:num>
  <w:num w:numId="14" w16cid:durableId="224608288">
    <w:abstractNumId w:val="13"/>
  </w:num>
  <w:num w:numId="15" w16cid:durableId="1167524361">
    <w:abstractNumId w:val="8"/>
  </w:num>
  <w:num w:numId="16" w16cid:durableId="379747831">
    <w:abstractNumId w:val="7"/>
  </w:num>
  <w:num w:numId="17" w16cid:durableId="290551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rflXD493ks1sp6HMmvh2ZYIzuzsnHTZnDDU0AcBY93SwTBgeMsc7TWArDhRW1nFov4b7IH4EjdgFAgd1oS+fxA==" w:salt="jR0HRrkRYqrrjCtCdx9IG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14CC2"/>
    <w:rsid w:val="000A7FA6"/>
    <w:rsid w:val="000E077E"/>
    <w:rsid w:val="001027E3"/>
    <w:rsid w:val="0010717E"/>
    <w:rsid w:val="001123AF"/>
    <w:rsid w:val="001146A8"/>
    <w:rsid w:val="0011658F"/>
    <w:rsid w:val="00147B5C"/>
    <w:rsid w:val="00160724"/>
    <w:rsid w:val="00194A29"/>
    <w:rsid w:val="001F0916"/>
    <w:rsid w:val="002011F5"/>
    <w:rsid w:val="002140E2"/>
    <w:rsid w:val="002170E4"/>
    <w:rsid w:val="00225454"/>
    <w:rsid w:val="0028136B"/>
    <w:rsid w:val="00282B9F"/>
    <w:rsid w:val="003064D8"/>
    <w:rsid w:val="003105C7"/>
    <w:rsid w:val="00335143"/>
    <w:rsid w:val="00340DA9"/>
    <w:rsid w:val="00341F1F"/>
    <w:rsid w:val="003743F6"/>
    <w:rsid w:val="00380EDB"/>
    <w:rsid w:val="003B162C"/>
    <w:rsid w:val="003B1845"/>
    <w:rsid w:val="003D5DB8"/>
    <w:rsid w:val="003F4166"/>
    <w:rsid w:val="003F4C7E"/>
    <w:rsid w:val="00401490"/>
    <w:rsid w:val="0044150B"/>
    <w:rsid w:val="004468C9"/>
    <w:rsid w:val="00466805"/>
    <w:rsid w:val="0047354D"/>
    <w:rsid w:val="004C6C15"/>
    <w:rsid w:val="00501784"/>
    <w:rsid w:val="005104E2"/>
    <w:rsid w:val="00560D4B"/>
    <w:rsid w:val="005646F1"/>
    <w:rsid w:val="005C61A4"/>
    <w:rsid w:val="00603276"/>
    <w:rsid w:val="006B4E7E"/>
    <w:rsid w:val="006B6FCD"/>
    <w:rsid w:val="006D35DA"/>
    <w:rsid w:val="006D76A0"/>
    <w:rsid w:val="006E5303"/>
    <w:rsid w:val="007045DF"/>
    <w:rsid w:val="00727F59"/>
    <w:rsid w:val="00744387"/>
    <w:rsid w:val="00765608"/>
    <w:rsid w:val="00796456"/>
    <w:rsid w:val="007C763B"/>
    <w:rsid w:val="007E6386"/>
    <w:rsid w:val="00827DEF"/>
    <w:rsid w:val="00885447"/>
    <w:rsid w:val="008914DD"/>
    <w:rsid w:val="009A228E"/>
    <w:rsid w:val="009C4229"/>
    <w:rsid w:val="009D7551"/>
    <w:rsid w:val="009F2B2A"/>
    <w:rsid w:val="009F3CAE"/>
    <w:rsid w:val="009F6D75"/>
    <w:rsid w:val="00A0399E"/>
    <w:rsid w:val="00A32AA1"/>
    <w:rsid w:val="00A360CB"/>
    <w:rsid w:val="00A50D49"/>
    <w:rsid w:val="00A6293F"/>
    <w:rsid w:val="00A759E6"/>
    <w:rsid w:val="00B31206"/>
    <w:rsid w:val="00B334FA"/>
    <w:rsid w:val="00B55612"/>
    <w:rsid w:val="00BB3407"/>
    <w:rsid w:val="00BD50E8"/>
    <w:rsid w:val="00BE5B74"/>
    <w:rsid w:val="00BF1F89"/>
    <w:rsid w:val="00C32CFD"/>
    <w:rsid w:val="00C66E24"/>
    <w:rsid w:val="00C9555E"/>
    <w:rsid w:val="00CB1C26"/>
    <w:rsid w:val="00CC0D02"/>
    <w:rsid w:val="00CC2405"/>
    <w:rsid w:val="00CC4DAE"/>
    <w:rsid w:val="00CE2410"/>
    <w:rsid w:val="00D52CD0"/>
    <w:rsid w:val="00D938BB"/>
    <w:rsid w:val="00DA6B94"/>
    <w:rsid w:val="00DC235A"/>
    <w:rsid w:val="00DE21FE"/>
    <w:rsid w:val="00DE7E90"/>
    <w:rsid w:val="00E42742"/>
    <w:rsid w:val="00E51C86"/>
    <w:rsid w:val="00E61534"/>
    <w:rsid w:val="00EC33E5"/>
    <w:rsid w:val="00ED2291"/>
    <w:rsid w:val="00EF4E06"/>
    <w:rsid w:val="00EF5A80"/>
    <w:rsid w:val="00F010E2"/>
    <w:rsid w:val="00F12E33"/>
    <w:rsid w:val="00F30F91"/>
    <w:rsid w:val="00F576FF"/>
    <w:rsid w:val="00F66046"/>
    <w:rsid w:val="00F74971"/>
    <w:rsid w:val="00F77D80"/>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8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4266</Characters>
  <Application>Microsoft Office Word</Application>
  <DocSecurity>8</DocSecurity>
  <Lines>35</Lines>
  <Paragraphs>10</Paragraphs>
  <ScaleCrop>false</ScaleCrop>
  <HeadingPairs>
    <vt:vector size="2" baseType="variant">
      <vt:variant>
        <vt:lpstr>Title</vt:lpstr>
      </vt:variant>
      <vt:variant>
        <vt:i4>1</vt:i4>
      </vt:variant>
    </vt:vector>
  </HeadingPairs>
  <TitlesOfParts>
    <vt:vector size="1" baseType="lpstr">
      <vt:lpstr>MO HealthNet Pre-Certification Criteria - Continuous Positive Airway Pressure Device</vt:lpstr>
    </vt:vector>
  </TitlesOfParts>
  <Manager>Missouri Department of Social Services</Manager>
  <Company>State of Missouri</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Continuous Positive Airway Pressure Device</dc:title>
  <dc:subject/>
  <dc:creator>MO HealthNet Division</dc:creator>
  <cp:keywords>MO HealthNet Pre-Certification Criteria - Continous, Positive, Airway, Pressure, Device</cp:keywords>
  <dc:description/>
  <cp:lastModifiedBy>Peanick, Julie</cp:lastModifiedBy>
  <cp:revision>3</cp:revision>
  <dcterms:created xsi:type="dcterms:W3CDTF">2026-08-28T19:07:00Z</dcterms:created>
  <dcterms:modified xsi:type="dcterms:W3CDTF">2026-08-28T19:07:00Z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