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968B9" w14:textId="174E268B" w:rsidR="00F30F91" w:rsidRPr="00560D4B" w:rsidRDefault="00F30F91" w:rsidP="00560D4B">
      <w:pPr>
        <w:pStyle w:val="Heading1"/>
        <w:widowControl/>
        <w:suppressAutoHyphens/>
        <w:spacing w:before="160" w:after="0" w:line="320" w:lineRule="atLeast"/>
        <w:ind w:left="0"/>
        <w:rPr>
          <w:color w:val="262626" w:themeColor="text1" w:themeTint="D9"/>
          <w:szCs w:val="40"/>
        </w:rPr>
      </w:pPr>
      <w:bookmarkStart w:id="0" w:name="MO_HealthNet_PA_Criteria"/>
      <w:bookmarkStart w:id="1" w:name="_Hlk792159"/>
      <w:bookmarkEnd w:id="0"/>
      <w:r w:rsidRPr="00A50D49">
        <w:rPr>
          <w:color w:val="262626" w:themeColor="text1" w:themeTint="D9"/>
          <w:szCs w:val="40"/>
        </w:rPr>
        <w:t xml:space="preserve">MO HealthNet Pre-Certification </w:t>
      </w:r>
      <w:bookmarkEnd w:id="1"/>
      <w:r w:rsidRPr="00A50D49">
        <w:rPr>
          <w:color w:val="262626" w:themeColor="text1" w:themeTint="D9"/>
          <w:szCs w:val="40"/>
        </w:rPr>
        <w:t>Criteria</w:t>
      </w:r>
    </w:p>
    <w:p w14:paraId="65EBC0B2" w14:textId="62694FA2" w:rsidR="00F30F91" w:rsidRDefault="00F30F91" w:rsidP="009F2B2A">
      <w:pPr>
        <w:spacing w:before="160" w:line="320" w:lineRule="atLeast"/>
        <w:rPr>
          <w:b/>
          <w:bCs/>
          <w:sz w:val="24"/>
          <w:szCs w:val="24"/>
        </w:rPr>
      </w:pPr>
      <w:r w:rsidRPr="00F30F91">
        <w:rPr>
          <w:b/>
          <w:bCs/>
          <w:sz w:val="24"/>
          <w:szCs w:val="24"/>
        </w:rPr>
        <w:t>Medical Procedure Class</w:t>
      </w:r>
      <w:r w:rsidR="00014CC2" w:rsidRPr="00F30F91">
        <w:rPr>
          <w:b/>
          <w:bCs/>
          <w:sz w:val="24"/>
          <w:szCs w:val="24"/>
        </w:rPr>
        <w:t xml:space="preserve">: </w:t>
      </w:r>
      <w:r w:rsidR="002F08B6">
        <w:rPr>
          <w:b/>
          <w:bCs/>
          <w:sz w:val="24"/>
          <w:szCs w:val="24"/>
        </w:rPr>
        <w:t>DME High Frequency Chest Wall Oscillation Air-Pulse Generator System</w:t>
      </w:r>
    </w:p>
    <w:p w14:paraId="29959066" w14:textId="0D7CF605" w:rsidR="00F30F91" w:rsidRPr="006B4E7E" w:rsidRDefault="00F30F91" w:rsidP="000E077E">
      <w:pPr>
        <w:spacing w:before="160" w:line="320" w:lineRule="atLeast"/>
        <w:rPr>
          <w:sz w:val="24"/>
          <w:szCs w:val="24"/>
        </w:rPr>
      </w:pPr>
      <w:r w:rsidRPr="00FC6F38">
        <w:rPr>
          <w:b/>
          <w:bCs/>
          <w:sz w:val="24"/>
          <w:szCs w:val="24"/>
        </w:rPr>
        <w:t>Procedure Codes</w:t>
      </w:r>
      <w:r w:rsidRPr="006B4E7E">
        <w:rPr>
          <w:b/>
          <w:bCs/>
          <w:sz w:val="24"/>
          <w:szCs w:val="24"/>
        </w:rPr>
        <w:t xml:space="preserve">: </w:t>
      </w:r>
      <w:r w:rsidR="00A32AA1" w:rsidRPr="006B4E7E">
        <w:rPr>
          <w:spacing w:val="-2"/>
          <w:sz w:val="24"/>
          <w:szCs w:val="24"/>
        </w:rPr>
        <w:t>E0</w:t>
      </w:r>
      <w:r w:rsidR="002F08B6">
        <w:rPr>
          <w:spacing w:val="-2"/>
          <w:sz w:val="24"/>
          <w:szCs w:val="24"/>
        </w:rPr>
        <w:t>483EPRR</w:t>
      </w:r>
    </w:p>
    <w:p w14:paraId="2CBD278C" w14:textId="77777777" w:rsidR="00F30F91" w:rsidRDefault="00F30F91" w:rsidP="00F30F91">
      <w:pPr>
        <w:rPr>
          <w:b/>
          <w:bCs/>
          <w:sz w:val="24"/>
          <w:szCs w:val="24"/>
        </w:rPr>
      </w:pPr>
    </w:p>
    <w:p w14:paraId="7BB98792" w14:textId="4BC06E6F" w:rsidR="00F30F91" w:rsidRDefault="00F30F91" w:rsidP="002F08B6">
      <w:pPr>
        <w:spacing w:line="320" w:lineRule="atLeast"/>
        <w:rPr>
          <w:b/>
          <w:bCs/>
          <w:sz w:val="24"/>
          <w:szCs w:val="24"/>
        </w:rPr>
      </w:pPr>
      <w:r w:rsidRPr="00F30F91">
        <w:rPr>
          <w:b/>
          <w:bCs/>
          <w:sz w:val="24"/>
          <w:szCs w:val="24"/>
        </w:rPr>
        <w:t>Implementation Date:</w:t>
      </w:r>
      <w:r w:rsidR="00A32AA1">
        <w:rPr>
          <w:b/>
          <w:bCs/>
          <w:sz w:val="24"/>
          <w:szCs w:val="24"/>
        </w:rPr>
        <w:t xml:space="preserve"> </w:t>
      </w:r>
      <w:r w:rsidR="00014CC2">
        <w:rPr>
          <w:sz w:val="24"/>
          <w:szCs w:val="24"/>
        </w:rPr>
        <w:t xml:space="preserve">July </w:t>
      </w:r>
      <w:r w:rsidR="002F08B6">
        <w:rPr>
          <w:sz w:val="24"/>
          <w:szCs w:val="24"/>
        </w:rPr>
        <w:t>1</w:t>
      </w:r>
      <w:r w:rsidR="00014CC2">
        <w:rPr>
          <w:sz w:val="24"/>
          <w:szCs w:val="24"/>
        </w:rPr>
        <w:t>, 200</w:t>
      </w:r>
      <w:r w:rsidR="002F08B6">
        <w:rPr>
          <w:sz w:val="24"/>
          <w:szCs w:val="24"/>
        </w:rPr>
        <w:t>8</w:t>
      </w:r>
      <w:r w:rsidR="00A32AA1" w:rsidRPr="0011658F">
        <w:rPr>
          <w:sz w:val="24"/>
          <w:szCs w:val="24"/>
        </w:rPr>
        <w:t xml:space="preserve"> </w:t>
      </w:r>
    </w:p>
    <w:p w14:paraId="0D2D541E" w14:textId="55268766" w:rsidR="00F30F91" w:rsidRPr="009F2B2A" w:rsidRDefault="00F30F91" w:rsidP="009F2B2A">
      <w:pPr>
        <w:spacing w:before="160" w:line="320" w:lineRule="atLeast"/>
        <w:rPr>
          <w:b/>
          <w:bCs/>
          <w:sz w:val="24"/>
          <w:szCs w:val="24"/>
        </w:rPr>
      </w:pPr>
      <w:r w:rsidRPr="00F30F91">
        <w:rPr>
          <w:b/>
          <w:bCs/>
          <w:sz w:val="24"/>
          <w:szCs w:val="24"/>
        </w:rPr>
        <w:t xml:space="preserve">Revision Date: </w:t>
      </w:r>
      <w:r w:rsidR="00A32AA1" w:rsidRPr="0011658F">
        <w:rPr>
          <w:sz w:val="24"/>
          <w:szCs w:val="24"/>
        </w:rPr>
        <w:t>N/A</w:t>
      </w:r>
    </w:p>
    <w:p w14:paraId="489C4A00" w14:textId="765C9B3A" w:rsidR="00F30F91" w:rsidRDefault="00F30F91" w:rsidP="000E077E">
      <w:pPr>
        <w:spacing w:before="160" w:line="320" w:lineRule="atLeast"/>
        <w:rPr>
          <w:b/>
          <w:bCs/>
          <w:sz w:val="24"/>
          <w:szCs w:val="24"/>
        </w:rPr>
      </w:pPr>
      <w:r w:rsidRPr="00F30F91">
        <w:rPr>
          <w:b/>
          <w:bCs/>
          <w:sz w:val="24"/>
          <w:szCs w:val="24"/>
        </w:rPr>
        <w:t>Criteria Status:</w:t>
      </w:r>
      <w:r w:rsidR="00A32AA1">
        <w:rPr>
          <w:b/>
          <w:bCs/>
          <w:sz w:val="24"/>
          <w:szCs w:val="24"/>
        </w:rPr>
        <w:t xml:space="preserve"> </w:t>
      </w:r>
      <w:r w:rsidR="00A32AA1" w:rsidRPr="0011658F">
        <w:rPr>
          <w:sz w:val="24"/>
          <w:szCs w:val="24"/>
        </w:rPr>
        <w:t>New Criteria</w:t>
      </w:r>
    </w:p>
    <w:p w14:paraId="63F98206" w14:textId="77777777" w:rsidR="00A32AA1" w:rsidRPr="001027E3" w:rsidRDefault="00A32AA1" w:rsidP="00A32AA1">
      <w:pPr>
        <w:pStyle w:val="Heading1"/>
        <w:spacing w:before="160" w:after="0" w:line="320" w:lineRule="atLeast"/>
        <w:rPr>
          <w:color w:val="262626" w:themeColor="text1" w:themeTint="D9"/>
        </w:rPr>
      </w:pPr>
      <w:r w:rsidRPr="001027E3">
        <w:rPr>
          <w:color w:val="262626" w:themeColor="text1" w:themeTint="D9"/>
        </w:rPr>
        <w:t xml:space="preserve">Executive Summary </w:t>
      </w:r>
    </w:p>
    <w:p w14:paraId="0B9B998C" w14:textId="33654E9C" w:rsidR="0011658F" w:rsidRPr="00A32AA1" w:rsidRDefault="00A32AA1" w:rsidP="009F2B2A">
      <w:pPr>
        <w:spacing w:before="160" w:line="320" w:lineRule="atLeast"/>
        <w:rPr>
          <w:sz w:val="24"/>
        </w:rPr>
      </w:pPr>
      <w:r w:rsidRPr="0021779D">
        <w:rPr>
          <w:b/>
          <w:bCs/>
          <w:sz w:val="24"/>
        </w:rPr>
        <w:t>Purpose:</w:t>
      </w:r>
      <w:r>
        <w:rPr>
          <w:b/>
          <w:bCs/>
          <w:sz w:val="24"/>
        </w:rPr>
        <w:t xml:space="preserve"> </w:t>
      </w:r>
      <w:r w:rsidRPr="00A32AA1">
        <w:rPr>
          <w:sz w:val="24"/>
        </w:rPr>
        <w:t xml:space="preserve">To allow a more consistent and streamlined process for authorization of </w:t>
      </w:r>
      <w:r w:rsidR="002F08B6">
        <w:rPr>
          <w:sz w:val="24"/>
        </w:rPr>
        <w:t>chest wall oscillation devices</w:t>
      </w:r>
      <w:r w:rsidRPr="00A32AA1">
        <w:rPr>
          <w:sz w:val="24"/>
        </w:rPr>
        <w:t>.</w:t>
      </w:r>
    </w:p>
    <w:p w14:paraId="269BD21F" w14:textId="2497A0FD" w:rsidR="00A32AA1" w:rsidRPr="009F2B2A" w:rsidRDefault="00A32AA1" w:rsidP="009F2B2A">
      <w:pPr>
        <w:spacing w:before="160" w:line="320" w:lineRule="atLeast"/>
        <w:rPr>
          <w:sz w:val="24"/>
          <w:szCs w:val="24"/>
        </w:rPr>
      </w:pPr>
      <w:r w:rsidRPr="0021779D">
        <w:rPr>
          <w:b/>
          <w:bCs/>
          <w:sz w:val="24"/>
          <w:szCs w:val="24"/>
        </w:rPr>
        <w:t>Why Issue Selected</w:t>
      </w:r>
      <w:r>
        <w:rPr>
          <w:b/>
          <w:bCs/>
          <w:sz w:val="24"/>
          <w:szCs w:val="24"/>
        </w:rPr>
        <w:t xml:space="preserve">: </w:t>
      </w:r>
      <w:r w:rsidRPr="0011658F">
        <w:rPr>
          <w:sz w:val="24"/>
          <w:szCs w:val="24"/>
        </w:rPr>
        <w:t>Senate Bill 577 passed by the 94</w:t>
      </w:r>
      <w:r w:rsidRPr="0011658F">
        <w:rPr>
          <w:sz w:val="24"/>
          <w:szCs w:val="24"/>
          <w:vertAlign w:val="superscript"/>
        </w:rPr>
        <w:t>th</w:t>
      </w:r>
      <w:r w:rsidRPr="0011658F">
        <w:rPr>
          <w:sz w:val="24"/>
          <w:szCs w:val="24"/>
        </w:rPr>
        <w:t xml:space="preserve"> General Assembly directs MO HealthNet to utilize an electronic web-based system to authorize Durable Medical Equipment using best medical evidence and care and treatment guidelines, consistent with national standards to verify medical </w:t>
      </w:r>
      <w:proofErr w:type="gramStart"/>
      <w:r w:rsidRPr="0011658F">
        <w:rPr>
          <w:sz w:val="24"/>
          <w:szCs w:val="24"/>
        </w:rPr>
        <w:t>need</w:t>
      </w:r>
      <w:proofErr w:type="gramEnd"/>
      <w:r w:rsidRPr="0011658F">
        <w:rPr>
          <w:sz w:val="24"/>
          <w:szCs w:val="24"/>
        </w:rPr>
        <w:t>.</w:t>
      </w:r>
    </w:p>
    <w:p w14:paraId="69DD79A6" w14:textId="1F772EAD" w:rsidR="0011658F" w:rsidRDefault="00A32AA1" w:rsidP="00380EDB">
      <w:pPr>
        <w:spacing w:before="160" w:line="320" w:lineRule="atLeast"/>
        <w:rPr>
          <w:b/>
          <w:bCs/>
          <w:sz w:val="24"/>
        </w:rPr>
      </w:pPr>
      <w:r w:rsidRPr="0021779D">
        <w:rPr>
          <w:b/>
          <w:bCs/>
          <w:sz w:val="24"/>
        </w:rPr>
        <w:t>Procedures Subject to Pre-Certification</w:t>
      </w:r>
      <w:r>
        <w:rPr>
          <w:b/>
          <w:bCs/>
          <w:sz w:val="24"/>
        </w:rPr>
        <w:t>:</w:t>
      </w:r>
    </w:p>
    <w:p w14:paraId="63A8B842" w14:textId="72809BA7" w:rsidR="00A32AA1" w:rsidRDefault="00A32AA1" w:rsidP="009A228E">
      <w:pPr>
        <w:pStyle w:val="TableParagraph"/>
        <w:tabs>
          <w:tab w:val="left" w:pos="900"/>
        </w:tabs>
        <w:spacing w:before="160" w:line="320" w:lineRule="atLeast"/>
        <w:ind w:left="0"/>
      </w:pPr>
      <w:r>
        <w:t>E0</w:t>
      </w:r>
      <w:r w:rsidR="00014CC2">
        <w:t>4</w:t>
      </w:r>
      <w:r w:rsidR="002F08B6">
        <w:t>83EP</w:t>
      </w:r>
      <w:r w:rsidR="00014CC2">
        <w:t>RR</w:t>
      </w:r>
      <w:r>
        <w:tab/>
      </w:r>
      <w:r w:rsidR="002F08B6">
        <w:t>High frequency chest wall oscillation air-pulse generator system, (includes hoses and vest), each.</w:t>
      </w:r>
    </w:p>
    <w:p w14:paraId="0A9A7515" w14:textId="77777777" w:rsidR="0011658F" w:rsidRPr="001027E3" w:rsidRDefault="0011658F" w:rsidP="00380EDB">
      <w:pPr>
        <w:pStyle w:val="Heading1"/>
        <w:spacing w:before="160" w:after="0" w:line="320" w:lineRule="atLeast"/>
        <w:ind w:left="173"/>
        <w:rPr>
          <w:color w:val="262626" w:themeColor="text1" w:themeTint="D9"/>
        </w:rPr>
      </w:pPr>
      <w:r w:rsidRPr="001027E3">
        <w:rPr>
          <w:color w:val="262626" w:themeColor="text1" w:themeTint="D9"/>
        </w:rPr>
        <w:t xml:space="preserve">Setting &amp; Population </w:t>
      </w:r>
    </w:p>
    <w:p w14:paraId="3AB97130" w14:textId="0AF8C3EE" w:rsidR="0011658F" w:rsidRDefault="0011658F" w:rsidP="006D35DA">
      <w:pPr>
        <w:pStyle w:val="TableParagraph"/>
        <w:spacing w:before="160" w:line="320" w:lineRule="atLeast"/>
        <w:ind w:left="0"/>
        <w:jc w:val="both"/>
        <w:rPr>
          <w:spacing w:val="-2"/>
        </w:rPr>
      </w:pPr>
      <w:r>
        <w:t>All</w:t>
      </w:r>
      <w:r>
        <w:rPr>
          <w:spacing w:val="-5"/>
        </w:rPr>
        <w:t xml:space="preserve"> </w:t>
      </w:r>
      <w:r>
        <w:t>MO</w:t>
      </w:r>
      <w:r>
        <w:rPr>
          <w:spacing w:val="-4"/>
        </w:rPr>
        <w:t xml:space="preserve"> </w:t>
      </w:r>
      <w:r>
        <w:t>HealthNet</w:t>
      </w:r>
      <w:r>
        <w:rPr>
          <w:spacing w:val="-6"/>
        </w:rPr>
        <w:t xml:space="preserve"> </w:t>
      </w:r>
      <w:r>
        <w:t>fee-for-service</w:t>
      </w:r>
      <w:r>
        <w:rPr>
          <w:spacing w:val="-3"/>
        </w:rPr>
        <w:t xml:space="preserve"> </w:t>
      </w:r>
      <w:r>
        <w:rPr>
          <w:spacing w:val="-2"/>
        </w:rPr>
        <w:t>participants</w:t>
      </w:r>
      <w:r w:rsidR="00994DF2">
        <w:rPr>
          <w:spacing w:val="-2"/>
        </w:rPr>
        <w:t xml:space="preserve"> under the age of 21</w:t>
      </w:r>
      <w:r w:rsidR="00147B5C">
        <w:rPr>
          <w:spacing w:val="-2"/>
        </w:rPr>
        <w:t>.</w:t>
      </w:r>
    </w:p>
    <w:p w14:paraId="56E2FB72" w14:textId="77777777" w:rsidR="0011658F" w:rsidRPr="001027E3" w:rsidRDefault="0011658F" w:rsidP="0011658F">
      <w:pPr>
        <w:pStyle w:val="Heading1"/>
        <w:spacing w:before="160" w:after="0" w:line="320" w:lineRule="atLeast"/>
        <w:rPr>
          <w:color w:val="262626" w:themeColor="text1" w:themeTint="D9"/>
        </w:rPr>
      </w:pPr>
      <w:r w:rsidRPr="001027E3">
        <w:rPr>
          <w:color w:val="262626" w:themeColor="text1" w:themeTint="D9"/>
        </w:rPr>
        <w:t>Approval Criteria</w:t>
      </w:r>
    </w:p>
    <w:p w14:paraId="553EDA12" w14:textId="7E27D442" w:rsidR="00147B5C" w:rsidRPr="00147B5C" w:rsidRDefault="002F08B6" w:rsidP="006D35DA">
      <w:pPr>
        <w:pStyle w:val="TableParagraph"/>
        <w:spacing w:before="160" w:line="320" w:lineRule="atLeast"/>
        <w:ind w:left="0"/>
        <w:jc w:val="both"/>
        <w:rPr>
          <w:spacing w:val="-2"/>
        </w:rPr>
      </w:pPr>
      <w:r>
        <w:t>High frequency chest wall oscillation devices (E0483) are covered for patients under the age of 21 who meet either criterion 1 or 2 and criterion 3.</w:t>
      </w:r>
    </w:p>
    <w:p w14:paraId="07CAB7A0" w14:textId="571C1D69" w:rsidR="00603276" w:rsidRDefault="002F08B6" w:rsidP="00765608">
      <w:pPr>
        <w:pStyle w:val="ListParagraph"/>
        <w:numPr>
          <w:ilvl w:val="0"/>
          <w:numId w:val="2"/>
        </w:numPr>
        <w:kinsoku w:val="0"/>
        <w:overflowPunct w:val="0"/>
        <w:spacing w:before="160" w:line="320" w:lineRule="atLeast"/>
        <w:ind w:right="777" w:firstLine="0"/>
      </w:pPr>
      <w:r>
        <w:t>There is a diagnosis of cystic fibrosis.</w:t>
      </w:r>
    </w:p>
    <w:p w14:paraId="6E5268B0" w14:textId="4E8868AF" w:rsidR="002F08B6" w:rsidRDefault="002F08B6" w:rsidP="002F08B6">
      <w:pPr>
        <w:pStyle w:val="ListParagraph"/>
        <w:numPr>
          <w:ilvl w:val="0"/>
          <w:numId w:val="2"/>
        </w:numPr>
        <w:kinsoku w:val="0"/>
        <w:overflowPunct w:val="0"/>
        <w:spacing w:before="160" w:line="320" w:lineRule="atLeast"/>
        <w:ind w:right="777" w:firstLine="0"/>
      </w:pPr>
      <w:r>
        <w:t>There is a diagnosis of bronchiectasis</w:t>
      </w:r>
    </w:p>
    <w:p w14:paraId="3CCB4E9E" w14:textId="0795C352" w:rsidR="002F08B6" w:rsidRDefault="002F08B6" w:rsidP="00994DF2">
      <w:pPr>
        <w:pStyle w:val="ListParagraph"/>
        <w:numPr>
          <w:ilvl w:val="2"/>
          <w:numId w:val="2"/>
        </w:numPr>
        <w:kinsoku w:val="0"/>
        <w:overflowPunct w:val="0"/>
        <w:spacing w:before="160" w:line="320" w:lineRule="atLeast"/>
        <w:ind w:right="777"/>
      </w:pPr>
      <w:r>
        <w:t>Characterized by daily productive cough for at least 6 continuous, months, or frequent (i.e. more than 2/year) exacerbations requiring antibiotic therapy, and</w:t>
      </w:r>
    </w:p>
    <w:p w14:paraId="2B3A86E5" w14:textId="0C07714C" w:rsidR="002F08B6" w:rsidRDefault="002F08B6" w:rsidP="00994DF2">
      <w:pPr>
        <w:pStyle w:val="ListParagraph"/>
        <w:numPr>
          <w:ilvl w:val="2"/>
          <w:numId w:val="2"/>
        </w:numPr>
        <w:kinsoku w:val="0"/>
        <w:overflowPunct w:val="0"/>
        <w:spacing w:before="160" w:line="320" w:lineRule="atLeast"/>
        <w:ind w:right="777"/>
      </w:pPr>
      <w:r>
        <w:lastRenderedPageBreak/>
        <w:t>Confirmed by high resolution or spiral CT scan.</w:t>
      </w:r>
    </w:p>
    <w:p w14:paraId="15C6EE90" w14:textId="283EBEAD" w:rsidR="0044150B" w:rsidRDefault="002F08B6" w:rsidP="00765608">
      <w:pPr>
        <w:pStyle w:val="ListParagraph"/>
        <w:numPr>
          <w:ilvl w:val="0"/>
          <w:numId w:val="2"/>
        </w:numPr>
        <w:kinsoku w:val="0"/>
        <w:overflowPunct w:val="0"/>
        <w:spacing w:before="160" w:line="320" w:lineRule="atLeast"/>
        <w:ind w:right="777" w:firstLine="0"/>
      </w:pPr>
      <w:r>
        <w:t>There must be well-documented failure of standard treatments to adequately mobilize retained secretions.</w:t>
      </w:r>
    </w:p>
    <w:p w14:paraId="10C527FE" w14:textId="23378023" w:rsidR="0044150B" w:rsidRDefault="00994DF2" w:rsidP="00994DF2">
      <w:pPr>
        <w:kinsoku w:val="0"/>
        <w:overflowPunct w:val="0"/>
        <w:spacing w:before="160" w:after="160" w:line="320" w:lineRule="atLeast"/>
        <w:ind w:left="2880" w:right="778" w:firstLine="720"/>
        <w:jc w:val="both"/>
        <w:rPr>
          <w:b/>
          <w:bCs/>
        </w:rPr>
      </w:pPr>
      <w:r>
        <w:rPr>
          <w:b/>
          <w:bCs/>
        </w:rPr>
        <w:t xml:space="preserve">   </w:t>
      </w:r>
      <w:r w:rsidR="002F08B6">
        <w:rPr>
          <w:b/>
          <w:bCs/>
        </w:rPr>
        <w:t>Cystic Fibrosis</w:t>
      </w:r>
    </w:p>
    <w:tbl>
      <w:tblPr>
        <w:tblW w:w="5662" w:type="dxa"/>
        <w:tblInd w:w="1846" w:type="dxa"/>
        <w:tblLook w:val="04A0" w:firstRow="1" w:lastRow="0" w:firstColumn="1" w:lastColumn="0" w:noHBand="0" w:noVBand="1"/>
      </w:tblPr>
      <w:tblGrid>
        <w:gridCol w:w="1268"/>
        <w:gridCol w:w="4394"/>
      </w:tblGrid>
      <w:tr w:rsidR="002F08B6" w:rsidRPr="002F08B6" w14:paraId="22369D38" w14:textId="77777777" w:rsidTr="00994DF2">
        <w:trPr>
          <w:trHeight w:val="288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1285744C" w14:textId="77777777" w:rsidR="002F08B6" w:rsidRPr="002F08B6" w:rsidRDefault="002F08B6" w:rsidP="002F08B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FFFFFF"/>
                <w14:ligatures w14:val="none"/>
              </w:rPr>
            </w:pPr>
            <w:r w:rsidRPr="002F08B6">
              <w:rPr>
                <w:rFonts w:eastAsia="Times New Roman"/>
                <w:b/>
                <w:bCs/>
                <w:color w:val="FFFFFF"/>
                <w14:ligatures w14:val="none"/>
              </w:rPr>
              <w:t>ICD-10 Diagnosis</w:t>
            </w: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000000"/>
            <w:noWrap/>
            <w:vAlign w:val="center"/>
            <w:hideMark/>
          </w:tcPr>
          <w:p w14:paraId="24CB317F" w14:textId="77777777" w:rsidR="002F08B6" w:rsidRPr="002F08B6" w:rsidRDefault="002F08B6" w:rsidP="002F08B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FFFFFF"/>
                <w14:ligatures w14:val="none"/>
              </w:rPr>
            </w:pPr>
            <w:r w:rsidRPr="002F08B6">
              <w:rPr>
                <w:rFonts w:eastAsia="Times New Roman"/>
                <w:b/>
                <w:bCs/>
                <w:color w:val="FFFFFF"/>
                <w14:ligatures w14:val="none"/>
              </w:rPr>
              <w:t>Description</w:t>
            </w:r>
          </w:p>
        </w:tc>
      </w:tr>
      <w:tr w:rsidR="002F08B6" w:rsidRPr="002F08B6" w14:paraId="1C59B66E" w14:textId="77777777" w:rsidTr="00994DF2">
        <w:trPr>
          <w:trHeight w:val="288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A3D25" w14:textId="77777777" w:rsidR="002F08B6" w:rsidRPr="002F08B6" w:rsidRDefault="002F08B6" w:rsidP="00994DF2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2F08B6">
              <w:rPr>
                <w:rFonts w:eastAsia="Times New Roman"/>
                <w:color w:val="000000"/>
                <w14:ligatures w14:val="none"/>
              </w:rPr>
              <w:t>E84.0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87913" w14:textId="7358E1A2" w:rsidR="002F08B6" w:rsidRPr="002F08B6" w:rsidRDefault="002F08B6" w:rsidP="002F08B6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2F08B6">
              <w:rPr>
                <w:rFonts w:eastAsia="Times New Roman"/>
                <w:color w:val="000000"/>
                <w14:ligatures w14:val="none"/>
              </w:rPr>
              <w:t>Cystic fibrosis with pulmonary manifestations</w:t>
            </w:r>
          </w:p>
        </w:tc>
      </w:tr>
      <w:tr w:rsidR="002F08B6" w:rsidRPr="002F08B6" w14:paraId="1F015A0E" w14:textId="77777777" w:rsidTr="00994DF2">
        <w:trPr>
          <w:trHeight w:val="288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85C59" w14:textId="77777777" w:rsidR="002F08B6" w:rsidRPr="002F08B6" w:rsidRDefault="002F08B6" w:rsidP="00994DF2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2F08B6">
              <w:rPr>
                <w:rFonts w:eastAsia="Times New Roman"/>
                <w:color w:val="000000"/>
                <w14:ligatures w14:val="none"/>
              </w:rPr>
              <w:t>E84.11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B99A0" w14:textId="77777777" w:rsidR="002F08B6" w:rsidRPr="002F08B6" w:rsidRDefault="002F08B6" w:rsidP="002F08B6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2F08B6">
              <w:rPr>
                <w:rFonts w:eastAsia="Times New Roman"/>
                <w:color w:val="000000"/>
                <w14:ligatures w14:val="none"/>
              </w:rPr>
              <w:t>Meconium ileus in cystic fibrosis</w:t>
            </w:r>
          </w:p>
        </w:tc>
      </w:tr>
      <w:tr w:rsidR="002F08B6" w:rsidRPr="002F08B6" w14:paraId="1277E814" w14:textId="77777777" w:rsidTr="00994DF2">
        <w:trPr>
          <w:trHeight w:val="288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89724" w14:textId="77777777" w:rsidR="002F08B6" w:rsidRPr="002F08B6" w:rsidRDefault="002F08B6" w:rsidP="00994DF2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2F08B6">
              <w:rPr>
                <w:rFonts w:eastAsia="Times New Roman"/>
                <w:color w:val="000000"/>
                <w14:ligatures w14:val="none"/>
              </w:rPr>
              <w:t>E84.19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B0191" w14:textId="77777777" w:rsidR="002F08B6" w:rsidRPr="002F08B6" w:rsidRDefault="002F08B6" w:rsidP="002F08B6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2F08B6">
              <w:rPr>
                <w:rFonts w:eastAsia="Times New Roman"/>
                <w:color w:val="000000"/>
                <w14:ligatures w14:val="none"/>
              </w:rPr>
              <w:t>Cystic fibrosis with other intestinal manifestations</w:t>
            </w:r>
          </w:p>
        </w:tc>
      </w:tr>
      <w:tr w:rsidR="002F08B6" w:rsidRPr="002F08B6" w14:paraId="077099A2" w14:textId="77777777" w:rsidTr="00994DF2">
        <w:trPr>
          <w:trHeight w:val="288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EF6EC" w14:textId="77777777" w:rsidR="002F08B6" w:rsidRPr="002F08B6" w:rsidRDefault="002F08B6" w:rsidP="00994DF2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2F08B6">
              <w:rPr>
                <w:rFonts w:eastAsia="Times New Roman"/>
                <w:color w:val="000000"/>
                <w14:ligatures w14:val="none"/>
              </w:rPr>
              <w:t>E84.9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3834A" w14:textId="77777777" w:rsidR="002F08B6" w:rsidRPr="002F08B6" w:rsidRDefault="002F08B6" w:rsidP="002F08B6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2F08B6">
              <w:rPr>
                <w:rFonts w:eastAsia="Times New Roman"/>
                <w:color w:val="000000"/>
                <w14:ligatures w14:val="none"/>
              </w:rPr>
              <w:t>Cystic fibrosis, unspecified</w:t>
            </w:r>
          </w:p>
        </w:tc>
      </w:tr>
    </w:tbl>
    <w:p w14:paraId="366DE2DD" w14:textId="0AFBD747" w:rsidR="0044150B" w:rsidRDefault="00994DF2" w:rsidP="00994DF2">
      <w:pPr>
        <w:kinsoku w:val="0"/>
        <w:overflowPunct w:val="0"/>
        <w:spacing w:before="160" w:after="160" w:line="320" w:lineRule="atLeast"/>
        <w:ind w:left="2880" w:right="778" w:firstLine="720"/>
        <w:jc w:val="both"/>
        <w:rPr>
          <w:b/>
          <w:bCs/>
        </w:rPr>
      </w:pPr>
      <w:r>
        <w:rPr>
          <w:b/>
          <w:bCs/>
        </w:rPr>
        <w:t xml:space="preserve">   </w:t>
      </w:r>
      <w:r w:rsidR="002F08B6">
        <w:rPr>
          <w:b/>
          <w:bCs/>
        </w:rPr>
        <w:t>Bronchiectasis</w:t>
      </w:r>
    </w:p>
    <w:tbl>
      <w:tblPr>
        <w:tblW w:w="5879" w:type="dxa"/>
        <w:tblInd w:w="1732" w:type="dxa"/>
        <w:tblLook w:val="04A0" w:firstRow="1" w:lastRow="0" w:firstColumn="1" w:lastColumn="0" w:noHBand="0" w:noVBand="1"/>
      </w:tblPr>
      <w:tblGrid>
        <w:gridCol w:w="1268"/>
        <w:gridCol w:w="4611"/>
      </w:tblGrid>
      <w:tr w:rsidR="004028BE" w:rsidRPr="004028BE" w14:paraId="03555F01" w14:textId="77777777" w:rsidTr="00994DF2">
        <w:trPr>
          <w:trHeight w:val="288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0DADF1FF" w14:textId="77777777" w:rsidR="004028BE" w:rsidRPr="004028BE" w:rsidRDefault="004028BE" w:rsidP="004028BE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FFFFFF"/>
                <w14:ligatures w14:val="none"/>
              </w:rPr>
            </w:pPr>
            <w:r w:rsidRPr="004028BE">
              <w:rPr>
                <w:rFonts w:eastAsia="Times New Roman"/>
                <w:b/>
                <w:bCs/>
                <w:color w:val="FFFFFF"/>
                <w14:ligatures w14:val="none"/>
              </w:rPr>
              <w:t>ICD-10 Diagnosis</w:t>
            </w:r>
          </w:p>
        </w:tc>
        <w:tc>
          <w:tcPr>
            <w:tcW w:w="461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000000"/>
            <w:noWrap/>
            <w:vAlign w:val="center"/>
            <w:hideMark/>
          </w:tcPr>
          <w:p w14:paraId="65297AB5" w14:textId="77777777" w:rsidR="004028BE" w:rsidRPr="004028BE" w:rsidRDefault="004028BE" w:rsidP="004028BE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FFFFFF"/>
                <w14:ligatures w14:val="none"/>
              </w:rPr>
            </w:pPr>
            <w:r w:rsidRPr="004028BE">
              <w:rPr>
                <w:rFonts w:eastAsia="Times New Roman"/>
                <w:b/>
                <w:bCs/>
                <w:color w:val="FFFFFF"/>
                <w14:ligatures w14:val="none"/>
              </w:rPr>
              <w:t>Description</w:t>
            </w:r>
          </w:p>
        </w:tc>
      </w:tr>
      <w:tr w:rsidR="004028BE" w:rsidRPr="004028BE" w14:paraId="4E63B12A" w14:textId="77777777" w:rsidTr="00994DF2">
        <w:trPr>
          <w:trHeight w:val="288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A5664" w14:textId="77777777" w:rsidR="004028BE" w:rsidRPr="004028BE" w:rsidRDefault="004028BE" w:rsidP="00994DF2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4028BE">
              <w:rPr>
                <w:rFonts w:eastAsia="Times New Roman"/>
                <w:color w:val="000000"/>
                <w14:ligatures w14:val="none"/>
              </w:rPr>
              <w:t>A15.0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140E6" w14:textId="77777777" w:rsidR="004028BE" w:rsidRPr="004028BE" w:rsidRDefault="004028BE" w:rsidP="004028BE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4028BE">
              <w:rPr>
                <w:rFonts w:eastAsia="Times New Roman"/>
                <w:color w:val="000000"/>
                <w14:ligatures w14:val="none"/>
              </w:rPr>
              <w:t>Tuberculosis of lung</w:t>
            </w:r>
          </w:p>
        </w:tc>
      </w:tr>
      <w:tr w:rsidR="004028BE" w:rsidRPr="004028BE" w14:paraId="3059D08C" w14:textId="77777777" w:rsidTr="00994DF2">
        <w:trPr>
          <w:trHeight w:val="288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06A87" w14:textId="77777777" w:rsidR="004028BE" w:rsidRPr="004028BE" w:rsidRDefault="004028BE" w:rsidP="00994DF2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4028BE">
              <w:rPr>
                <w:rFonts w:eastAsia="Times New Roman"/>
                <w:color w:val="000000"/>
                <w14:ligatures w14:val="none"/>
              </w:rPr>
              <w:t>J47.9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3A7D0" w14:textId="77777777" w:rsidR="004028BE" w:rsidRPr="004028BE" w:rsidRDefault="004028BE" w:rsidP="004028BE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4028BE">
              <w:rPr>
                <w:rFonts w:eastAsia="Times New Roman"/>
                <w:color w:val="000000"/>
                <w14:ligatures w14:val="none"/>
              </w:rPr>
              <w:t>Bronchiectasis, uncomplicated</w:t>
            </w:r>
          </w:p>
        </w:tc>
      </w:tr>
      <w:tr w:rsidR="004028BE" w:rsidRPr="004028BE" w14:paraId="19858C9A" w14:textId="77777777" w:rsidTr="00994DF2">
        <w:trPr>
          <w:trHeight w:val="288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2599D" w14:textId="77777777" w:rsidR="004028BE" w:rsidRPr="004028BE" w:rsidRDefault="004028BE" w:rsidP="00994DF2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4028BE">
              <w:rPr>
                <w:rFonts w:eastAsia="Times New Roman"/>
                <w:color w:val="000000"/>
                <w14:ligatures w14:val="none"/>
              </w:rPr>
              <w:t>J47.0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48BD6" w14:textId="77777777" w:rsidR="004028BE" w:rsidRPr="004028BE" w:rsidRDefault="004028BE" w:rsidP="004028BE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4028BE">
              <w:rPr>
                <w:rFonts w:eastAsia="Times New Roman"/>
                <w:color w:val="000000"/>
                <w14:ligatures w14:val="none"/>
              </w:rPr>
              <w:t>Bronchiectasis with acute lower respiratory infection</w:t>
            </w:r>
          </w:p>
        </w:tc>
      </w:tr>
      <w:tr w:rsidR="004028BE" w:rsidRPr="004028BE" w14:paraId="03D4119F" w14:textId="77777777" w:rsidTr="00994DF2">
        <w:trPr>
          <w:trHeight w:val="288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FB8B4" w14:textId="77777777" w:rsidR="004028BE" w:rsidRPr="004028BE" w:rsidRDefault="004028BE" w:rsidP="00994DF2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4028BE">
              <w:rPr>
                <w:rFonts w:eastAsia="Times New Roman"/>
                <w:color w:val="000000"/>
                <w14:ligatures w14:val="none"/>
              </w:rPr>
              <w:t>J47.1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D932D" w14:textId="77777777" w:rsidR="004028BE" w:rsidRPr="004028BE" w:rsidRDefault="004028BE" w:rsidP="004028BE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4028BE">
              <w:rPr>
                <w:rFonts w:eastAsia="Times New Roman"/>
                <w:color w:val="000000"/>
                <w14:ligatures w14:val="none"/>
              </w:rPr>
              <w:t>Bronchiectasis with (acute) exacerbation</w:t>
            </w:r>
          </w:p>
        </w:tc>
      </w:tr>
      <w:tr w:rsidR="004028BE" w:rsidRPr="004028BE" w14:paraId="4893C97E" w14:textId="77777777" w:rsidTr="00994DF2">
        <w:trPr>
          <w:trHeight w:val="288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4C64B" w14:textId="77777777" w:rsidR="004028BE" w:rsidRPr="004028BE" w:rsidRDefault="004028BE" w:rsidP="00994DF2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4028BE">
              <w:rPr>
                <w:rFonts w:eastAsia="Times New Roman"/>
                <w:color w:val="000000"/>
                <w14:ligatures w14:val="none"/>
              </w:rPr>
              <w:t>Q33.4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81AAB" w14:textId="77777777" w:rsidR="004028BE" w:rsidRPr="004028BE" w:rsidRDefault="004028BE" w:rsidP="004028BE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4028BE">
              <w:rPr>
                <w:rFonts w:eastAsia="Times New Roman"/>
                <w:color w:val="000000"/>
                <w14:ligatures w14:val="none"/>
              </w:rPr>
              <w:t>Congenital bronchiectasis</w:t>
            </w:r>
          </w:p>
        </w:tc>
      </w:tr>
    </w:tbl>
    <w:p w14:paraId="3D301FEE" w14:textId="77777777" w:rsidR="00603276" w:rsidRDefault="00603276" w:rsidP="003B162C">
      <w:pPr>
        <w:pStyle w:val="Heading1"/>
        <w:spacing w:before="160" w:after="0" w:line="320" w:lineRule="atLeast"/>
        <w:ind w:left="173"/>
        <w:rPr>
          <w:color w:val="262626" w:themeColor="text1" w:themeTint="D9"/>
        </w:rPr>
      </w:pPr>
      <w:r w:rsidRPr="001027E3">
        <w:rPr>
          <w:color w:val="262626" w:themeColor="text1" w:themeTint="D9"/>
        </w:rPr>
        <w:t>Denial Criteria</w:t>
      </w:r>
    </w:p>
    <w:p w14:paraId="13230D5B" w14:textId="615CC5A0" w:rsidR="004028BE" w:rsidRPr="004028BE" w:rsidRDefault="004028BE" w:rsidP="004028BE">
      <w:r>
        <w:t>The approval criteria are not met.</w:t>
      </w:r>
    </w:p>
    <w:p w14:paraId="7CB45772" w14:textId="7412C62C" w:rsidR="00EF5A80" w:rsidRDefault="00EF5A80" w:rsidP="00EF5A80">
      <w:pPr>
        <w:pStyle w:val="Heading1"/>
        <w:spacing w:before="160" w:after="0" w:line="320" w:lineRule="atLeast"/>
        <w:rPr>
          <w:color w:val="262626" w:themeColor="text1" w:themeTint="D9"/>
        </w:rPr>
      </w:pPr>
      <w:r>
        <w:rPr>
          <w:color w:val="262626" w:themeColor="text1" w:themeTint="D9"/>
        </w:rPr>
        <w:t>Quantity Limitations</w:t>
      </w:r>
    </w:p>
    <w:p w14:paraId="325DDF36" w14:textId="1F94357D" w:rsidR="004028BE" w:rsidRPr="004028BE" w:rsidRDefault="004028BE" w:rsidP="004028BE">
      <w:pPr>
        <w:spacing w:before="160"/>
      </w:pPr>
      <w:r>
        <w:t>12 units (1 unit = 1 month rental)</w:t>
      </w:r>
    </w:p>
    <w:p w14:paraId="42F8410A" w14:textId="10113573" w:rsidR="0011658F" w:rsidRPr="001027E3" w:rsidRDefault="00603276" w:rsidP="00603276">
      <w:pPr>
        <w:pStyle w:val="Heading1"/>
        <w:spacing w:before="160" w:after="0" w:line="320" w:lineRule="atLeast"/>
        <w:rPr>
          <w:color w:val="262626" w:themeColor="text1" w:themeTint="D9"/>
        </w:rPr>
      </w:pPr>
      <w:r w:rsidRPr="001027E3">
        <w:rPr>
          <w:color w:val="262626" w:themeColor="text1" w:themeTint="D9"/>
        </w:rPr>
        <w:t>Approval Period</w:t>
      </w:r>
    </w:p>
    <w:p w14:paraId="62528D24" w14:textId="009407CE" w:rsidR="00EF5A80" w:rsidRPr="004028BE" w:rsidRDefault="004028BE" w:rsidP="00EF5A80">
      <w:pPr>
        <w:pStyle w:val="BodyText"/>
        <w:kinsoku w:val="0"/>
        <w:overflowPunct w:val="0"/>
        <w:spacing w:before="160" w:line="320" w:lineRule="atLeast"/>
      </w:pPr>
      <w:r w:rsidRPr="004028BE">
        <w:t>The prescriber specified length of need up to 12 months (Considered purchased after 12 months of rental)</w:t>
      </w:r>
    </w:p>
    <w:p w14:paraId="1C5F33C3" w14:textId="77777777" w:rsidR="007045DF" w:rsidRPr="001027E3" w:rsidRDefault="007045DF" w:rsidP="007045DF">
      <w:pPr>
        <w:pStyle w:val="Heading1"/>
        <w:spacing w:before="160" w:after="0" w:line="320" w:lineRule="atLeast"/>
        <w:rPr>
          <w:color w:val="262626" w:themeColor="text1" w:themeTint="D9"/>
        </w:rPr>
      </w:pPr>
      <w:r w:rsidRPr="001027E3">
        <w:rPr>
          <w:color w:val="262626" w:themeColor="text1" w:themeTint="D9"/>
        </w:rPr>
        <w:t>Appendix A</w:t>
      </w:r>
    </w:p>
    <w:p w14:paraId="76615061" w14:textId="53D82339" w:rsidR="00FA1B49" w:rsidRDefault="00FA1B49" w:rsidP="006D35DA">
      <w:pPr>
        <w:pStyle w:val="BodyText"/>
        <w:keepNext/>
        <w:keepLines/>
        <w:kinsoku w:val="0"/>
        <w:overflowPunct w:val="0"/>
        <w:spacing w:before="160" w:line="320" w:lineRule="atLeast"/>
        <w:rPr>
          <w:b/>
          <w:bCs/>
        </w:rPr>
      </w:pPr>
      <w:r w:rsidRPr="00401490">
        <w:rPr>
          <w:b/>
          <w:bCs/>
        </w:rPr>
        <w:t>**The following questions may be encountered as part of the approval and denial criteria.</w:t>
      </w:r>
      <w:r w:rsidRPr="00401490">
        <w:rPr>
          <w:b/>
          <w:bCs/>
          <w:spacing w:val="-2"/>
        </w:rPr>
        <w:t xml:space="preserve"> </w:t>
      </w:r>
      <w:r w:rsidRPr="00401490">
        <w:rPr>
          <w:b/>
          <w:bCs/>
        </w:rPr>
        <w:t>Depending</w:t>
      </w:r>
      <w:r w:rsidRPr="00401490">
        <w:rPr>
          <w:b/>
          <w:bCs/>
          <w:spacing w:val="-4"/>
        </w:rPr>
        <w:t xml:space="preserve"> </w:t>
      </w:r>
      <w:r w:rsidRPr="00401490">
        <w:rPr>
          <w:b/>
          <w:bCs/>
        </w:rPr>
        <w:t>upon</w:t>
      </w:r>
      <w:r w:rsidRPr="00401490">
        <w:rPr>
          <w:b/>
          <w:bCs/>
          <w:spacing w:val="-2"/>
        </w:rPr>
        <w:t xml:space="preserve"> </w:t>
      </w:r>
      <w:r w:rsidRPr="00401490">
        <w:rPr>
          <w:b/>
          <w:bCs/>
        </w:rPr>
        <w:t>the</w:t>
      </w:r>
      <w:r w:rsidRPr="00401490">
        <w:rPr>
          <w:b/>
          <w:bCs/>
          <w:spacing w:val="-4"/>
        </w:rPr>
        <w:t xml:space="preserve"> </w:t>
      </w:r>
      <w:r w:rsidRPr="00401490">
        <w:rPr>
          <w:b/>
          <w:bCs/>
        </w:rPr>
        <w:t>patient’s</w:t>
      </w:r>
      <w:r w:rsidRPr="00401490">
        <w:rPr>
          <w:b/>
          <w:bCs/>
          <w:spacing w:val="-3"/>
        </w:rPr>
        <w:t xml:space="preserve"> </w:t>
      </w:r>
      <w:r w:rsidRPr="00401490">
        <w:rPr>
          <w:b/>
          <w:bCs/>
        </w:rPr>
        <w:t>history</w:t>
      </w:r>
      <w:r w:rsidRPr="00401490">
        <w:rPr>
          <w:b/>
          <w:bCs/>
          <w:spacing w:val="-3"/>
        </w:rPr>
        <w:t xml:space="preserve"> </w:t>
      </w:r>
      <w:r w:rsidRPr="00401490">
        <w:rPr>
          <w:b/>
          <w:bCs/>
        </w:rPr>
        <w:t>and</w:t>
      </w:r>
      <w:r w:rsidRPr="00401490">
        <w:rPr>
          <w:b/>
          <w:bCs/>
          <w:spacing w:val="-4"/>
        </w:rPr>
        <w:t xml:space="preserve"> </w:t>
      </w:r>
      <w:r w:rsidRPr="00401490">
        <w:rPr>
          <w:b/>
          <w:bCs/>
        </w:rPr>
        <w:t>the</w:t>
      </w:r>
      <w:r w:rsidRPr="00401490">
        <w:rPr>
          <w:b/>
          <w:bCs/>
          <w:spacing w:val="-2"/>
        </w:rPr>
        <w:t xml:space="preserve"> </w:t>
      </w:r>
      <w:r w:rsidRPr="00401490">
        <w:rPr>
          <w:b/>
          <w:bCs/>
        </w:rPr>
        <w:t>way</w:t>
      </w:r>
      <w:r w:rsidRPr="00401490">
        <w:rPr>
          <w:b/>
          <w:bCs/>
          <w:spacing w:val="-5"/>
        </w:rPr>
        <w:t xml:space="preserve"> </w:t>
      </w:r>
      <w:r w:rsidRPr="00401490">
        <w:rPr>
          <w:b/>
          <w:bCs/>
        </w:rPr>
        <w:t>previous</w:t>
      </w:r>
      <w:r w:rsidRPr="00401490">
        <w:rPr>
          <w:b/>
          <w:bCs/>
          <w:spacing w:val="-3"/>
        </w:rPr>
        <w:t xml:space="preserve"> </w:t>
      </w:r>
      <w:r w:rsidRPr="00401490">
        <w:rPr>
          <w:b/>
          <w:bCs/>
        </w:rPr>
        <w:t>questions</w:t>
      </w:r>
      <w:r w:rsidRPr="00401490">
        <w:rPr>
          <w:b/>
          <w:bCs/>
          <w:spacing w:val="-5"/>
        </w:rPr>
        <w:t xml:space="preserve"> </w:t>
      </w:r>
      <w:r w:rsidRPr="00401490">
        <w:rPr>
          <w:b/>
          <w:bCs/>
        </w:rPr>
        <w:t>may</w:t>
      </w:r>
      <w:r w:rsidRPr="00401490">
        <w:rPr>
          <w:b/>
          <w:bCs/>
          <w:spacing w:val="-5"/>
        </w:rPr>
        <w:t xml:space="preserve"> </w:t>
      </w:r>
      <w:r w:rsidRPr="00401490">
        <w:rPr>
          <w:b/>
          <w:bCs/>
        </w:rPr>
        <w:t xml:space="preserve">be answered, not every question may be asked </w:t>
      </w:r>
      <w:proofErr w:type="gramStart"/>
      <w:r w:rsidRPr="00401490">
        <w:rPr>
          <w:b/>
          <w:bCs/>
        </w:rPr>
        <w:t>for</w:t>
      </w:r>
      <w:proofErr w:type="gramEnd"/>
      <w:r w:rsidRPr="00401490">
        <w:rPr>
          <w:b/>
          <w:bCs/>
        </w:rPr>
        <w:t xml:space="preserve"> every patient and many not be encountered in the exact order below.</w:t>
      </w:r>
    </w:p>
    <w:p w14:paraId="25A04498" w14:textId="351E86E4" w:rsidR="00727F59" w:rsidRDefault="004028BE" w:rsidP="00727F59">
      <w:pPr>
        <w:pStyle w:val="BodyText"/>
        <w:numPr>
          <w:ilvl w:val="0"/>
          <w:numId w:val="15"/>
        </w:numPr>
        <w:kinsoku w:val="0"/>
        <w:overflowPunct w:val="0"/>
        <w:spacing w:before="160" w:line="320" w:lineRule="atLeast"/>
      </w:pPr>
      <w:r>
        <w:t>Is there well documented failure of standard treatments to adequately mobilize retained secretions?</w:t>
      </w:r>
    </w:p>
    <w:p w14:paraId="2EF72D70" w14:textId="75EAC45C" w:rsidR="004028BE" w:rsidRDefault="004028BE" w:rsidP="00727F59">
      <w:pPr>
        <w:pStyle w:val="BodyText"/>
        <w:numPr>
          <w:ilvl w:val="0"/>
          <w:numId w:val="15"/>
        </w:numPr>
        <w:kinsoku w:val="0"/>
        <w:overflowPunct w:val="0"/>
        <w:spacing w:before="160" w:line="320" w:lineRule="atLeast"/>
      </w:pPr>
      <w:r>
        <w:t>What is the duration of need in months? __________</w:t>
      </w:r>
    </w:p>
    <w:p w14:paraId="0EACF842" w14:textId="46A2FFFB" w:rsidR="004028BE" w:rsidRDefault="004028BE" w:rsidP="00727F59">
      <w:pPr>
        <w:pStyle w:val="BodyText"/>
        <w:numPr>
          <w:ilvl w:val="0"/>
          <w:numId w:val="15"/>
        </w:numPr>
        <w:kinsoku w:val="0"/>
        <w:overflowPunct w:val="0"/>
        <w:spacing w:before="160" w:line="320" w:lineRule="atLeast"/>
      </w:pPr>
      <w:proofErr w:type="gramStart"/>
      <w:r>
        <w:t>Has</w:t>
      </w:r>
      <w:proofErr w:type="gramEnd"/>
      <w:r>
        <w:t xml:space="preserve"> </w:t>
      </w:r>
      <w:proofErr w:type="gramStart"/>
      <w:r>
        <w:t>patient</w:t>
      </w:r>
      <w:proofErr w:type="gramEnd"/>
      <w:r>
        <w:t xml:space="preserve"> had </w:t>
      </w:r>
      <w:proofErr w:type="gramStart"/>
      <w:r>
        <w:t>daily productive cough</w:t>
      </w:r>
      <w:proofErr w:type="gramEnd"/>
      <w:r>
        <w:t xml:space="preserve"> for at least 6 continuous months or frequent (more than 2/year) </w:t>
      </w:r>
      <w:proofErr w:type="gramStart"/>
      <w:r>
        <w:t>exacerbation is</w:t>
      </w:r>
      <w:proofErr w:type="gramEnd"/>
      <w:r>
        <w:t xml:space="preserve"> requiring antibiotic therapy?</w:t>
      </w:r>
    </w:p>
    <w:p w14:paraId="7DD633B3" w14:textId="0F0573BD" w:rsidR="004028BE" w:rsidRPr="00727F59" w:rsidRDefault="004028BE" w:rsidP="00727F59">
      <w:pPr>
        <w:pStyle w:val="BodyText"/>
        <w:numPr>
          <w:ilvl w:val="0"/>
          <w:numId w:val="15"/>
        </w:numPr>
        <w:kinsoku w:val="0"/>
        <w:overflowPunct w:val="0"/>
        <w:spacing w:before="160" w:line="320" w:lineRule="atLeast"/>
      </w:pPr>
      <w:r>
        <w:t>Is this confirmed by high resolution or spiral CT scan?</w:t>
      </w:r>
    </w:p>
    <w:p w14:paraId="144259D4" w14:textId="18E13D18" w:rsidR="00727F59" w:rsidRPr="00727F59" w:rsidRDefault="00727F59" w:rsidP="004028BE">
      <w:pPr>
        <w:pStyle w:val="BodyText"/>
        <w:kinsoku w:val="0"/>
        <w:overflowPunct w:val="0"/>
        <w:spacing w:before="160" w:line="320" w:lineRule="atLeast"/>
        <w:ind w:left="360"/>
      </w:pPr>
    </w:p>
    <w:sectPr w:rsidR="00727F59" w:rsidRPr="00727F59" w:rsidSect="00CC0D02">
      <w:footerReference w:type="default" r:id="rId8"/>
      <w:headerReference w:type="first" r:id="rId9"/>
      <w:pgSz w:w="12240" w:h="15840"/>
      <w:pgMar w:top="1440" w:right="1440" w:bottom="1440" w:left="1440" w:header="432" w:footer="432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EBBAA" w14:textId="77777777" w:rsidR="00554260" w:rsidRDefault="00554260">
      <w:r>
        <w:separator/>
      </w:r>
    </w:p>
  </w:endnote>
  <w:endnote w:type="continuationSeparator" w:id="0">
    <w:p w14:paraId="02AB9C7F" w14:textId="77777777" w:rsidR="00554260" w:rsidRDefault="00554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D2D7A" w14:textId="49A48A46" w:rsidR="00560D4B" w:rsidRDefault="00560D4B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BA424E" w14:textId="77777777" w:rsidR="00554260" w:rsidRDefault="00554260">
      <w:r>
        <w:separator/>
      </w:r>
    </w:p>
  </w:footnote>
  <w:footnote w:type="continuationSeparator" w:id="0">
    <w:p w14:paraId="18F6409A" w14:textId="77777777" w:rsidR="00554260" w:rsidRDefault="00554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CE3A9" w14:textId="77777777" w:rsidR="00CC0D02" w:rsidRPr="00C02553" w:rsidRDefault="00CC0D02" w:rsidP="00CC0D02">
    <w:pPr>
      <w:pStyle w:val="Header"/>
      <w:rPr>
        <w:rFonts w:ascii="Times New Roman" w:hAnsi="Times New Roman"/>
      </w:rPr>
    </w:pPr>
    <w:r w:rsidRPr="00C02553">
      <w:rPr>
        <w:noProof/>
      </w:rPr>
      <w:drawing>
        <wp:anchor distT="0" distB="0" distL="114300" distR="114300" simplePos="0" relativeHeight="251659264" behindDoc="0" locked="0" layoutInCell="1" allowOverlap="1" wp14:anchorId="34C6A1D6" wp14:editId="433B679B">
          <wp:simplePos x="0" y="0"/>
          <wp:positionH relativeFrom="margin">
            <wp:posOffset>3844562</wp:posOffset>
          </wp:positionH>
          <wp:positionV relativeFrom="topMargin">
            <wp:posOffset>280035</wp:posOffset>
          </wp:positionV>
          <wp:extent cx="2247900" cy="823595"/>
          <wp:effectExtent l="0" t="0" r="0" b="0"/>
          <wp:wrapNone/>
          <wp:docPr id="1097982338" name="Picture 10979823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82338" name="Picture 10979823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59028F7B" wp14:editId="52474A48">
          <wp:extent cx="2887345" cy="937260"/>
          <wp:effectExtent l="0" t="0" r="8255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7345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30A699C2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1" w15:restartNumberingAfterBreak="0">
    <w:nsid w:val="00000403"/>
    <w:multiLevelType w:val="multilevel"/>
    <w:tmpl w:val="FFFFFFFF"/>
    <w:lvl w:ilvl="0">
      <w:start w:val="1"/>
      <w:numFmt w:val="decimal"/>
      <w:lvlText w:val="%1."/>
      <w:lvlJc w:val="left"/>
      <w:pPr>
        <w:ind w:left="1080" w:hanging="361"/>
      </w:pPr>
      <w:rPr>
        <w:rFonts w:ascii="Arial" w:hAnsi="Arial" w:cs="Arial"/>
        <w:b w:val="0"/>
        <w:bCs w:val="0"/>
        <w:i w:val="0"/>
        <w:iCs w:val="0"/>
        <w:spacing w:val="-1"/>
        <w:w w:val="100"/>
        <w:sz w:val="16"/>
        <w:szCs w:val="16"/>
      </w:rPr>
    </w:lvl>
    <w:lvl w:ilvl="1">
      <w:numFmt w:val="bullet"/>
      <w:lvlText w:val="•"/>
      <w:lvlJc w:val="left"/>
      <w:pPr>
        <w:ind w:left="2016" w:hanging="361"/>
      </w:pPr>
    </w:lvl>
    <w:lvl w:ilvl="2">
      <w:numFmt w:val="bullet"/>
      <w:lvlText w:val="•"/>
      <w:lvlJc w:val="left"/>
      <w:pPr>
        <w:ind w:left="2952" w:hanging="361"/>
      </w:pPr>
    </w:lvl>
    <w:lvl w:ilvl="3">
      <w:numFmt w:val="bullet"/>
      <w:lvlText w:val="•"/>
      <w:lvlJc w:val="left"/>
      <w:pPr>
        <w:ind w:left="3888" w:hanging="361"/>
      </w:pPr>
    </w:lvl>
    <w:lvl w:ilvl="4">
      <w:numFmt w:val="bullet"/>
      <w:lvlText w:val="•"/>
      <w:lvlJc w:val="left"/>
      <w:pPr>
        <w:ind w:left="4824" w:hanging="361"/>
      </w:pPr>
    </w:lvl>
    <w:lvl w:ilvl="5">
      <w:numFmt w:val="bullet"/>
      <w:lvlText w:val="•"/>
      <w:lvlJc w:val="left"/>
      <w:pPr>
        <w:ind w:left="5760" w:hanging="361"/>
      </w:pPr>
    </w:lvl>
    <w:lvl w:ilvl="6">
      <w:numFmt w:val="bullet"/>
      <w:lvlText w:val="•"/>
      <w:lvlJc w:val="left"/>
      <w:pPr>
        <w:ind w:left="6696" w:hanging="361"/>
      </w:pPr>
    </w:lvl>
    <w:lvl w:ilvl="7">
      <w:numFmt w:val="bullet"/>
      <w:lvlText w:val="•"/>
      <w:lvlJc w:val="left"/>
      <w:pPr>
        <w:ind w:left="7632" w:hanging="361"/>
      </w:pPr>
    </w:lvl>
    <w:lvl w:ilvl="8">
      <w:numFmt w:val="bullet"/>
      <w:lvlText w:val="•"/>
      <w:lvlJc w:val="left"/>
      <w:pPr>
        <w:ind w:left="8568" w:hanging="361"/>
      </w:pPr>
    </w:lvl>
  </w:abstractNum>
  <w:abstractNum w:abstractNumId="2" w15:restartNumberingAfterBreak="0">
    <w:nsid w:val="118A0A41"/>
    <w:multiLevelType w:val="multilevel"/>
    <w:tmpl w:val="30A699C2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3" w15:restartNumberingAfterBreak="0">
    <w:nsid w:val="15F333B0"/>
    <w:multiLevelType w:val="hybridMultilevel"/>
    <w:tmpl w:val="6A722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EF4875"/>
    <w:multiLevelType w:val="multilevel"/>
    <w:tmpl w:val="92949E04"/>
    <w:lvl w:ilvl="0">
      <w:start w:val="1"/>
      <w:numFmt w:val="decimal"/>
      <w:lvlText w:val="%1."/>
      <w:lvlJc w:val="left"/>
      <w:pPr>
        <w:ind w:left="451" w:hanging="361"/>
      </w:pPr>
      <w:rPr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1387" w:hanging="361"/>
      </w:pPr>
    </w:lvl>
    <w:lvl w:ilvl="2">
      <w:numFmt w:val="bullet"/>
      <w:lvlText w:val="•"/>
      <w:lvlJc w:val="left"/>
      <w:pPr>
        <w:ind w:left="2323" w:hanging="361"/>
      </w:pPr>
    </w:lvl>
    <w:lvl w:ilvl="3">
      <w:numFmt w:val="bullet"/>
      <w:lvlText w:val="•"/>
      <w:lvlJc w:val="left"/>
      <w:pPr>
        <w:ind w:left="3259" w:hanging="361"/>
      </w:pPr>
    </w:lvl>
    <w:lvl w:ilvl="4">
      <w:numFmt w:val="bullet"/>
      <w:lvlText w:val="•"/>
      <w:lvlJc w:val="left"/>
      <w:pPr>
        <w:ind w:left="4195" w:hanging="361"/>
      </w:pPr>
    </w:lvl>
    <w:lvl w:ilvl="5">
      <w:numFmt w:val="bullet"/>
      <w:lvlText w:val="•"/>
      <w:lvlJc w:val="left"/>
      <w:pPr>
        <w:ind w:left="5131" w:hanging="361"/>
      </w:pPr>
    </w:lvl>
    <w:lvl w:ilvl="6">
      <w:numFmt w:val="bullet"/>
      <w:lvlText w:val="•"/>
      <w:lvlJc w:val="left"/>
      <w:pPr>
        <w:ind w:left="6067" w:hanging="361"/>
      </w:pPr>
    </w:lvl>
    <w:lvl w:ilvl="7">
      <w:numFmt w:val="bullet"/>
      <w:lvlText w:val="•"/>
      <w:lvlJc w:val="left"/>
      <w:pPr>
        <w:ind w:left="7003" w:hanging="361"/>
      </w:pPr>
    </w:lvl>
    <w:lvl w:ilvl="8">
      <w:numFmt w:val="bullet"/>
      <w:lvlText w:val="•"/>
      <w:lvlJc w:val="left"/>
      <w:pPr>
        <w:ind w:left="7939" w:hanging="361"/>
      </w:pPr>
    </w:lvl>
  </w:abstractNum>
  <w:abstractNum w:abstractNumId="5" w15:restartNumberingAfterBreak="0">
    <w:nsid w:val="31454E0B"/>
    <w:multiLevelType w:val="multilevel"/>
    <w:tmpl w:val="A7FA91AA"/>
    <w:lvl w:ilvl="0">
      <w:start w:val="1"/>
      <w:numFmt w:val="bullet"/>
      <w:lvlText w:val=""/>
      <w:lvlJc w:val="left"/>
      <w:pPr>
        <w:ind w:left="1080" w:hanging="361"/>
      </w:pPr>
      <w:rPr>
        <w:rFonts w:ascii="Symbol" w:hAnsi="Symbol" w:hint="default"/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2016" w:hanging="361"/>
      </w:pPr>
    </w:lvl>
    <w:lvl w:ilvl="2">
      <w:numFmt w:val="bullet"/>
      <w:lvlText w:val="•"/>
      <w:lvlJc w:val="left"/>
      <w:pPr>
        <w:ind w:left="2952" w:hanging="361"/>
      </w:pPr>
    </w:lvl>
    <w:lvl w:ilvl="3">
      <w:numFmt w:val="bullet"/>
      <w:lvlText w:val="•"/>
      <w:lvlJc w:val="left"/>
      <w:pPr>
        <w:ind w:left="3888" w:hanging="361"/>
      </w:pPr>
    </w:lvl>
    <w:lvl w:ilvl="4">
      <w:numFmt w:val="bullet"/>
      <w:lvlText w:val="•"/>
      <w:lvlJc w:val="left"/>
      <w:pPr>
        <w:ind w:left="4824" w:hanging="361"/>
      </w:pPr>
    </w:lvl>
    <w:lvl w:ilvl="5">
      <w:numFmt w:val="bullet"/>
      <w:lvlText w:val="•"/>
      <w:lvlJc w:val="left"/>
      <w:pPr>
        <w:ind w:left="5760" w:hanging="361"/>
      </w:pPr>
    </w:lvl>
    <w:lvl w:ilvl="6">
      <w:numFmt w:val="bullet"/>
      <w:lvlText w:val="•"/>
      <w:lvlJc w:val="left"/>
      <w:pPr>
        <w:ind w:left="6696" w:hanging="361"/>
      </w:pPr>
    </w:lvl>
    <w:lvl w:ilvl="7">
      <w:numFmt w:val="bullet"/>
      <w:lvlText w:val="•"/>
      <w:lvlJc w:val="left"/>
      <w:pPr>
        <w:ind w:left="7632" w:hanging="361"/>
      </w:pPr>
    </w:lvl>
    <w:lvl w:ilvl="8">
      <w:numFmt w:val="bullet"/>
      <w:lvlText w:val="•"/>
      <w:lvlJc w:val="left"/>
      <w:pPr>
        <w:ind w:left="8568" w:hanging="361"/>
      </w:pPr>
    </w:lvl>
  </w:abstractNum>
  <w:abstractNum w:abstractNumId="6" w15:restartNumberingAfterBreak="0">
    <w:nsid w:val="32D26954"/>
    <w:multiLevelType w:val="hybridMultilevel"/>
    <w:tmpl w:val="F7589E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2A1CA5"/>
    <w:multiLevelType w:val="multilevel"/>
    <w:tmpl w:val="4C2A6B56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8" w15:restartNumberingAfterBreak="0">
    <w:nsid w:val="4A1F514A"/>
    <w:multiLevelType w:val="multilevel"/>
    <w:tmpl w:val="4C2A6B56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9" w15:restartNumberingAfterBreak="0">
    <w:nsid w:val="4F9D0C81"/>
    <w:multiLevelType w:val="hybridMultilevel"/>
    <w:tmpl w:val="CD7A7AA2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4FB10808"/>
    <w:multiLevelType w:val="hybridMultilevel"/>
    <w:tmpl w:val="B22CE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241CFE"/>
    <w:multiLevelType w:val="multilevel"/>
    <w:tmpl w:val="2E585C6C"/>
    <w:lvl w:ilvl="0">
      <w:start w:val="1"/>
      <w:numFmt w:val="bullet"/>
      <w:lvlText w:val=""/>
      <w:lvlJc w:val="left"/>
      <w:pPr>
        <w:ind w:left="451" w:hanging="361"/>
      </w:pPr>
      <w:rPr>
        <w:rFonts w:ascii="Symbol" w:hAnsi="Symbol" w:hint="default"/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1387" w:hanging="361"/>
      </w:pPr>
    </w:lvl>
    <w:lvl w:ilvl="2">
      <w:numFmt w:val="bullet"/>
      <w:lvlText w:val="•"/>
      <w:lvlJc w:val="left"/>
      <w:pPr>
        <w:ind w:left="2323" w:hanging="361"/>
      </w:pPr>
    </w:lvl>
    <w:lvl w:ilvl="3">
      <w:numFmt w:val="bullet"/>
      <w:lvlText w:val="•"/>
      <w:lvlJc w:val="left"/>
      <w:pPr>
        <w:ind w:left="3259" w:hanging="361"/>
      </w:pPr>
    </w:lvl>
    <w:lvl w:ilvl="4">
      <w:numFmt w:val="bullet"/>
      <w:lvlText w:val="•"/>
      <w:lvlJc w:val="left"/>
      <w:pPr>
        <w:ind w:left="4195" w:hanging="361"/>
      </w:pPr>
    </w:lvl>
    <w:lvl w:ilvl="5">
      <w:numFmt w:val="bullet"/>
      <w:lvlText w:val="•"/>
      <w:lvlJc w:val="left"/>
      <w:pPr>
        <w:ind w:left="5131" w:hanging="361"/>
      </w:pPr>
    </w:lvl>
    <w:lvl w:ilvl="6">
      <w:numFmt w:val="bullet"/>
      <w:lvlText w:val="•"/>
      <w:lvlJc w:val="left"/>
      <w:pPr>
        <w:ind w:left="6067" w:hanging="361"/>
      </w:pPr>
    </w:lvl>
    <w:lvl w:ilvl="7">
      <w:numFmt w:val="bullet"/>
      <w:lvlText w:val="•"/>
      <w:lvlJc w:val="left"/>
      <w:pPr>
        <w:ind w:left="7003" w:hanging="361"/>
      </w:pPr>
    </w:lvl>
    <w:lvl w:ilvl="8">
      <w:numFmt w:val="bullet"/>
      <w:lvlText w:val="•"/>
      <w:lvlJc w:val="left"/>
      <w:pPr>
        <w:ind w:left="7939" w:hanging="361"/>
      </w:pPr>
    </w:lvl>
  </w:abstractNum>
  <w:abstractNum w:abstractNumId="12" w15:restartNumberingAfterBreak="0">
    <w:nsid w:val="563B68AB"/>
    <w:multiLevelType w:val="hybridMultilevel"/>
    <w:tmpl w:val="58482A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9D0238"/>
    <w:multiLevelType w:val="multilevel"/>
    <w:tmpl w:val="4C2A6B56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14" w15:restartNumberingAfterBreak="0">
    <w:nsid w:val="67F609EC"/>
    <w:multiLevelType w:val="multilevel"/>
    <w:tmpl w:val="4C2A6B56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15" w15:restartNumberingAfterBreak="0">
    <w:nsid w:val="778D3EC5"/>
    <w:multiLevelType w:val="multilevel"/>
    <w:tmpl w:val="4C2A6B56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num w:numId="1" w16cid:durableId="958757257">
    <w:abstractNumId w:val="1"/>
  </w:num>
  <w:num w:numId="2" w16cid:durableId="1066949394">
    <w:abstractNumId w:val="0"/>
  </w:num>
  <w:num w:numId="3" w16cid:durableId="2063165935">
    <w:abstractNumId w:val="4"/>
  </w:num>
  <w:num w:numId="4" w16cid:durableId="1419861699">
    <w:abstractNumId w:val="5"/>
  </w:num>
  <w:num w:numId="5" w16cid:durableId="33501484">
    <w:abstractNumId w:val="11"/>
  </w:num>
  <w:num w:numId="6" w16cid:durableId="569122826">
    <w:abstractNumId w:val="13"/>
  </w:num>
  <w:num w:numId="7" w16cid:durableId="1427799593">
    <w:abstractNumId w:val="9"/>
  </w:num>
  <w:num w:numId="8" w16cid:durableId="1316839490">
    <w:abstractNumId w:val="14"/>
  </w:num>
  <w:num w:numId="9" w16cid:durableId="62459496">
    <w:abstractNumId w:val="2"/>
  </w:num>
  <w:num w:numId="10" w16cid:durableId="1581014839">
    <w:abstractNumId w:val="15"/>
  </w:num>
  <w:num w:numId="11" w16cid:durableId="1993409819">
    <w:abstractNumId w:val="3"/>
  </w:num>
  <w:num w:numId="12" w16cid:durableId="68696713">
    <w:abstractNumId w:val="10"/>
  </w:num>
  <w:num w:numId="13" w16cid:durableId="1718049835">
    <w:abstractNumId w:val="6"/>
  </w:num>
  <w:num w:numId="14" w16cid:durableId="224608288">
    <w:abstractNumId w:val="12"/>
  </w:num>
  <w:num w:numId="15" w16cid:durableId="1167524361">
    <w:abstractNumId w:val="8"/>
  </w:num>
  <w:num w:numId="16" w16cid:durableId="3797478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6cgD05PdIjN6Ky3Hr9OZBkwPD/sGbCMz4gp3J8RVTjmumpV2Nw27xK6fG9avgtBc2ZEeYhy8z3yNgEfTX7SxaA==" w:salt="PPkWUxY61LmiFCjhApJ8Xw==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55E"/>
    <w:rsid w:val="00014CC2"/>
    <w:rsid w:val="0007251D"/>
    <w:rsid w:val="000A7FA6"/>
    <w:rsid w:val="000E077E"/>
    <w:rsid w:val="001027E3"/>
    <w:rsid w:val="001123AF"/>
    <w:rsid w:val="001146A8"/>
    <w:rsid w:val="0011658F"/>
    <w:rsid w:val="00147B5C"/>
    <w:rsid w:val="00160724"/>
    <w:rsid w:val="00194A29"/>
    <w:rsid w:val="001F0916"/>
    <w:rsid w:val="002011F5"/>
    <w:rsid w:val="002140E2"/>
    <w:rsid w:val="002170E4"/>
    <w:rsid w:val="0028136B"/>
    <w:rsid w:val="00282B9F"/>
    <w:rsid w:val="002F08B6"/>
    <w:rsid w:val="002F4F99"/>
    <w:rsid w:val="00300F2A"/>
    <w:rsid w:val="003064D8"/>
    <w:rsid w:val="003105C7"/>
    <w:rsid w:val="00313EA2"/>
    <w:rsid w:val="00335143"/>
    <w:rsid w:val="00340DA9"/>
    <w:rsid w:val="003743F6"/>
    <w:rsid w:val="00380EDB"/>
    <w:rsid w:val="003B162C"/>
    <w:rsid w:val="003B1845"/>
    <w:rsid w:val="003D5DB8"/>
    <w:rsid w:val="003F4166"/>
    <w:rsid w:val="003F4C7E"/>
    <w:rsid w:val="00401490"/>
    <w:rsid w:val="004028BE"/>
    <w:rsid w:val="0044150B"/>
    <w:rsid w:val="004468C9"/>
    <w:rsid w:val="00466805"/>
    <w:rsid w:val="0047354D"/>
    <w:rsid w:val="0047703C"/>
    <w:rsid w:val="004C6C15"/>
    <w:rsid w:val="00501784"/>
    <w:rsid w:val="005510D6"/>
    <w:rsid w:val="00554260"/>
    <w:rsid w:val="00560D4B"/>
    <w:rsid w:val="005646F1"/>
    <w:rsid w:val="005C61A4"/>
    <w:rsid w:val="005E32BD"/>
    <w:rsid w:val="00603276"/>
    <w:rsid w:val="006B4E7E"/>
    <w:rsid w:val="006B6FCD"/>
    <w:rsid w:val="006D35DA"/>
    <w:rsid w:val="006D76A0"/>
    <w:rsid w:val="007045DF"/>
    <w:rsid w:val="00727F59"/>
    <w:rsid w:val="00744387"/>
    <w:rsid w:val="00765608"/>
    <w:rsid w:val="00795404"/>
    <w:rsid w:val="00796456"/>
    <w:rsid w:val="007C763B"/>
    <w:rsid w:val="007E6386"/>
    <w:rsid w:val="0084065B"/>
    <w:rsid w:val="00885447"/>
    <w:rsid w:val="00994DF2"/>
    <w:rsid w:val="009A228E"/>
    <w:rsid w:val="009D7551"/>
    <w:rsid w:val="009F2B2A"/>
    <w:rsid w:val="009F3CAE"/>
    <w:rsid w:val="009F6D75"/>
    <w:rsid w:val="00A0399E"/>
    <w:rsid w:val="00A32AA1"/>
    <w:rsid w:val="00A360CB"/>
    <w:rsid w:val="00A50D49"/>
    <w:rsid w:val="00A6293F"/>
    <w:rsid w:val="00AE208E"/>
    <w:rsid w:val="00B31206"/>
    <w:rsid w:val="00BD50E8"/>
    <w:rsid w:val="00BE5B74"/>
    <w:rsid w:val="00BF1F89"/>
    <w:rsid w:val="00C32CFD"/>
    <w:rsid w:val="00C9555E"/>
    <w:rsid w:val="00CC0D02"/>
    <w:rsid w:val="00CC2405"/>
    <w:rsid w:val="00CC4DAE"/>
    <w:rsid w:val="00CE2410"/>
    <w:rsid w:val="00D938BB"/>
    <w:rsid w:val="00DA6B94"/>
    <w:rsid w:val="00DC235A"/>
    <w:rsid w:val="00DE21FE"/>
    <w:rsid w:val="00DE7E90"/>
    <w:rsid w:val="00E42742"/>
    <w:rsid w:val="00E51C86"/>
    <w:rsid w:val="00E61534"/>
    <w:rsid w:val="00ED2291"/>
    <w:rsid w:val="00EF4E06"/>
    <w:rsid w:val="00EF5A80"/>
    <w:rsid w:val="00F010E2"/>
    <w:rsid w:val="00F12E33"/>
    <w:rsid w:val="00F30F91"/>
    <w:rsid w:val="00F576FF"/>
    <w:rsid w:val="00F66046"/>
    <w:rsid w:val="00F74971"/>
    <w:rsid w:val="00F908D7"/>
    <w:rsid w:val="00FA1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2E52085"/>
  <w14:defaultImageDpi w14:val="0"/>
  <w15:docId w15:val="{9C8B5C40-0CE3-4F88-80E8-A07D04A57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50D4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2"/>
      <w:szCs w:val="22"/>
    </w:rPr>
  </w:style>
  <w:style w:type="paragraph" w:styleId="Heading1">
    <w:name w:val="heading 1"/>
    <w:basedOn w:val="Title"/>
    <w:next w:val="Normal"/>
    <w:link w:val="Heading1Char"/>
    <w:uiPriority w:val="1"/>
    <w:qFormat/>
    <w:rsid w:val="00A50D49"/>
    <w:pPr>
      <w:spacing w:before="197"/>
      <w:ind w:left="179"/>
    </w:pPr>
    <w:rPr>
      <w:rFonts w:ascii="Arial" w:hAnsi="Arial"/>
      <w:bCs w:val="0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1"/>
    <w:qFormat/>
    <w:pPr>
      <w:ind w:left="36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Arial" w:hAnsi="Arial" w:cs="Arial"/>
      <w:kern w:val="0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1"/>
    <w:rsid w:val="00A50D49"/>
    <w:rPr>
      <w:rFonts w:ascii="Arial" w:eastAsiaTheme="majorEastAsia" w:hAnsi="Arial" w:cstheme="majorBidi"/>
      <w:b/>
      <w:kern w:val="28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kern w:val="0"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080" w:hanging="360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ind w:left="107"/>
    </w:pPr>
    <w:rPr>
      <w:sz w:val="24"/>
      <w:szCs w:val="24"/>
    </w:rPr>
  </w:style>
  <w:style w:type="paragraph" w:styleId="Header">
    <w:name w:val="header"/>
    <w:basedOn w:val="Normal"/>
    <w:link w:val="HeaderChar"/>
    <w:unhideWhenUsed/>
    <w:rsid w:val="00F576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576FF"/>
    <w:rPr>
      <w:rFonts w:ascii="Arial" w:hAnsi="Arial" w:cs="Arial"/>
      <w:kern w:val="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576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76FF"/>
    <w:rPr>
      <w:rFonts w:ascii="Arial" w:hAnsi="Arial" w:cs="Arial"/>
      <w:kern w:val="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A50D4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A50D49"/>
    <w:rPr>
      <w:rFonts w:asciiTheme="majorHAnsi" w:eastAsiaTheme="majorEastAsia" w:hAnsiTheme="majorHAnsi" w:cstheme="majorBidi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01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C405E7-EF8C-411C-A3A9-4151D0B43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424</Words>
  <Characters>2419</Characters>
  <Application>Microsoft Office Word</Application>
  <DocSecurity>8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 HealthNet Pre-Certification Criteria - High Frequency Chest Wall Oscillation System</vt:lpstr>
    </vt:vector>
  </TitlesOfParts>
  <Manager>Missouri Department of Social Services</Manager>
  <Company>State of Missouri</Company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 HealthNet Pre-Certification Criteria - High Frequency Chest Wall Oscillation System</dc:title>
  <dc:subject/>
  <dc:creator>MO HealthNet Division</dc:creator>
  <cp:keywords>MO HealthNet Pre-Certification Criteria, High Frequency, Chest, Chest Wall, Oscialltion</cp:keywords>
  <dc:description/>
  <cp:lastModifiedBy>Peanick, Julie</cp:lastModifiedBy>
  <cp:revision>2</cp:revision>
  <dcterms:created xsi:type="dcterms:W3CDTF">2026-09-02T17:23:00Z</dcterms:created>
  <dcterms:modified xsi:type="dcterms:W3CDTF">2026-09-02T17:23:00Z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ments">
    <vt:lpwstr/>
  </property>
  <property fmtid="{D5CDD505-2E9C-101B-9397-08002B2CF9AE}" pid="3" name="Creator">
    <vt:lpwstr>Acrobat PDFMaker 21 for Word</vt:lpwstr>
  </property>
  <property fmtid="{D5CDD505-2E9C-101B-9397-08002B2CF9AE}" pid="4" name="Producer">
    <vt:lpwstr>Adobe PDF Library 21.7.123</vt:lpwstr>
  </property>
  <property fmtid="{D5CDD505-2E9C-101B-9397-08002B2CF9AE}" pid="5" name="SourceModified">
    <vt:lpwstr>D:20211230153636</vt:lpwstr>
  </property>
</Properties>
</file>