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r w:rsidRPr="00C02553">
        <w:rPr>
          <w:lang w:val="en-US"/>
        </w:rPr>
        <w:t>SmartPA Criteria Proposal</w:t>
      </w:r>
      <w:bookmarkEnd w:id="0"/>
    </w:p>
    <w:p w14:paraId="6413BFE7" w14:textId="506D81F7" w:rsidR="00AE77DB" w:rsidRPr="00C02553" w:rsidRDefault="00AE77DB" w:rsidP="00074464">
      <w:pPr>
        <w:rPr>
          <w:rFonts w:cs="Arial"/>
          <w:b/>
          <w:spacing w:val="-3"/>
          <w:szCs w:val="20"/>
        </w:rPr>
      </w:pPr>
    </w:p>
    <w:p w14:paraId="52CF6EBC" w14:textId="5FCF9A12" w:rsidR="004C5767" w:rsidRPr="008859E1" w:rsidRDefault="004C5767" w:rsidP="00D27533">
      <w:pPr>
        <w:pStyle w:val="tbody"/>
        <w:rPr>
          <w:b w:val="0"/>
          <w:bCs/>
        </w:rPr>
      </w:pPr>
      <w:r w:rsidRPr="00C02553">
        <w:t>Drug/Drug Class:</w:t>
      </w:r>
      <w:r w:rsidR="003B4820">
        <w:t xml:space="preserve"> </w:t>
      </w:r>
      <w:r w:rsidR="00B30941" w:rsidRPr="00B30941">
        <w:rPr>
          <w:b w:val="0"/>
          <w:bCs/>
        </w:rPr>
        <w:t>Insulin, Mixed PDL Edit</w:t>
      </w:r>
    </w:p>
    <w:p w14:paraId="7AD7FFCE" w14:textId="3D2CD5B7" w:rsidR="004C5767" w:rsidRPr="00C02553" w:rsidRDefault="004C5767" w:rsidP="00D27533">
      <w:pPr>
        <w:pStyle w:val="tbody"/>
      </w:pPr>
      <w:r w:rsidRPr="00C02553">
        <w:t xml:space="preserve">First Implementation Date: </w:t>
      </w:r>
      <w:r w:rsidR="002C0BB0" w:rsidRPr="002C0BB0">
        <w:rPr>
          <w:b w:val="0"/>
          <w:bCs/>
        </w:rPr>
        <w:t>July 5, 2007</w:t>
      </w:r>
    </w:p>
    <w:p w14:paraId="4B7D760D" w14:textId="41E5EA3A" w:rsidR="004C5767" w:rsidRPr="00057F84" w:rsidRDefault="00B279A7" w:rsidP="70E341D6">
      <w:pPr>
        <w:pStyle w:val="tbody"/>
        <w:rPr>
          <w:b w:val="0"/>
        </w:rPr>
      </w:pPr>
      <w:r>
        <w:t>Revised</w:t>
      </w:r>
      <w:r w:rsidR="004C5767">
        <w:t xml:space="preserve"> Date:</w:t>
      </w:r>
      <w:r w:rsidR="00065C22">
        <w:t xml:space="preserve"> </w:t>
      </w:r>
      <w:r>
        <w:rPr>
          <w:b w:val="0"/>
        </w:rPr>
        <w:t>October</w:t>
      </w:r>
      <w:r w:rsidR="00057F84">
        <w:rPr>
          <w:b w:val="0"/>
        </w:rPr>
        <w:t xml:space="preserve"> </w:t>
      </w:r>
      <w:r w:rsidR="00647FEB">
        <w:rPr>
          <w:b w:val="0"/>
        </w:rPr>
        <w:t>1</w:t>
      </w:r>
      <w:r w:rsidR="00057F84">
        <w:rPr>
          <w:b w:val="0"/>
        </w:rPr>
        <w:t>, 202</w:t>
      </w:r>
      <w:r w:rsidR="6EB7A09E">
        <w:rPr>
          <w:b w:val="0"/>
        </w:rPr>
        <w:t>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3F98B366" w:rsidR="004C5767" w:rsidRPr="00D27533" w:rsidRDefault="004C5767" w:rsidP="00D27533">
      <w:pPr>
        <w:pStyle w:val="tbody"/>
        <w:rPr>
          <w:b w:val="0"/>
          <w:bCs/>
          <w:spacing w:val="-3"/>
        </w:rPr>
      </w:pPr>
      <w:r w:rsidRPr="00C02553">
        <w:t xml:space="preserve">Criteria Status: </w:t>
      </w:r>
      <w:r w:rsidR="00566BE4">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4B02188B" w14:textId="77777777" w:rsidR="00433D3B" w:rsidRDefault="00433D3B" w:rsidP="00433D3B">
      <w:pPr>
        <w:pStyle w:val="Header"/>
        <w:rPr>
          <w:rFonts w:cs="Arial"/>
          <w:spacing w:val="-3"/>
          <w:sz w:val="20"/>
        </w:rPr>
      </w:pPr>
      <w:r w:rsidRPr="00146427">
        <w:rPr>
          <w:rFonts w:cs="Arial"/>
          <w:spacing w:val="-3"/>
          <w:sz w:val="20"/>
        </w:rPr>
        <w:t>Type 1 diabetes mellitus occurs when the body’s immune system destroys the insulin-secreting beta cells of the pancreas.</w:t>
      </w:r>
      <w:r>
        <w:rPr>
          <w:rFonts w:cs="Arial"/>
          <w:spacing w:val="-3"/>
          <w:sz w:val="20"/>
        </w:rPr>
        <w:t xml:space="preserve"> </w:t>
      </w:r>
      <w:r w:rsidRPr="00146427">
        <w:rPr>
          <w:rFonts w:cs="Arial"/>
          <w:spacing w:val="-3"/>
          <w:sz w:val="20"/>
        </w:rPr>
        <w:t xml:space="preserve">The management of type 1 diabetes has changed dramatically over the past 30 years. New insulin strategies have improved the ability to maintain near-normal glycemia. </w:t>
      </w:r>
      <w:r w:rsidRPr="00146427">
        <w:rPr>
          <w:sz w:val="20"/>
          <w:lang w:bidi="en-US"/>
        </w:rPr>
        <w:t>All insulin mixtures have demonstrated the ability to lower hemoglobin A1</w:t>
      </w:r>
      <w:r>
        <w:rPr>
          <w:sz w:val="20"/>
          <w:lang w:bidi="en-US"/>
        </w:rPr>
        <w:t>C</w:t>
      </w:r>
      <w:r w:rsidRPr="00146427">
        <w:rPr>
          <w:sz w:val="20"/>
          <w:lang w:bidi="en-US"/>
        </w:rPr>
        <w:t xml:space="preserve">. Efficacy and safety profiles are similar among these agents. </w:t>
      </w:r>
      <w:r w:rsidRPr="00146427">
        <w:rPr>
          <w:rFonts w:cs="Arial"/>
          <w:spacing w:val="-3"/>
          <w:sz w:val="20"/>
        </w:rPr>
        <w:t>Factors such as onset, peak, and duration of action can influence the ability of an insulin regimen to help control glucose levels. Patient factors, including individual variations in insulin absorption, levels of exercise and types of meals consumed, also influence the effectiveness of insulin regimens.</w:t>
      </w:r>
      <w:r w:rsidRPr="0029047B">
        <w:rPr>
          <w:rFonts w:cs="Arial"/>
          <w:spacing w:val="-3"/>
          <w:sz w:val="20"/>
        </w:rPr>
        <w:t xml:space="preserve">  </w:t>
      </w:r>
    </w:p>
    <w:p w14:paraId="7ACECC9F" w14:textId="77777777" w:rsidR="00B56DCC" w:rsidRDefault="00B56DCC"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48C27AC8" w14:textId="77777777" w:rsidR="00EC0A96" w:rsidRDefault="00EC0A96" w:rsidP="00EC0A96">
      <w:pPr>
        <w:numPr>
          <w:ilvl w:val="0"/>
          <w:numId w:val="15"/>
        </w:numPr>
        <w:tabs>
          <w:tab w:val="left" w:pos="1335"/>
        </w:tabs>
        <w:contextualSpacing/>
        <w:rPr>
          <w:rFonts w:cs="Arial"/>
          <w:spacing w:val="-3"/>
          <w:szCs w:val="20"/>
        </w:rPr>
      </w:pPr>
      <w:r w:rsidRPr="00EC0A96">
        <w:rPr>
          <w:rFonts w:cs="Arial"/>
          <w:spacing w:val="-3"/>
          <w:szCs w:val="20"/>
        </w:rPr>
        <w:t>Humulin</w:t>
      </w:r>
      <w:r w:rsidRPr="00EC0A96">
        <w:rPr>
          <w:rFonts w:cs="Arial"/>
          <w:spacing w:val="-3"/>
          <w:szCs w:val="20"/>
          <w:vertAlign w:val="superscript"/>
        </w:rPr>
        <w:t>®</w:t>
      </w:r>
      <w:r w:rsidRPr="00EC0A96">
        <w:rPr>
          <w:rFonts w:cs="Arial"/>
          <w:spacing w:val="-3"/>
          <w:szCs w:val="20"/>
        </w:rPr>
        <w:t xml:space="preserve"> 70/30 </w:t>
      </w:r>
      <w:r w:rsidRPr="00EC0A96">
        <w:rPr>
          <w:rFonts w:cs="Arial"/>
          <w:color w:val="000000" w:themeColor="text1"/>
          <w:spacing w:val="-3"/>
          <w:szCs w:val="20"/>
        </w:rPr>
        <w:t>KwikPen</w:t>
      </w:r>
      <w:r w:rsidRPr="00EC0A96">
        <w:rPr>
          <w:rFonts w:cs="Arial"/>
          <w:color w:val="000000" w:themeColor="text1"/>
          <w:spacing w:val="-3"/>
          <w:szCs w:val="20"/>
          <w:vertAlign w:val="superscript"/>
        </w:rPr>
        <w:t>®</w:t>
      </w:r>
      <w:r w:rsidRPr="00EC0A96">
        <w:rPr>
          <w:rFonts w:cs="Arial"/>
          <w:color w:val="000000" w:themeColor="text1"/>
          <w:spacing w:val="-3"/>
          <w:szCs w:val="20"/>
        </w:rPr>
        <w:t>/</w:t>
      </w:r>
      <w:r w:rsidRPr="00EC0A96">
        <w:rPr>
          <w:rFonts w:cs="Arial"/>
          <w:spacing w:val="-3"/>
          <w:szCs w:val="20"/>
        </w:rPr>
        <w:t>Vial</w:t>
      </w:r>
    </w:p>
    <w:p w14:paraId="58A53586" w14:textId="55033AFB" w:rsidR="008832BA" w:rsidRPr="008832BA" w:rsidRDefault="008832BA" w:rsidP="00EC0A96">
      <w:pPr>
        <w:numPr>
          <w:ilvl w:val="0"/>
          <w:numId w:val="15"/>
        </w:numPr>
        <w:tabs>
          <w:tab w:val="left" w:pos="1335"/>
        </w:tabs>
        <w:contextualSpacing/>
        <w:rPr>
          <w:rFonts w:cs="Arial"/>
          <w:spacing w:val="-3"/>
          <w:szCs w:val="20"/>
        </w:rPr>
      </w:pPr>
      <w:r w:rsidRPr="008832BA">
        <w:rPr>
          <w:rFonts w:cs="Arial"/>
          <w:spacing w:val="-3"/>
        </w:rPr>
        <w:t>Insulin Lispro Mix 75/25</w:t>
      </w:r>
    </w:p>
    <w:p w14:paraId="28065BE1" w14:textId="6FA7AA9F" w:rsidR="008832BA" w:rsidRPr="00A12B31" w:rsidRDefault="006E34E8" w:rsidP="00EC0A96">
      <w:pPr>
        <w:numPr>
          <w:ilvl w:val="0"/>
          <w:numId w:val="15"/>
        </w:numPr>
        <w:tabs>
          <w:tab w:val="left" w:pos="1335"/>
        </w:tabs>
        <w:contextualSpacing/>
        <w:rPr>
          <w:rFonts w:cs="Arial"/>
          <w:spacing w:val="-3"/>
          <w:szCs w:val="20"/>
        </w:rPr>
      </w:pPr>
      <w:r w:rsidRPr="00A12B31">
        <w:rPr>
          <w:rFonts w:cs="Arial"/>
          <w:spacing w:val="-3"/>
          <w:szCs w:val="20"/>
        </w:rPr>
        <w:t>NovoLog</w:t>
      </w:r>
      <w:r w:rsidRPr="00A12B31">
        <w:rPr>
          <w:rFonts w:cs="Arial"/>
          <w:spacing w:val="-3"/>
          <w:szCs w:val="20"/>
          <w:vertAlign w:val="superscript"/>
        </w:rPr>
        <w:t>®</w:t>
      </w:r>
      <w:r w:rsidRPr="00A12B31">
        <w:rPr>
          <w:rFonts w:cs="Arial"/>
          <w:spacing w:val="-3"/>
          <w:szCs w:val="20"/>
        </w:rPr>
        <w:t xml:space="preserve"> Mix 70/30 FlexPen</w:t>
      </w:r>
      <w:r w:rsidRPr="00A12B31">
        <w:rPr>
          <w:rFonts w:cs="Arial"/>
          <w:spacing w:val="-3"/>
          <w:szCs w:val="20"/>
          <w:vertAlign w:val="superscript"/>
        </w:rPr>
        <w:t>®</w:t>
      </w:r>
      <w:r w:rsidRPr="00A12B31">
        <w:rPr>
          <w:rFonts w:cs="Arial"/>
          <w:spacing w:val="-3"/>
          <w:szCs w:val="20"/>
        </w:rPr>
        <w:t>/Vial</w:t>
      </w:r>
    </w:p>
    <w:p w14:paraId="47320590" w14:textId="77777777" w:rsidR="00FD34EA" w:rsidRDefault="00FD34EA" w:rsidP="00696E3A">
      <w:pPr>
        <w:rPr>
          <w:rFonts w:cs="Arial"/>
          <w:szCs w:val="20"/>
        </w:rPr>
      </w:pPr>
    </w:p>
    <w:p w14:paraId="56404718" w14:textId="252714AD" w:rsidR="00846FA4" w:rsidRDefault="00846FA4" w:rsidP="00846FA4">
      <w:pPr>
        <w:rPr>
          <w:b/>
          <w:bCs/>
        </w:rPr>
      </w:pPr>
      <w:r>
        <w:rPr>
          <w:b/>
          <w:bCs/>
        </w:rPr>
        <w:t>Non-Preferred Agents:</w:t>
      </w:r>
    </w:p>
    <w:p w14:paraId="38C70ED9" w14:textId="77777777" w:rsidR="00E047A9" w:rsidRPr="00E047A9" w:rsidRDefault="00E047A9" w:rsidP="00E047A9">
      <w:pPr>
        <w:numPr>
          <w:ilvl w:val="0"/>
          <w:numId w:val="16"/>
        </w:numPr>
        <w:tabs>
          <w:tab w:val="left" w:pos="1335"/>
        </w:tabs>
        <w:contextualSpacing/>
        <w:rPr>
          <w:rFonts w:cs="Arial"/>
          <w:spacing w:val="-3"/>
          <w:szCs w:val="20"/>
        </w:rPr>
      </w:pPr>
      <w:r w:rsidRPr="00E047A9">
        <w:rPr>
          <w:rFonts w:cs="Arial"/>
          <w:spacing w:val="-3"/>
          <w:szCs w:val="20"/>
        </w:rPr>
        <w:t>Humalog</w:t>
      </w:r>
      <w:r w:rsidRPr="00E047A9">
        <w:rPr>
          <w:rFonts w:cs="Arial"/>
          <w:spacing w:val="-3"/>
          <w:szCs w:val="20"/>
          <w:vertAlign w:val="superscript"/>
        </w:rPr>
        <w:t>®</w:t>
      </w:r>
      <w:r w:rsidRPr="00E047A9">
        <w:rPr>
          <w:rFonts w:cs="Arial"/>
          <w:spacing w:val="-3"/>
          <w:szCs w:val="20"/>
        </w:rPr>
        <w:t xml:space="preserve"> Mix 50/50</w:t>
      </w:r>
      <w:r w:rsidRPr="00E047A9">
        <w:rPr>
          <w:rFonts w:cs="Arial"/>
          <w:spacing w:val="-3"/>
          <w:szCs w:val="20"/>
          <w:vertAlign w:val="superscript"/>
        </w:rPr>
        <w:t>™</w:t>
      </w:r>
      <w:r w:rsidRPr="00E047A9">
        <w:rPr>
          <w:rFonts w:cs="Arial"/>
          <w:spacing w:val="-3"/>
          <w:szCs w:val="20"/>
        </w:rPr>
        <w:t xml:space="preserve"> KwikPen</w:t>
      </w:r>
      <w:r w:rsidRPr="00E047A9">
        <w:rPr>
          <w:rFonts w:cs="Arial"/>
          <w:spacing w:val="-3"/>
          <w:szCs w:val="20"/>
          <w:vertAlign w:val="superscript"/>
        </w:rPr>
        <w:t>®</w:t>
      </w:r>
    </w:p>
    <w:p w14:paraId="479177E5" w14:textId="77777777" w:rsidR="00E047A9" w:rsidRDefault="00E047A9" w:rsidP="00E047A9">
      <w:pPr>
        <w:numPr>
          <w:ilvl w:val="0"/>
          <w:numId w:val="16"/>
        </w:numPr>
        <w:tabs>
          <w:tab w:val="left" w:pos="1335"/>
        </w:tabs>
        <w:contextualSpacing/>
        <w:rPr>
          <w:rFonts w:cs="Arial"/>
          <w:spacing w:val="-3"/>
          <w:szCs w:val="20"/>
        </w:rPr>
      </w:pPr>
      <w:r w:rsidRPr="00E047A9">
        <w:rPr>
          <w:rFonts w:cs="Arial"/>
          <w:spacing w:val="-3"/>
          <w:szCs w:val="20"/>
        </w:rPr>
        <w:t>Humalog</w:t>
      </w:r>
      <w:r w:rsidRPr="00E047A9">
        <w:rPr>
          <w:rFonts w:cs="Arial"/>
          <w:spacing w:val="-3"/>
          <w:szCs w:val="20"/>
          <w:vertAlign w:val="superscript"/>
        </w:rPr>
        <w:t>®</w:t>
      </w:r>
      <w:r w:rsidRPr="00E047A9">
        <w:rPr>
          <w:rFonts w:cs="Arial"/>
          <w:spacing w:val="-3"/>
          <w:szCs w:val="20"/>
        </w:rPr>
        <w:t xml:space="preserve"> Mix 75/25</w:t>
      </w:r>
      <w:r w:rsidRPr="00E047A9">
        <w:rPr>
          <w:rFonts w:cs="Arial"/>
          <w:spacing w:val="-3"/>
          <w:szCs w:val="20"/>
          <w:vertAlign w:val="superscript"/>
        </w:rPr>
        <w:t>™</w:t>
      </w:r>
      <w:r w:rsidRPr="00E047A9">
        <w:rPr>
          <w:rFonts w:cs="Arial"/>
          <w:spacing w:val="-3"/>
          <w:szCs w:val="20"/>
        </w:rPr>
        <w:t xml:space="preserve"> KwikPen</w:t>
      </w:r>
      <w:r w:rsidRPr="00E047A9">
        <w:rPr>
          <w:rFonts w:cs="Arial"/>
          <w:spacing w:val="-3"/>
          <w:szCs w:val="20"/>
          <w:vertAlign w:val="superscript"/>
        </w:rPr>
        <w:t>®</w:t>
      </w:r>
      <w:r w:rsidRPr="00E047A9">
        <w:rPr>
          <w:rFonts w:cs="Arial"/>
          <w:spacing w:val="-3"/>
          <w:szCs w:val="20"/>
        </w:rPr>
        <w:t>/Vial</w:t>
      </w:r>
    </w:p>
    <w:p w14:paraId="460B8AA9" w14:textId="77777777" w:rsidR="00860585" w:rsidRPr="00A12B31" w:rsidRDefault="00860585" w:rsidP="00860585">
      <w:pPr>
        <w:pStyle w:val="ListParagraph"/>
        <w:numPr>
          <w:ilvl w:val="0"/>
          <w:numId w:val="16"/>
        </w:numPr>
        <w:rPr>
          <w:rFonts w:cs="Arial"/>
          <w:spacing w:val="-3"/>
          <w:szCs w:val="20"/>
        </w:rPr>
      </w:pPr>
      <w:r w:rsidRPr="00A12B31">
        <w:rPr>
          <w:rFonts w:cs="Arial"/>
          <w:spacing w:val="-3"/>
          <w:szCs w:val="20"/>
        </w:rPr>
        <w:t xml:space="preserve">Insulin Aspart Protamine and Insulin Aspart 70/30 </w:t>
      </w:r>
    </w:p>
    <w:p w14:paraId="71C7639B" w14:textId="2BD84B49" w:rsidR="00E047A9" w:rsidRPr="00402C8D" w:rsidRDefault="00402C8D" w:rsidP="00402C8D">
      <w:pPr>
        <w:pStyle w:val="ListParagraph"/>
        <w:numPr>
          <w:ilvl w:val="0"/>
          <w:numId w:val="16"/>
        </w:numPr>
        <w:rPr>
          <w:rFonts w:cs="Arial"/>
          <w:spacing w:val="-3"/>
          <w:szCs w:val="20"/>
        </w:rPr>
      </w:pPr>
      <w:r w:rsidRPr="00402C8D">
        <w:rPr>
          <w:rFonts w:cs="Arial"/>
          <w:spacing w:val="-3"/>
          <w:szCs w:val="20"/>
        </w:rPr>
        <w:t>Novolin</w:t>
      </w:r>
      <w:r w:rsidRPr="00D95F85">
        <w:rPr>
          <w:rFonts w:cs="Arial"/>
          <w:spacing w:val="-3"/>
          <w:szCs w:val="20"/>
          <w:vertAlign w:val="superscript"/>
        </w:rPr>
        <w:t>®</w:t>
      </w:r>
      <w:r w:rsidRPr="00402C8D">
        <w:rPr>
          <w:rFonts w:cs="Arial"/>
          <w:spacing w:val="-3"/>
          <w:szCs w:val="20"/>
        </w:rPr>
        <w:t xml:space="preserve"> 70/30 FlexPen</w:t>
      </w:r>
      <w:r w:rsidRPr="00D95F85">
        <w:rPr>
          <w:rFonts w:cs="Arial"/>
          <w:spacing w:val="-3"/>
          <w:szCs w:val="20"/>
          <w:vertAlign w:val="superscript"/>
        </w:rPr>
        <w:t>®</w:t>
      </w:r>
      <w:r w:rsidRPr="00402C8D">
        <w:rPr>
          <w:rFonts w:cs="Arial"/>
          <w:spacing w:val="-3"/>
          <w:szCs w:val="20"/>
        </w:rPr>
        <w:t>/Vial</w:t>
      </w:r>
    </w:p>
    <w:p w14:paraId="6D696800" w14:textId="28E4C3DB" w:rsidR="00E23EC0" w:rsidRPr="002C2C41" w:rsidRDefault="00E23EC0" w:rsidP="00314430">
      <w:pPr>
        <w:rPr>
          <w:rFonts w:cs="Arial"/>
          <w:spacing w:val="-3"/>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2123314E" w14:textId="77777777" w:rsidR="00C944A8" w:rsidRDefault="0097028A" w:rsidP="00696E3A">
      <w:pPr>
        <w:rPr>
          <w:b/>
        </w:rPr>
      </w:pPr>
      <w:r w:rsidRPr="00696E3A">
        <w:rPr>
          <w:b/>
          <w:bCs/>
        </w:rPr>
        <w:t>Drug class for review:</w:t>
      </w:r>
      <w:r w:rsidRPr="00C02553">
        <w:t xml:space="preserve"> </w:t>
      </w:r>
      <w:r w:rsidR="00C944A8" w:rsidRPr="00C944A8">
        <w:rPr>
          <w:bCs/>
        </w:rPr>
        <w:t>Insulin, Mixed</w:t>
      </w:r>
      <w:r w:rsidR="00C944A8" w:rsidRPr="00C944A8">
        <w:rPr>
          <w:b/>
        </w:rPr>
        <w:t xml:space="preserve"> </w:t>
      </w:r>
    </w:p>
    <w:p w14:paraId="26CFE8A0" w14:textId="107CDC7C"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1BB71625" w14:textId="77777777" w:rsidR="00404FF5" w:rsidRDefault="00404FF5" w:rsidP="00404FF5">
      <w:pPr>
        <w:numPr>
          <w:ilvl w:val="0"/>
          <w:numId w:val="17"/>
        </w:numPr>
        <w:rPr>
          <w:rFonts w:cs="Arial"/>
          <w:szCs w:val="20"/>
        </w:rPr>
      </w:pPr>
      <w:r>
        <w:rPr>
          <w:rFonts w:cs="Arial"/>
          <w:szCs w:val="20"/>
        </w:rPr>
        <w:t>Must meet one of the following:</w:t>
      </w:r>
    </w:p>
    <w:p w14:paraId="59D9483B" w14:textId="77777777" w:rsidR="00404FF5" w:rsidRDefault="00404FF5" w:rsidP="00404FF5">
      <w:pPr>
        <w:numPr>
          <w:ilvl w:val="1"/>
          <w:numId w:val="17"/>
        </w:numPr>
        <w:rPr>
          <w:rFonts w:cs="Arial"/>
          <w:szCs w:val="20"/>
        </w:rPr>
      </w:pPr>
      <w:r>
        <w:rPr>
          <w:rFonts w:cs="Arial"/>
          <w:szCs w:val="20"/>
        </w:rPr>
        <w:t xml:space="preserve">Claim is for a preferred agent; </w:t>
      </w:r>
    </w:p>
    <w:p w14:paraId="7FB4E183" w14:textId="77777777" w:rsidR="00404FF5" w:rsidRPr="00C1018C" w:rsidRDefault="00404FF5" w:rsidP="00404FF5">
      <w:pPr>
        <w:numPr>
          <w:ilvl w:val="1"/>
          <w:numId w:val="17"/>
        </w:numPr>
        <w:rPr>
          <w:rFonts w:cs="Arial"/>
          <w:szCs w:val="20"/>
        </w:rPr>
      </w:pPr>
      <w:r w:rsidRPr="00C1018C">
        <w:rPr>
          <w:rFonts w:cs="Arial"/>
          <w:szCs w:val="20"/>
        </w:rPr>
        <w:t xml:space="preserve">Failure to achieve desired therapeutic outcomes with trial on </w:t>
      </w:r>
      <w:r>
        <w:rPr>
          <w:rFonts w:cs="Arial"/>
          <w:szCs w:val="20"/>
        </w:rPr>
        <w:t>2</w:t>
      </w:r>
      <w:r w:rsidRPr="00C1018C">
        <w:rPr>
          <w:rFonts w:cs="Arial"/>
          <w:szCs w:val="20"/>
        </w:rPr>
        <w:t xml:space="preserve"> or more preferred agents</w:t>
      </w:r>
      <w:r>
        <w:rPr>
          <w:rFonts w:cs="Arial"/>
          <w:szCs w:val="20"/>
        </w:rPr>
        <w:t>;</w:t>
      </w:r>
      <w:r w:rsidRPr="00C1018C">
        <w:rPr>
          <w:rFonts w:cs="Arial"/>
          <w:szCs w:val="20"/>
        </w:rPr>
        <w:t xml:space="preserve"> </w:t>
      </w:r>
    </w:p>
    <w:p w14:paraId="593C55E0" w14:textId="77777777" w:rsidR="00404FF5" w:rsidRPr="00C1018C" w:rsidRDefault="00404FF5" w:rsidP="00404FF5">
      <w:pPr>
        <w:numPr>
          <w:ilvl w:val="2"/>
          <w:numId w:val="17"/>
        </w:numPr>
        <w:jc w:val="both"/>
        <w:rPr>
          <w:rFonts w:cs="Arial"/>
          <w:szCs w:val="20"/>
        </w:rPr>
      </w:pPr>
      <w:r w:rsidRPr="00C1018C">
        <w:rPr>
          <w:rFonts w:cs="Arial"/>
          <w:szCs w:val="20"/>
        </w:rPr>
        <w:t>Documented trial period of preferred agents</w:t>
      </w:r>
      <w:r>
        <w:rPr>
          <w:rFonts w:cs="Arial"/>
          <w:szCs w:val="20"/>
        </w:rPr>
        <w:t xml:space="preserve">; </w:t>
      </w:r>
      <w:r w:rsidRPr="00FE4D52">
        <w:rPr>
          <w:rFonts w:cs="Arial"/>
          <w:b/>
          <w:bCs/>
          <w:szCs w:val="20"/>
        </w:rPr>
        <w:t>OR</w:t>
      </w:r>
    </w:p>
    <w:p w14:paraId="7AB752CE" w14:textId="77777777" w:rsidR="00404FF5" w:rsidRDefault="00404FF5" w:rsidP="00404FF5">
      <w:pPr>
        <w:numPr>
          <w:ilvl w:val="2"/>
          <w:numId w:val="17"/>
        </w:numPr>
        <w:jc w:val="both"/>
        <w:rPr>
          <w:rFonts w:cs="Arial"/>
          <w:szCs w:val="20"/>
        </w:rPr>
      </w:pPr>
      <w:r w:rsidRPr="00C1018C">
        <w:rPr>
          <w:rFonts w:cs="Arial"/>
          <w:szCs w:val="20"/>
        </w:rPr>
        <w:t>Documen</w:t>
      </w:r>
      <w:r>
        <w:rPr>
          <w:rFonts w:cs="Arial"/>
          <w:szCs w:val="20"/>
        </w:rPr>
        <w:t xml:space="preserve">ted ADE/ADR to preferred agents; </w:t>
      </w:r>
      <w:r w:rsidRPr="00FE4D52">
        <w:rPr>
          <w:rFonts w:cs="Arial"/>
          <w:b/>
          <w:bCs/>
          <w:szCs w:val="20"/>
        </w:rPr>
        <w:t>OR</w:t>
      </w:r>
    </w:p>
    <w:p w14:paraId="65F0A045" w14:textId="77777777" w:rsidR="00404FF5" w:rsidRPr="004A3E8B" w:rsidRDefault="00404FF5" w:rsidP="00404FF5">
      <w:pPr>
        <w:numPr>
          <w:ilvl w:val="1"/>
          <w:numId w:val="17"/>
        </w:numPr>
        <w:rPr>
          <w:rFonts w:cs="Arial"/>
          <w:szCs w:val="20"/>
        </w:rPr>
      </w:pPr>
      <w:r w:rsidRPr="004A3E8B">
        <w:rPr>
          <w:rFonts w:cs="Arial"/>
          <w:szCs w:val="20"/>
        </w:rPr>
        <w:lastRenderedPageBreak/>
        <w:t xml:space="preserve">Must meet </w:t>
      </w:r>
      <w:proofErr w:type="gramStart"/>
      <w:r w:rsidRPr="004A3E8B">
        <w:rPr>
          <w:rFonts w:cs="Arial"/>
          <w:szCs w:val="20"/>
        </w:rPr>
        <w:t>all of</w:t>
      </w:r>
      <w:proofErr w:type="gramEnd"/>
      <w:r w:rsidRPr="004A3E8B">
        <w:rPr>
          <w:rFonts w:cs="Arial"/>
          <w:szCs w:val="20"/>
        </w:rPr>
        <w:t xml:space="preserve"> the following:</w:t>
      </w:r>
    </w:p>
    <w:p w14:paraId="5B416596" w14:textId="77777777" w:rsidR="00404FF5" w:rsidRPr="004A3E8B" w:rsidRDefault="00404FF5" w:rsidP="00404FF5">
      <w:pPr>
        <w:numPr>
          <w:ilvl w:val="2"/>
          <w:numId w:val="17"/>
        </w:numPr>
        <w:rPr>
          <w:rFonts w:cs="Arial"/>
          <w:szCs w:val="20"/>
        </w:rPr>
      </w:pPr>
      <w:r w:rsidRPr="004A3E8B">
        <w:rPr>
          <w:rFonts w:cs="Arial"/>
          <w:szCs w:val="20"/>
        </w:rPr>
        <w:t xml:space="preserve">Claim is for Humalog 75/25 vial or Humalog 50/50 products; </w:t>
      </w:r>
      <w:r w:rsidRPr="00167244">
        <w:rPr>
          <w:rFonts w:cs="Arial"/>
          <w:b/>
          <w:bCs/>
          <w:szCs w:val="20"/>
        </w:rPr>
        <w:t>AND</w:t>
      </w:r>
    </w:p>
    <w:p w14:paraId="76E30242" w14:textId="77777777" w:rsidR="00404FF5" w:rsidRPr="004A3E8B" w:rsidRDefault="00404FF5" w:rsidP="00404FF5">
      <w:pPr>
        <w:numPr>
          <w:ilvl w:val="2"/>
          <w:numId w:val="17"/>
        </w:numPr>
        <w:rPr>
          <w:rFonts w:cs="Arial"/>
          <w:szCs w:val="20"/>
        </w:rPr>
      </w:pPr>
      <w:r w:rsidRPr="004A3E8B">
        <w:rPr>
          <w:rFonts w:cs="Arial"/>
          <w:szCs w:val="20"/>
        </w:rPr>
        <w:t>Participant demonstrates compliance to therapy (90/120 days)</w:t>
      </w:r>
      <w:r>
        <w:rPr>
          <w:rFonts w:cs="Arial"/>
          <w:szCs w:val="20"/>
        </w:rPr>
        <w:t>.</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730C2B10" w14:textId="77777777" w:rsidR="00904D7A" w:rsidRPr="00C722C9" w:rsidRDefault="00904D7A" w:rsidP="00C722C9">
      <w:pPr>
        <w:pStyle w:val="ListParagraph"/>
      </w:pPr>
      <w:r w:rsidRPr="00C722C9">
        <w:t>Therapy will deny with presence of one of the following:</w:t>
      </w:r>
    </w:p>
    <w:p w14:paraId="1CCEDD4B" w14:textId="5451DCDD" w:rsidR="00404FF5" w:rsidRPr="00404FF5" w:rsidRDefault="00904D7A" w:rsidP="00404FF5">
      <w:pPr>
        <w:pStyle w:val="ListParagraph"/>
        <w:numPr>
          <w:ilvl w:val="1"/>
          <w:numId w:val="6"/>
        </w:numPr>
        <w:rPr>
          <w:rFonts w:cs="Arial"/>
          <w:szCs w:val="22"/>
        </w:rPr>
      </w:pPr>
      <w:proofErr w:type="gramStart"/>
      <w:r w:rsidRPr="005328B2">
        <w:t>Any</w:t>
      </w:r>
      <w:proofErr w:type="gramEnd"/>
      <w:r w:rsidRPr="005328B2">
        <w:t xml:space="preserve"> approval criteria </w:t>
      </w:r>
      <w:proofErr w:type="gramStart"/>
      <w:r w:rsidRPr="005328B2">
        <w:t>are not</w:t>
      </w:r>
      <w:proofErr w:type="gramEnd"/>
      <w:r w:rsidRPr="005328B2">
        <w:t xml:space="preserve"> met</w:t>
      </w:r>
      <w:r w:rsidR="00404FF5">
        <w:t>.</w:t>
      </w:r>
      <w:r>
        <w:t xml:space="preserve"> </w:t>
      </w:r>
    </w:p>
    <w:p w14:paraId="172453C8" w14:textId="77777777" w:rsidR="00404FF5" w:rsidRPr="00404FF5" w:rsidRDefault="00404FF5" w:rsidP="00404FF5">
      <w:pPr>
        <w:pStyle w:val="ListParagraph"/>
        <w:numPr>
          <w:ilvl w:val="0"/>
          <w:numId w:val="0"/>
        </w:numPr>
        <w:ind w:left="720"/>
        <w:rPr>
          <w:rFonts w:cs="Arial"/>
          <w:szCs w:val="22"/>
        </w:rPr>
      </w:pPr>
    </w:p>
    <w:p w14:paraId="050492C1" w14:textId="77777777" w:rsidR="00BC5635" w:rsidRPr="00C02553" w:rsidRDefault="00BC5635" w:rsidP="00343D6B">
      <w:pPr>
        <w:pStyle w:val="Heading1"/>
        <w:rPr>
          <w:lang w:val="en-US"/>
        </w:rPr>
      </w:pPr>
      <w:bookmarkStart w:id="1"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3DBDA90F" w14:textId="77777777" w:rsidR="00B94F8B" w:rsidRPr="0018718F" w:rsidRDefault="00B94F8B" w:rsidP="00B94F8B">
      <w:pPr>
        <w:pStyle w:val="ListParagraph"/>
        <w:numPr>
          <w:ilvl w:val="0"/>
          <w:numId w:val="18"/>
        </w:numPr>
        <w:rPr>
          <w:rFonts w:cs="Arial"/>
          <w:szCs w:val="20"/>
        </w:rPr>
      </w:pPr>
      <w:r w:rsidRPr="0018718F">
        <w:rPr>
          <w:rFonts w:cs="Arial"/>
          <w:szCs w:val="20"/>
        </w:rPr>
        <w:t>Evidence-Based Medicine and Fiscal Analysis: “Therapeutic Class Review: ENDROCRINE AND METABOLIC AGENTS: Insulins</w:t>
      </w:r>
      <w:r>
        <w:rPr>
          <w:rFonts w:cs="Arial"/>
          <w:szCs w:val="20"/>
        </w:rPr>
        <w:t>, Mix</w:t>
      </w:r>
      <w:r w:rsidRPr="0018718F">
        <w:rPr>
          <w:rFonts w:cs="Arial"/>
          <w:szCs w:val="20"/>
        </w:rPr>
        <w:t xml:space="preserve">”, Gainwell Technologies; Last updated </w:t>
      </w:r>
      <w:r>
        <w:rPr>
          <w:rFonts w:cs="Arial"/>
          <w:szCs w:val="20"/>
        </w:rPr>
        <w:t>April 30, 2024</w:t>
      </w:r>
      <w:r w:rsidRPr="0018718F">
        <w:rPr>
          <w:rFonts w:cs="Arial"/>
          <w:szCs w:val="20"/>
        </w:rPr>
        <w:t>.</w:t>
      </w:r>
    </w:p>
    <w:p w14:paraId="300B6929" w14:textId="77777777" w:rsidR="00B94F8B" w:rsidRDefault="00B94F8B" w:rsidP="00B94F8B">
      <w:pPr>
        <w:numPr>
          <w:ilvl w:val="0"/>
          <w:numId w:val="18"/>
        </w:numPr>
        <w:rPr>
          <w:rFonts w:cs="Arial"/>
          <w:szCs w:val="20"/>
        </w:rPr>
      </w:pPr>
      <w:bookmarkStart w:id="2" w:name="_Hlk34121003"/>
      <w:r w:rsidRPr="000E6116">
        <w:rPr>
          <w:rFonts w:cs="Arial"/>
          <w:szCs w:val="20"/>
        </w:rPr>
        <w:t xml:space="preserve">Evidence-Based Medicine Analysis: “Endocrine and Metabolic Agents: Insulins, Mix”, UMKC-DIC; </w:t>
      </w:r>
      <w:r>
        <w:rPr>
          <w:rFonts w:cs="Arial"/>
          <w:szCs w:val="20"/>
        </w:rPr>
        <w:t>January 2025</w:t>
      </w:r>
      <w:r w:rsidRPr="000E6116">
        <w:rPr>
          <w:rFonts w:cs="Arial"/>
          <w:szCs w:val="20"/>
        </w:rPr>
        <w:t>.</w:t>
      </w:r>
    </w:p>
    <w:bookmarkEnd w:id="2"/>
    <w:p w14:paraId="40CE1306" w14:textId="77777777" w:rsidR="00B94F8B" w:rsidRPr="00950FD3" w:rsidRDefault="00B94F8B" w:rsidP="00B94F8B">
      <w:pPr>
        <w:numPr>
          <w:ilvl w:val="0"/>
          <w:numId w:val="18"/>
        </w:numPr>
        <w:rPr>
          <w:rFonts w:cs="Arial"/>
          <w:szCs w:val="20"/>
        </w:rPr>
      </w:pPr>
      <w:r w:rsidRPr="001344EA">
        <w:rPr>
          <w:rFonts w:cs="Arial"/>
          <w:szCs w:val="20"/>
        </w:rPr>
        <w:t>American Diabetes Association Professional Practice Committee. Standards of Medical Care in Diabetes. Diabetes Care. 202</w:t>
      </w:r>
      <w:r>
        <w:rPr>
          <w:rFonts w:cs="Arial"/>
          <w:szCs w:val="20"/>
        </w:rPr>
        <w:t>5</w:t>
      </w:r>
      <w:r w:rsidRPr="001344EA">
        <w:rPr>
          <w:rFonts w:cs="Arial"/>
          <w:szCs w:val="20"/>
        </w:rPr>
        <w:t>; 4</w:t>
      </w:r>
      <w:r>
        <w:rPr>
          <w:rFonts w:cs="Arial"/>
          <w:szCs w:val="20"/>
        </w:rPr>
        <w:t>8</w:t>
      </w:r>
      <w:r w:rsidRPr="001344EA">
        <w:rPr>
          <w:rFonts w:cs="Arial"/>
          <w:szCs w:val="20"/>
        </w:rPr>
        <w:t>(suppl 1):s1-s</w:t>
      </w:r>
      <w:r>
        <w:rPr>
          <w:rFonts w:cs="Arial"/>
          <w:szCs w:val="20"/>
        </w:rPr>
        <w:t>372</w:t>
      </w:r>
      <w:r w:rsidRPr="001344EA">
        <w:rPr>
          <w:rFonts w:cs="Arial"/>
          <w:szCs w:val="20"/>
        </w:rPr>
        <w:t>.</w:t>
      </w:r>
    </w:p>
    <w:p w14:paraId="3CBCB1CF" w14:textId="3D4B2041" w:rsidR="00B94F8B" w:rsidRPr="00700A44" w:rsidRDefault="00B94F8B" w:rsidP="00B94F8B">
      <w:pPr>
        <w:numPr>
          <w:ilvl w:val="0"/>
          <w:numId w:val="18"/>
        </w:numPr>
        <w:rPr>
          <w:rStyle w:val="normaltextrun"/>
          <w:rFonts w:cs="Arial"/>
        </w:rPr>
      </w:pPr>
      <w:r w:rsidRPr="08CAB047">
        <w:rPr>
          <w:rFonts w:cs="Arial"/>
        </w:rPr>
        <w:t>USPDI, Micromedex; 202</w:t>
      </w:r>
      <w:r w:rsidR="67AB0D3A" w:rsidRPr="08CAB047">
        <w:rPr>
          <w:rFonts w:cs="Arial"/>
        </w:rPr>
        <w:t>6</w:t>
      </w:r>
      <w:r w:rsidRPr="08CAB047">
        <w:rPr>
          <w:rFonts w:cs="Arial"/>
        </w:rPr>
        <w:t xml:space="preserve">. </w:t>
      </w:r>
    </w:p>
    <w:p w14:paraId="3FA1E7DB" w14:textId="578E8596" w:rsidR="00777CA4" w:rsidRPr="00B94F8B" w:rsidRDefault="00B94F8B" w:rsidP="08CAB047">
      <w:pPr>
        <w:numPr>
          <w:ilvl w:val="0"/>
          <w:numId w:val="18"/>
        </w:numPr>
        <w:rPr>
          <w:rFonts w:cs="Arial"/>
        </w:rPr>
      </w:pPr>
      <w:r w:rsidRPr="08CAB047">
        <w:rPr>
          <w:rStyle w:val="normaltextrun"/>
          <w:rFonts w:cs="Arial"/>
        </w:rPr>
        <w:t>Facts and Comparisons </w:t>
      </w:r>
      <w:r w:rsidRPr="08CAB047">
        <w:rPr>
          <w:rStyle w:val="spellingerror"/>
          <w:rFonts w:cs="Arial"/>
        </w:rPr>
        <w:t>eAnswers</w:t>
      </w:r>
      <w:r w:rsidRPr="08CAB047">
        <w:rPr>
          <w:rStyle w:val="normaltextrun"/>
          <w:rFonts w:cs="Arial"/>
        </w:rPr>
        <w:t> (online); 202</w:t>
      </w:r>
      <w:r w:rsidR="177BBC2F" w:rsidRPr="08CAB047">
        <w:rPr>
          <w:rStyle w:val="normaltextrun"/>
          <w:rFonts w:cs="Arial"/>
        </w:rPr>
        <w:t>6</w:t>
      </w:r>
      <w:r w:rsidRPr="08CAB047">
        <w:rPr>
          <w:rStyle w:val="normaltextrun"/>
          <w:rFonts w:cs="Arial"/>
        </w:rPr>
        <w:t xml:space="preserve"> Clinical Drug Information, LLC. </w:t>
      </w:r>
    </w:p>
    <w:sectPr w:rsidR="00777CA4" w:rsidRPr="00B94F8B"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6F837" w14:textId="77777777" w:rsidR="00923141" w:rsidRPr="00C02553" w:rsidRDefault="00923141" w:rsidP="00AE77DB">
      <w:r w:rsidRPr="00C02553">
        <w:separator/>
      </w:r>
    </w:p>
  </w:endnote>
  <w:endnote w:type="continuationSeparator" w:id="0">
    <w:p w14:paraId="6A191BDA" w14:textId="77777777" w:rsidR="00923141" w:rsidRPr="00C02553" w:rsidRDefault="00923141" w:rsidP="00AE77DB">
      <w:r w:rsidRPr="00C02553">
        <w:continuationSeparator/>
      </w:r>
    </w:p>
  </w:endnote>
  <w:endnote w:type="continuationNotice" w:id="1">
    <w:p w14:paraId="3DE58AC9" w14:textId="77777777" w:rsidR="00923141" w:rsidRPr="00C02553" w:rsidRDefault="009231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49D59" w14:textId="77777777" w:rsidR="00923141" w:rsidRPr="00C02553" w:rsidRDefault="00923141" w:rsidP="00AE77DB">
      <w:r w:rsidRPr="00C02553">
        <w:separator/>
      </w:r>
    </w:p>
  </w:footnote>
  <w:footnote w:type="continuationSeparator" w:id="0">
    <w:p w14:paraId="5C6F8A7B" w14:textId="77777777" w:rsidR="00923141" w:rsidRPr="00C02553" w:rsidRDefault="00923141" w:rsidP="00AE77DB">
      <w:r w:rsidRPr="00C02553">
        <w:continuationSeparator/>
      </w:r>
    </w:p>
  </w:footnote>
  <w:footnote w:type="continuationNotice" w:id="1">
    <w:p w14:paraId="7DF69916" w14:textId="77777777" w:rsidR="00923141" w:rsidRPr="00C02553" w:rsidRDefault="0092314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1FCFA827" w:rsidR="00006A61" w:rsidRPr="00C02553" w:rsidRDefault="00006A61">
    <w:pPr>
      <w:pStyle w:val="Head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7C72ADA4" w:rsidR="00596936" w:rsidRDefault="005969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4DADCE49" w:rsidR="00006A61" w:rsidRPr="00C02553" w:rsidRDefault="00AB0B9F">
    <w:pPr>
      <w:pStyle w:val="Header"/>
      <w:rPr>
        <w:rFonts w:ascii="Times New Roman" w:hAnsi="Times New Roman"/>
      </w:rPr>
    </w:pPr>
    <w:r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DCD1C09"/>
    <w:multiLevelType w:val="hybridMultilevel"/>
    <w:tmpl w:val="5B4862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5B5D7C"/>
    <w:multiLevelType w:val="hybridMultilevel"/>
    <w:tmpl w:val="5C36E52A"/>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0A2788"/>
    <w:multiLevelType w:val="hybridMultilevel"/>
    <w:tmpl w:val="E21CC756"/>
    <w:lvl w:ilvl="0" w:tplc="2458C6F0">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D643976"/>
    <w:multiLevelType w:val="hybridMultilevel"/>
    <w:tmpl w:val="B88699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7"/>
  </w:num>
  <w:num w:numId="3" w16cid:durableId="1729067566">
    <w:abstractNumId w:val="4"/>
  </w:num>
  <w:num w:numId="4" w16cid:durableId="320159068">
    <w:abstractNumId w:val="9"/>
  </w:num>
  <w:num w:numId="5" w16cid:durableId="1769498754">
    <w:abstractNumId w:val="3"/>
  </w:num>
  <w:num w:numId="6" w16cid:durableId="1094596320">
    <w:abstractNumId w:val="15"/>
  </w:num>
  <w:num w:numId="7" w16cid:durableId="2110008555">
    <w:abstractNumId w:val="2"/>
  </w:num>
  <w:num w:numId="8" w16cid:durableId="489712751">
    <w:abstractNumId w:val="8"/>
  </w:num>
  <w:num w:numId="9" w16cid:durableId="1085147965">
    <w:abstractNumId w:val="12"/>
  </w:num>
  <w:num w:numId="10" w16cid:durableId="917518096">
    <w:abstractNumId w:val="10"/>
  </w:num>
  <w:num w:numId="11" w16cid:durableId="1894998475">
    <w:abstractNumId w:val="1"/>
  </w:num>
  <w:num w:numId="12" w16cid:durableId="1418215296">
    <w:abstractNumId w:val="16"/>
  </w:num>
  <w:num w:numId="13" w16cid:durableId="604729665">
    <w:abstractNumId w:val="6"/>
  </w:num>
  <w:num w:numId="14" w16cid:durableId="1805081292">
    <w:abstractNumId w:val="14"/>
  </w:num>
  <w:num w:numId="15" w16cid:durableId="1276518432">
    <w:abstractNumId w:val="11"/>
  </w:num>
  <w:num w:numId="16" w16cid:durableId="754521697">
    <w:abstractNumId w:val="5"/>
  </w:num>
  <w:num w:numId="17" w16cid:durableId="1415735822">
    <w:abstractNumId w:val="13"/>
  </w:num>
  <w:num w:numId="18" w16cid:durableId="1096291063">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GVMCnEW0AjSpZ37q/PacwWlJUmeGNmA3PFu6CFdHaXO3uueHzpotlKszfbaXneWdlHHGMv9baGAzy7xMD6sJaA==" w:salt="4/VWBqP7YnPMXwBrdvI/uQ=="/>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276D9"/>
    <w:rsid w:val="000344C5"/>
    <w:rsid w:val="00040AD3"/>
    <w:rsid w:val="00053807"/>
    <w:rsid w:val="000572E5"/>
    <w:rsid w:val="00057F84"/>
    <w:rsid w:val="00061541"/>
    <w:rsid w:val="00064162"/>
    <w:rsid w:val="00065C22"/>
    <w:rsid w:val="00074464"/>
    <w:rsid w:val="00076030"/>
    <w:rsid w:val="00082590"/>
    <w:rsid w:val="000913C3"/>
    <w:rsid w:val="000953B9"/>
    <w:rsid w:val="000A413B"/>
    <w:rsid w:val="000A6279"/>
    <w:rsid w:val="000B496B"/>
    <w:rsid w:val="000C3940"/>
    <w:rsid w:val="000C5992"/>
    <w:rsid w:val="000E1479"/>
    <w:rsid w:val="000E231E"/>
    <w:rsid w:val="000E247D"/>
    <w:rsid w:val="000E6B14"/>
    <w:rsid w:val="000E70D8"/>
    <w:rsid w:val="001062F6"/>
    <w:rsid w:val="00112FC7"/>
    <w:rsid w:val="00125F5F"/>
    <w:rsid w:val="00126951"/>
    <w:rsid w:val="00126B60"/>
    <w:rsid w:val="00127EF6"/>
    <w:rsid w:val="001310AD"/>
    <w:rsid w:val="001314A5"/>
    <w:rsid w:val="00132C7F"/>
    <w:rsid w:val="00144DBE"/>
    <w:rsid w:val="00152C8B"/>
    <w:rsid w:val="0015636A"/>
    <w:rsid w:val="00172053"/>
    <w:rsid w:val="00177A80"/>
    <w:rsid w:val="001A50CB"/>
    <w:rsid w:val="001A74B7"/>
    <w:rsid w:val="001B2D47"/>
    <w:rsid w:val="001C0250"/>
    <w:rsid w:val="001C6DA4"/>
    <w:rsid w:val="001C73B1"/>
    <w:rsid w:val="001D131D"/>
    <w:rsid w:val="001D1E7D"/>
    <w:rsid w:val="001D6567"/>
    <w:rsid w:val="001E03ED"/>
    <w:rsid w:val="001E2CCB"/>
    <w:rsid w:val="001E4CBA"/>
    <w:rsid w:val="001E523C"/>
    <w:rsid w:val="001E61DF"/>
    <w:rsid w:val="001F2B9F"/>
    <w:rsid w:val="001F5954"/>
    <w:rsid w:val="00202DD3"/>
    <w:rsid w:val="00206E7D"/>
    <w:rsid w:val="00217E14"/>
    <w:rsid w:val="00217EFD"/>
    <w:rsid w:val="00222134"/>
    <w:rsid w:val="0022233F"/>
    <w:rsid w:val="00226275"/>
    <w:rsid w:val="00246564"/>
    <w:rsid w:val="00246A3B"/>
    <w:rsid w:val="00255404"/>
    <w:rsid w:val="0025594F"/>
    <w:rsid w:val="00270C5E"/>
    <w:rsid w:val="00273974"/>
    <w:rsid w:val="00285A63"/>
    <w:rsid w:val="00290A03"/>
    <w:rsid w:val="0029159A"/>
    <w:rsid w:val="00291600"/>
    <w:rsid w:val="002A02F4"/>
    <w:rsid w:val="002C0BB0"/>
    <w:rsid w:val="002C2C41"/>
    <w:rsid w:val="002C62E7"/>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2215C"/>
    <w:rsid w:val="0032616B"/>
    <w:rsid w:val="00326687"/>
    <w:rsid w:val="003275F9"/>
    <w:rsid w:val="003355AC"/>
    <w:rsid w:val="00343D6B"/>
    <w:rsid w:val="00347FB5"/>
    <w:rsid w:val="00355515"/>
    <w:rsid w:val="003608B5"/>
    <w:rsid w:val="003613AF"/>
    <w:rsid w:val="003704BE"/>
    <w:rsid w:val="003878C1"/>
    <w:rsid w:val="00396C0B"/>
    <w:rsid w:val="003A517F"/>
    <w:rsid w:val="003A630F"/>
    <w:rsid w:val="003B29E0"/>
    <w:rsid w:val="003B3958"/>
    <w:rsid w:val="003B4820"/>
    <w:rsid w:val="003B5F4B"/>
    <w:rsid w:val="003B682F"/>
    <w:rsid w:val="003C53FC"/>
    <w:rsid w:val="003C7013"/>
    <w:rsid w:val="003D641B"/>
    <w:rsid w:val="003E3DCB"/>
    <w:rsid w:val="003F227C"/>
    <w:rsid w:val="004023CC"/>
    <w:rsid w:val="00402C8D"/>
    <w:rsid w:val="00404FF5"/>
    <w:rsid w:val="00407564"/>
    <w:rsid w:val="00411152"/>
    <w:rsid w:val="004156AA"/>
    <w:rsid w:val="004253A1"/>
    <w:rsid w:val="004313B6"/>
    <w:rsid w:val="00433339"/>
    <w:rsid w:val="00433D3B"/>
    <w:rsid w:val="00446BBC"/>
    <w:rsid w:val="004472C0"/>
    <w:rsid w:val="00450705"/>
    <w:rsid w:val="00451928"/>
    <w:rsid w:val="0046618B"/>
    <w:rsid w:val="0048608C"/>
    <w:rsid w:val="00496E57"/>
    <w:rsid w:val="004B3E10"/>
    <w:rsid w:val="004C0F5D"/>
    <w:rsid w:val="004C375A"/>
    <w:rsid w:val="004C4954"/>
    <w:rsid w:val="004C5767"/>
    <w:rsid w:val="004D0188"/>
    <w:rsid w:val="004D5322"/>
    <w:rsid w:val="004D78B0"/>
    <w:rsid w:val="004E611F"/>
    <w:rsid w:val="004F2A79"/>
    <w:rsid w:val="004F4D37"/>
    <w:rsid w:val="00501A14"/>
    <w:rsid w:val="00501DE3"/>
    <w:rsid w:val="005058CB"/>
    <w:rsid w:val="0051044D"/>
    <w:rsid w:val="005139E4"/>
    <w:rsid w:val="00515075"/>
    <w:rsid w:val="00520FE9"/>
    <w:rsid w:val="005233E7"/>
    <w:rsid w:val="005328B2"/>
    <w:rsid w:val="00535BD5"/>
    <w:rsid w:val="00540977"/>
    <w:rsid w:val="00551668"/>
    <w:rsid w:val="005572D5"/>
    <w:rsid w:val="00566BE4"/>
    <w:rsid w:val="00570D21"/>
    <w:rsid w:val="0057102F"/>
    <w:rsid w:val="00576113"/>
    <w:rsid w:val="00590652"/>
    <w:rsid w:val="0059235F"/>
    <w:rsid w:val="00596936"/>
    <w:rsid w:val="005A2F1E"/>
    <w:rsid w:val="005A4232"/>
    <w:rsid w:val="005C3616"/>
    <w:rsid w:val="005D36B2"/>
    <w:rsid w:val="005D52E7"/>
    <w:rsid w:val="005D78B5"/>
    <w:rsid w:val="005E3572"/>
    <w:rsid w:val="005E45E4"/>
    <w:rsid w:val="005F0A81"/>
    <w:rsid w:val="005F0FCF"/>
    <w:rsid w:val="0060042F"/>
    <w:rsid w:val="006008BC"/>
    <w:rsid w:val="00602CFD"/>
    <w:rsid w:val="00606B55"/>
    <w:rsid w:val="00612A7B"/>
    <w:rsid w:val="00616E5E"/>
    <w:rsid w:val="006173A4"/>
    <w:rsid w:val="00617E50"/>
    <w:rsid w:val="006205AD"/>
    <w:rsid w:val="00625C3A"/>
    <w:rsid w:val="00635DDB"/>
    <w:rsid w:val="0064149A"/>
    <w:rsid w:val="00646DFE"/>
    <w:rsid w:val="00647FEB"/>
    <w:rsid w:val="00650530"/>
    <w:rsid w:val="00650C96"/>
    <w:rsid w:val="00653788"/>
    <w:rsid w:val="0065477F"/>
    <w:rsid w:val="00656896"/>
    <w:rsid w:val="00661656"/>
    <w:rsid w:val="0066374F"/>
    <w:rsid w:val="00677C65"/>
    <w:rsid w:val="00693152"/>
    <w:rsid w:val="00694FAE"/>
    <w:rsid w:val="00696E3A"/>
    <w:rsid w:val="006A0834"/>
    <w:rsid w:val="006A4BBD"/>
    <w:rsid w:val="006A52F1"/>
    <w:rsid w:val="006B35BD"/>
    <w:rsid w:val="006B561D"/>
    <w:rsid w:val="006B6D5D"/>
    <w:rsid w:val="006D1693"/>
    <w:rsid w:val="006D2330"/>
    <w:rsid w:val="006E0F8B"/>
    <w:rsid w:val="006E12F7"/>
    <w:rsid w:val="006E29D7"/>
    <w:rsid w:val="006E34E8"/>
    <w:rsid w:val="007068A4"/>
    <w:rsid w:val="00706D67"/>
    <w:rsid w:val="00713052"/>
    <w:rsid w:val="00721367"/>
    <w:rsid w:val="007231FA"/>
    <w:rsid w:val="00732C67"/>
    <w:rsid w:val="00734418"/>
    <w:rsid w:val="0074126F"/>
    <w:rsid w:val="00757826"/>
    <w:rsid w:val="007632B7"/>
    <w:rsid w:val="0076382F"/>
    <w:rsid w:val="00765768"/>
    <w:rsid w:val="00765D10"/>
    <w:rsid w:val="00766AC8"/>
    <w:rsid w:val="00767486"/>
    <w:rsid w:val="0077070E"/>
    <w:rsid w:val="0077296A"/>
    <w:rsid w:val="0077580A"/>
    <w:rsid w:val="00776EB5"/>
    <w:rsid w:val="00777CA4"/>
    <w:rsid w:val="00792DF0"/>
    <w:rsid w:val="0079438F"/>
    <w:rsid w:val="007A3034"/>
    <w:rsid w:val="007A527E"/>
    <w:rsid w:val="007A53E7"/>
    <w:rsid w:val="007A78F7"/>
    <w:rsid w:val="007B3333"/>
    <w:rsid w:val="007B379F"/>
    <w:rsid w:val="007B37D6"/>
    <w:rsid w:val="007B5D30"/>
    <w:rsid w:val="007D2920"/>
    <w:rsid w:val="007D42DD"/>
    <w:rsid w:val="007E5138"/>
    <w:rsid w:val="007E6A37"/>
    <w:rsid w:val="007F1774"/>
    <w:rsid w:val="00811A70"/>
    <w:rsid w:val="00812C2E"/>
    <w:rsid w:val="0081406E"/>
    <w:rsid w:val="00832211"/>
    <w:rsid w:val="008325F4"/>
    <w:rsid w:val="00832AC8"/>
    <w:rsid w:val="00844981"/>
    <w:rsid w:val="00846FA4"/>
    <w:rsid w:val="008524BA"/>
    <w:rsid w:val="00852B74"/>
    <w:rsid w:val="00856928"/>
    <w:rsid w:val="00860585"/>
    <w:rsid w:val="00865538"/>
    <w:rsid w:val="00870875"/>
    <w:rsid w:val="0088225C"/>
    <w:rsid w:val="008832BA"/>
    <w:rsid w:val="00884026"/>
    <w:rsid w:val="00884C78"/>
    <w:rsid w:val="008859E1"/>
    <w:rsid w:val="00894975"/>
    <w:rsid w:val="00896264"/>
    <w:rsid w:val="008A5D88"/>
    <w:rsid w:val="008B2851"/>
    <w:rsid w:val="008C000E"/>
    <w:rsid w:val="008D0F2F"/>
    <w:rsid w:val="008D237F"/>
    <w:rsid w:val="008D6B05"/>
    <w:rsid w:val="008E7D2D"/>
    <w:rsid w:val="008F44C0"/>
    <w:rsid w:val="008F5999"/>
    <w:rsid w:val="00903AD6"/>
    <w:rsid w:val="00904D7A"/>
    <w:rsid w:val="00905EB9"/>
    <w:rsid w:val="00915332"/>
    <w:rsid w:val="009204BB"/>
    <w:rsid w:val="00923141"/>
    <w:rsid w:val="00935918"/>
    <w:rsid w:val="00935EC3"/>
    <w:rsid w:val="00944AA4"/>
    <w:rsid w:val="00951097"/>
    <w:rsid w:val="00953C1E"/>
    <w:rsid w:val="0096210F"/>
    <w:rsid w:val="00962633"/>
    <w:rsid w:val="00963187"/>
    <w:rsid w:val="00963ACF"/>
    <w:rsid w:val="00963D1C"/>
    <w:rsid w:val="00964284"/>
    <w:rsid w:val="0097028A"/>
    <w:rsid w:val="00973BD6"/>
    <w:rsid w:val="00984549"/>
    <w:rsid w:val="00985D28"/>
    <w:rsid w:val="00991BF0"/>
    <w:rsid w:val="009A0FB1"/>
    <w:rsid w:val="009A1FAC"/>
    <w:rsid w:val="009B001A"/>
    <w:rsid w:val="009B1A62"/>
    <w:rsid w:val="009C0635"/>
    <w:rsid w:val="009C3CC7"/>
    <w:rsid w:val="009D2057"/>
    <w:rsid w:val="009D3D6C"/>
    <w:rsid w:val="009D5551"/>
    <w:rsid w:val="009D62DB"/>
    <w:rsid w:val="009E3B42"/>
    <w:rsid w:val="00A05B60"/>
    <w:rsid w:val="00A12B31"/>
    <w:rsid w:val="00A13266"/>
    <w:rsid w:val="00A14FA6"/>
    <w:rsid w:val="00A15D64"/>
    <w:rsid w:val="00A20575"/>
    <w:rsid w:val="00A32452"/>
    <w:rsid w:val="00A32BBF"/>
    <w:rsid w:val="00A37444"/>
    <w:rsid w:val="00A4192C"/>
    <w:rsid w:val="00A4281A"/>
    <w:rsid w:val="00A459CF"/>
    <w:rsid w:val="00A5014D"/>
    <w:rsid w:val="00A53E96"/>
    <w:rsid w:val="00A56F18"/>
    <w:rsid w:val="00A628F8"/>
    <w:rsid w:val="00A62BAA"/>
    <w:rsid w:val="00A66172"/>
    <w:rsid w:val="00A744C3"/>
    <w:rsid w:val="00AA70AB"/>
    <w:rsid w:val="00AB0B9F"/>
    <w:rsid w:val="00AB1713"/>
    <w:rsid w:val="00AB63BE"/>
    <w:rsid w:val="00AC1EBC"/>
    <w:rsid w:val="00AC2599"/>
    <w:rsid w:val="00AC2DE9"/>
    <w:rsid w:val="00AD2C5F"/>
    <w:rsid w:val="00AE1481"/>
    <w:rsid w:val="00AE27F9"/>
    <w:rsid w:val="00AE6F6B"/>
    <w:rsid w:val="00AE77DB"/>
    <w:rsid w:val="00AF7453"/>
    <w:rsid w:val="00B00FFF"/>
    <w:rsid w:val="00B06084"/>
    <w:rsid w:val="00B16735"/>
    <w:rsid w:val="00B17EDE"/>
    <w:rsid w:val="00B22585"/>
    <w:rsid w:val="00B279A7"/>
    <w:rsid w:val="00B30941"/>
    <w:rsid w:val="00B33693"/>
    <w:rsid w:val="00B34C53"/>
    <w:rsid w:val="00B507A5"/>
    <w:rsid w:val="00B52475"/>
    <w:rsid w:val="00B535DA"/>
    <w:rsid w:val="00B56DCC"/>
    <w:rsid w:val="00B56F54"/>
    <w:rsid w:val="00B638C2"/>
    <w:rsid w:val="00B758AB"/>
    <w:rsid w:val="00B76277"/>
    <w:rsid w:val="00B772AB"/>
    <w:rsid w:val="00B80395"/>
    <w:rsid w:val="00B80B56"/>
    <w:rsid w:val="00B86372"/>
    <w:rsid w:val="00B910C5"/>
    <w:rsid w:val="00B94F8B"/>
    <w:rsid w:val="00B956C8"/>
    <w:rsid w:val="00BA1C17"/>
    <w:rsid w:val="00BA1D65"/>
    <w:rsid w:val="00BB3B4D"/>
    <w:rsid w:val="00BC351E"/>
    <w:rsid w:val="00BC3F77"/>
    <w:rsid w:val="00BC5635"/>
    <w:rsid w:val="00BC5675"/>
    <w:rsid w:val="00BD081C"/>
    <w:rsid w:val="00BD277B"/>
    <w:rsid w:val="00BD47CA"/>
    <w:rsid w:val="00BD62C7"/>
    <w:rsid w:val="00BE020D"/>
    <w:rsid w:val="00BE354A"/>
    <w:rsid w:val="00BF5EEF"/>
    <w:rsid w:val="00C02553"/>
    <w:rsid w:val="00C04EB6"/>
    <w:rsid w:val="00C056F9"/>
    <w:rsid w:val="00C1018C"/>
    <w:rsid w:val="00C1150E"/>
    <w:rsid w:val="00C14D52"/>
    <w:rsid w:val="00C2586C"/>
    <w:rsid w:val="00C26001"/>
    <w:rsid w:val="00C342CB"/>
    <w:rsid w:val="00C34E72"/>
    <w:rsid w:val="00C56B1F"/>
    <w:rsid w:val="00C61B52"/>
    <w:rsid w:val="00C62745"/>
    <w:rsid w:val="00C654CA"/>
    <w:rsid w:val="00C722C9"/>
    <w:rsid w:val="00C763BD"/>
    <w:rsid w:val="00C779A8"/>
    <w:rsid w:val="00C82E19"/>
    <w:rsid w:val="00C944A8"/>
    <w:rsid w:val="00C96873"/>
    <w:rsid w:val="00CA1735"/>
    <w:rsid w:val="00CA1A79"/>
    <w:rsid w:val="00CA3C4B"/>
    <w:rsid w:val="00CA7252"/>
    <w:rsid w:val="00CB2C5A"/>
    <w:rsid w:val="00CD3F8F"/>
    <w:rsid w:val="00CD563F"/>
    <w:rsid w:val="00CD658F"/>
    <w:rsid w:val="00CE0C1C"/>
    <w:rsid w:val="00CE34AF"/>
    <w:rsid w:val="00CF00A4"/>
    <w:rsid w:val="00CF25FB"/>
    <w:rsid w:val="00CF614C"/>
    <w:rsid w:val="00D02F34"/>
    <w:rsid w:val="00D13D87"/>
    <w:rsid w:val="00D16590"/>
    <w:rsid w:val="00D20720"/>
    <w:rsid w:val="00D250D9"/>
    <w:rsid w:val="00D27533"/>
    <w:rsid w:val="00D42DA3"/>
    <w:rsid w:val="00D4546D"/>
    <w:rsid w:val="00D47996"/>
    <w:rsid w:val="00D61118"/>
    <w:rsid w:val="00D614F1"/>
    <w:rsid w:val="00D70D50"/>
    <w:rsid w:val="00D71917"/>
    <w:rsid w:val="00D95F85"/>
    <w:rsid w:val="00DA3A0F"/>
    <w:rsid w:val="00DA4E62"/>
    <w:rsid w:val="00DA6990"/>
    <w:rsid w:val="00DB27BA"/>
    <w:rsid w:val="00DB337A"/>
    <w:rsid w:val="00DC51CB"/>
    <w:rsid w:val="00DD4819"/>
    <w:rsid w:val="00DD4B8A"/>
    <w:rsid w:val="00DD5403"/>
    <w:rsid w:val="00DE1388"/>
    <w:rsid w:val="00DE7501"/>
    <w:rsid w:val="00DF3146"/>
    <w:rsid w:val="00DF57C3"/>
    <w:rsid w:val="00E008D9"/>
    <w:rsid w:val="00E02FE0"/>
    <w:rsid w:val="00E047A9"/>
    <w:rsid w:val="00E07ABE"/>
    <w:rsid w:val="00E11A3F"/>
    <w:rsid w:val="00E1386E"/>
    <w:rsid w:val="00E2369B"/>
    <w:rsid w:val="00E23EC0"/>
    <w:rsid w:val="00E354AA"/>
    <w:rsid w:val="00E43D54"/>
    <w:rsid w:val="00E442FB"/>
    <w:rsid w:val="00E529DB"/>
    <w:rsid w:val="00E53A5E"/>
    <w:rsid w:val="00E6466A"/>
    <w:rsid w:val="00E72221"/>
    <w:rsid w:val="00E74DCD"/>
    <w:rsid w:val="00E83428"/>
    <w:rsid w:val="00E84C58"/>
    <w:rsid w:val="00E873A5"/>
    <w:rsid w:val="00E90D11"/>
    <w:rsid w:val="00E915E5"/>
    <w:rsid w:val="00EB0367"/>
    <w:rsid w:val="00EB4FB9"/>
    <w:rsid w:val="00EB5BC8"/>
    <w:rsid w:val="00EB6821"/>
    <w:rsid w:val="00EC0A96"/>
    <w:rsid w:val="00EC2738"/>
    <w:rsid w:val="00ED7B42"/>
    <w:rsid w:val="00EE3EA5"/>
    <w:rsid w:val="00EE613F"/>
    <w:rsid w:val="00EE6BD1"/>
    <w:rsid w:val="00EF0262"/>
    <w:rsid w:val="00EF0828"/>
    <w:rsid w:val="00EF6F8B"/>
    <w:rsid w:val="00F0222E"/>
    <w:rsid w:val="00F03898"/>
    <w:rsid w:val="00F07E56"/>
    <w:rsid w:val="00F110AF"/>
    <w:rsid w:val="00F1527A"/>
    <w:rsid w:val="00F2696B"/>
    <w:rsid w:val="00F27821"/>
    <w:rsid w:val="00F4092A"/>
    <w:rsid w:val="00F41F69"/>
    <w:rsid w:val="00F43E41"/>
    <w:rsid w:val="00F4790C"/>
    <w:rsid w:val="00F50C4B"/>
    <w:rsid w:val="00F54C08"/>
    <w:rsid w:val="00F553A2"/>
    <w:rsid w:val="00F6068C"/>
    <w:rsid w:val="00F62F33"/>
    <w:rsid w:val="00F63A52"/>
    <w:rsid w:val="00F730BA"/>
    <w:rsid w:val="00F903BE"/>
    <w:rsid w:val="00F95D04"/>
    <w:rsid w:val="00FA16EC"/>
    <w:rsid w:val="00FA2811"/>
    <w:rsid w:val="00FA4837"/>
    <w:rsid w:val="00FA4D7C"/>
    <w:rsid w:val="00FB1D33"/>
    <w:rsid w:val="00FB5E96"/>
    <w:rsid w:val="00FC05A0"/>
    <w:rsid w:val="00FC245D"/>
    <w:rsid w:val="00FC6758"/>
    <w:rsid w:val="00FD34EA"/>
    <w:rsid w:val="00FE3F3E"/>
    <w:rsid w:val="00FE4D52"/>
    <w:rsid w:val="00FE5AEE"/>
    <w:rsid w:val="00FF106B"/>
    <w:rsid w:val="08CAB047"/>
    <w:rsid w:val="177BBC2F"/>
    <w:rsid w:val="67AB0D3A"/>
    <w:rsid w:val="6EB7A09E"/>
    <w:rsid w:val="70E34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1"/>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spellingerror">
    <w:name w:val="spellingerror"/>
    <w:basedOn w:val="DefaultParagraphFont"/>
    <w:rsid w:val="00B94F8B"/>
  </w:style>
  <w:style w:type="character" w:styleId="CommentReference">
    <w:name w:val="annotation reference"/>
    <w:basedOn w:val="DefaultParagraphFont"/>
    <w:uiPriority w:val="99"/>
    <w:semiHidden/>
    <w:unhideWhenUsed/>
    <w:rsid w:val="0057102F"/>
    <w:rPr>
      <w:sz w:val="16"/>
      <w:szCs w:val="16"/>
    </w:rPr>
  </w:style>
  <w:style w:type="paragraph" w:styleId="CommentSubject">
    <w:name w:val="annotation subject"/>
    <w:basedOn w:val="CommentText"/>
    <w:next w:val="CommentText"/>
    <w:link w:val="CommentSubjectChar"/>
    <w:uiPriority w:val="99"/>
    <w:semiHidden/>
    <w:unhideWhenUsed/>
    <w:rsid w:val="0057102F"/>
    <w:rPr>
      <w:b/>
      <w:bCs/>
    </w:rPr>
  </w:style>
  <w:style w:type="character" w:customStyle="1" w:styleId="CommentTextChar">
    <w:name w:val="Comment Text Char"/>
    <w:basedOn w:val="DefaultParagraphFont"/>
    <w:link w:val="CommentText"/>
    <w:semiHidden/>
    <w:rsid w:val="0057102F"/>
    <w:rPr>
      <w:rFonts w:ascii="Arial" w:hAnsi="Arial"/>
    </w:rPr>
  </w:style>
  <w:style w:type="character" w:customStyle="1" w:styleId="CommentSubjectChar">
    <w:name w:val="Comment Subject Char"/>
    <w:basedOn w:val="CommentTextChar"/>
    <w:link w:val="CommentSubject"/>
    <w:uiPriority w:val="99"/>
    <w:semiHidden/>
    <w:rsid w:val="0057102F"/>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customXml/itemProps2.xml><?xml version="1.0" encoding="utf-8"?>
<ds:datastoreItem xmlns:ds="http://schemas.openxmlformats.org/officeDocument/2006/customXml" ds:itemID="{B9A74E23-1DB2-48E3-B81E-3814DE9780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4.xml><?xml version="1.0" encoding="utf-8"?>
<ds:datastoreItem xmlns:ds="http://schemas.openxmlformats.org/officeDocument/2006/customXml" ds:itemID="{20443CD0-BAC0-4286-8661-ED5329119F53}">
  <ds:schemaRefs>
    <ds:schemaRef ds:uri="http://schemas.microsoft.com/sharepoint/v3/contenttype/fo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412</Words>
  <Characters>2354</Characters>
  <Application>Microsoft Office Word</Application>
  <DocSecurity>10</DocSecurity>
  <Lines>19</Lines>
  <Paragraphs>5</Paragraphs>
  <ScaleCrop>false</ScaleCrop>
  <HeadingPairs>
    <vt:vector size="2" baseType="variant">
      <vt:variant>
        <vt:lpstr>Title</vt:lpstr>
      </vt:variant>
      <vt:variant>
        <vt:i4>1</vt:i4>
      </vt:variant>
    </vt:vector>
  </HeadingPairs>
  <TitlesOfParts>
    <vt:vector size="1" baseType="lpstr">
      <vt:lpstr>Insulin, Mixed PDL Edit</vt:lpstr>
    </vt:vector>
  </TitlesOfParts>
  <Company>DSS</Company>
  <LinksUpToDate>false</LinksUpToDate>
  <CharactersWithSpaces>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Insulin, Mixed PDL Edit</dc:title>
  <dc:creator>DMS</dc:creator>
  <cp:lastModifiedBy>Hammond, Chelsea</cp:lastModifiedBy>
  <cp:revision>2</cp:revision>
  <cp:lastPrinted>2018-10-31T20:17:00Z</cp:lastPrinted>
  <dcterms:created xsi:type="dcterms:W3CDTF">2026-09-23T15:03:00Z</dcterms:created>
  <dcterms:modified xsi:type="dcterms:W3CDTF">2026-09-23T15:03:00Z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GrammarlyDocumentId">
    <vt:lpwstr>dcf07297-30ae-4d45-b74c-97a0e5a7fe49</vt:lpwstr>
  </property>
</Properties>
</file>