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681BB90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4D3BE4">
        <w:rPr>
          <w:b/>
          <w:bCs/>
          <w:sz w:val="24"/>
          <w:szCs w:val="24"/>
        </w:rPr>
        <w:t>Insulin Pump</w:t>
      </w:r>
    </w:p>
    <w:p w14:paraId="29959066" w14:textId="0ABF35E9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4D3BE4">
        <w:rPr>
          <w:spacing w:val="-2"/>
          <w:sz w:val="24"/>
          <w:szCs w:val="24"/>
        </w:rPr>
        <w:t>784RR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14AEB556" w:rsidR="00F30F91" w:rsidRDefault="00F30F91" w:rsidP="004D3BE4">
      <w:pPr>
        <w:spacing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4D3BE4">
        <w:rPr>
          <w:sz w:val="24"/>
          <w:szCs w:val="24"/>
        </w:rPr>
        <w:t>October</w:t>
      </w:r>
      <w:r w:rsidR="00014CC2">
        <w:rPr>
          <w:sz w:val="24"/>
          <w:szCs w:val="24"/>
        </w:rPr>
        <w:t xml:space="preserve"> 2</w:t>
      </w:r>
      <w:r w:rsidR="004D3BE4">
        <w:rPr>
          <w:sz w:val="24"/>
          <w:szCs w:val="24"/>
        </w:rPr>
        <w:t>4</w:t>
      </w:r>
      <w:r w:rsidR="00014CC2">
        <w:rPr>
          <w:sz w:val="24"/>
          <w:szCs w:val="24"/>
        </w:rPr>
        <w:t>, 20</w:t>
      </w:r>
      <w:r w:rsidR="004D3BE4">
        <w:rPr>
          <w:sz w:val="24"/>
          <w:szCs w:val="24"/>
        </w:rPr>
        <w:t>17</w:t>
      </w:r>
      <w:r w:rsidR="00A32AA1" w:rsidRPr="0011658F">
        <w:rPr>
          <w:sz w:val="24"/>
          <w:szCs w:val="24"/>
        </w:rPr>
        <w:t xml:space="preserve"> </w:t>
      </w:r>
    </w:p>
    <w:p w14:paraId="0D2D541E" w14:textId="4D73AC0F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4D3BE4">
        <w:rPr>
          <w:sz w:val="24"/>
          <w:szCs w:val="24"/>
        </w:rPr>
        <w:t>2021</w:t>
      </w:r>
    </w:p>
    <w:p w14:paraId="489C4A00" w14:textId="2B13B912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4D3BE4">
        <w:rPr>
          <w:sz w:val="24"/>
          <w:szCs w:val="24"/>
        </w:rPr>
        <w:t>Revision of Existing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095F8082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4D3BE4">
        <w:rPr>
          <w:sz w:val="24"/>
        </w:rPr>
        <w:t>insulin pumps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36C10921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4D3BE4">
        <w:t>784RR</w:t>
      </w:r>
      <w:r>
        <w:tab/>
      </w:r>
      <w:r w:rsidR="004D3BE4">
        <w:t>External ambulatory infusion pump, insulin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4348541F" w:rsidR="00147B5C" w:rsidRDefault="004D3BE4" w:rsidP="006D35DA">
      <w:pPr>
        <w:pStyle w:val="TableParagraph"/>
        <w:spacing w:before="160" w:line="320" w:lineRule="atLeast"/>
        <w:ind w:left="0"/>
        <w:jc w:val="both"/>
      </w:pPr>
      <w:r>
        <w:t>An ambulatory infusion pump for the administration of continuous subcutaneous insulin for the treatment of diabetes mellitus may be covered for patients with a diagnosis of Diabetes Mellitus.</w:t>
      </w:r>
    </w:p>
    <w:p w14:paraId="6DAF5E27" w14:textId="791B7509" w:rsidR="004D3BE4" w:rsidRDefault="004D3BE4" w:rsidP="004D3BE4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The individual has been on a maintenance program for at least six months involving at least 3 injections of insulin per day with frequent self-adjustments of insulin dosage. The individual has performed glucose self-testing an average of at least SIX times per day or using a CGM during the 3 months prior. The patient has at least one of the following symptoms or conditions:</w:t>
      </w:r>
    </w:p>
    <w:p w14:paraId="38ABD7FF" w14:textId="6E3ADE76" w:rsidR="004D3BE4" w:rsidRDefault="004D3BE4" w:rsidP="004D3BE4">
      <w:pPr>
        <w:pStyle w:val="TableParagraph"/>
        <w:numPr>
          <w:ilvl w:val="1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Glycosylated hemoglobin level (HbA1c) greater than 7 percent</w:t>
      </w:r>
    </w:p>
    <w:p w14:paraId="2502FFAC" w14:textId="201C8662" w:rsidR="004D3BE4" w:rsidRDefault="004D3BE4" w:rsidP="004D3BE4">
      <w:pPr>
        <w:pStyle w:val="TableParagraph"/>
        <w:numPr>
          <w:ilvl w:val="1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lastRenderedPageBreak/>
        <w:t>History of recurring hypoglycemia</w:t>
      </w:r>
    </w:p>
    <w:p w14:paraId="4680617C" w14:textId="4A35891E" w:rsidR="004D3BE4" w:rsidRDefault="004D3BE4" w:rsidP="004D3BE4">
      <w:pPr>
        <w:pStyle w:val="TableParagraph"/>
        <w:numPr>
          <w:ilvl w:val="1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Wide fluctuations in blood glucose before mealtime</w:t>
      </w:r>
    </w:p>
    <w:p w14:paraId="0712320C" w14:textId="3237E95F" w:rsidR="004D3BE4" w:rsidRDefault="004D3BE4" w:rsidP="004D3BE4">
      <w:pPr>
        <w:pStyle w:val="TableParagraph"/>
        <w:numPr>
          <w:ilvl w:val="1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A marked early morning increase in fasting blood sugar (Dawn phenomenon) – glucose level exceeds 200mg/dL</w:t>
      </w:r>
    </w:p>
    <w:p w14:paraId="03237443" w14:textId="4B6642CA" w:rsidR="004D3BE4" w:rsidRPr="00147B5C" w:rsidRDefault="004D3BE4" w:rsidP="004D3BE4">
      <w:pPr>
        <w:pStyle w:val="TableParagraph"/>
        <w:numPr>
          <w:ilvl w:val="1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History of severe glycemic fluctuations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5028DD24" w:rsidR="00603276" w:rsidRPr="00EF5A80" w:rsidRDefault="004D3BE4" w:rsidP="004D3BE4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t>The approval criteria are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03052F7A" w:rsidR="00EF5A80" w:rsidRDefault="004D3BE4" w:rsidP="004D3BE4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rPr>
          <w:spacing w:val="-4"/>
        </w:rPr>
        <w:t>Physician specified length of need up to 12 months rental. (After 12 months of rental reimbursement the pump will be considered purchased.)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45DB88D5" w:rsidR="00BE5B74" w:rsidRPr="004D3BE4" w:rsidRDefault="004D3BE4" w:rsidP="003B162C">
      <w:pPr>
        <w:pStyle w:val="BodyText"/>
        <w:kinsoku w:val="0"/>
        <w:overflowPunct w:val="0"/>
        <w:spacing w:before="160" w:line="320" w:lineRule="atLeast"/>
      </w:pPr>
      <w:r w:rsidRPr="004D3BE4">
        <w:t>Physician specified length of need up to 12 months.</w:t>
      </w:r>
    </w:p>
    <w:sectPr w:rsidR="00BE5B74" w:rsidRPr="004D3BE4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69DF" w14:textId="77777777" w:rsidR="002F781A" w:rsidRDefault="002F781A">
      <w:r>
        <w:separator/>
      </w:r>
    </w:p>
  </w:endnote>
  <w:endnote w:type="continuationSeparator" w:id="0">
    <w:p w14:paraId="69E74CCD" w14:textId="77777777" w:rsidR="002F781A" w:rsidRDefault="002F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AB9C" w14:textId="77777777" w:rsidR="002F781A" w:rsidRDefault="002F781A">
      <w:r>
        <w:separator/>
      </w:r>
    </w:p>
  </w:footnote>
  <w:footnote w:type="continuationSeparator" w:id="0">
    <w:p w14:paraId="245DB9C7" w14:textId="77777777" w:rsidR="002F781A" w:rsidRDefault="002F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17629A"/>
    <w:multiLevelType w:val="hybridMultilevel"/>
    <w:tmpl w:val="B3BE04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7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312024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92/HbWRGdYG7MLO3XxqT7LoOeDykZpZh0e7GSISxfd5HJAs8r3X3HMm7i3ElTo4ftrf9Cdx4yTqqShN1W8ZUZw==" w:salt="dw5nzjJ6ZcdTegQCQjUAN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188D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D6E80"/>
    <w:rsid w:val="002F781A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376"/>
    <w:rsid w:val="004C6C15"/>
    <w:rsid w:val="004D3BE4"/>
    <w:rsid w:val="004E694B"/>
    <w:rsid w:val="00501784"/>
    <w:rsid w:val="0051189B"/>
    <w:rsid w:val="00560D4B"/>
    <w:rsid w:val="00563BAD"/>
    <w:rsid w:val="005646F1"/>
    <w:rsid w:val="005C61A4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5404"/>
    <w:rsid w:val="00796456"/>
    <w:rsid w:val="007C763B"/>
    <w:rsid w:val="007E6386"/>
    <w:rsid w:val="00885447"/>
    <w:rsid w:val="008D4BF1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AE61FB"/>
    <w:rsid w:val="00B31206"/>
    <w:rsid w:val="00B50F16"/>
    <w:rsid w:val="00BD50E8"/>
    <w:rsid w:val="00BE5B74"/>
    <w:rsid w:val="00BF1F89"/>
    <w:rsid w:val="00C32CFD"/>
    <w:rsid w:val="00C9555E"/>
    <w:rsid w:val="00CC0D02"/>
    <w:rsid w:val="00CC2405"/>
    <w:rsid w:val="00CC4271"/>
    <w:rsid w:val="00CC4DAE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Insulin Pump</vt:lpstr>
    </vt:vector>
  </TitlesOfParts>
  <Manager>Missouri Department of Social Services</Manager>
  <Company>State of Missouri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Insulin Pump</dc:title>
  <dc:subject/>
  <dc:creator>MO HealthNet Division</dc:creator>
  <cp:keywords>MO HealthNet Pre-Certification Criteria - Insulin, Pump</cp:keywords>
  <dc:description/>
  <cp:lastModifiedBy>Peanick, Julie</cp:lastModifiedBy>
  <cp:revision>3</cp:revision>
  <dcterms:created xsi:type="dcterms:W3CDTF">2026-09-02T17:09:00Z</dcterms:created>
  <dcterms:modified xsi:type="dcterms:W3CDTF">2026-09-02T17:09:00Z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