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968B9" w14:textId="174E268B" w:rsidR="00F30F91" w:rsidRPr="00560D4B" w:rsidRDefault="00F30F91" w:rsidP="00560D4B">
      <w:pPr>
        <w:pStyle w:val="Heading1"/>
        <w:widowControl/>
        <w:suppressAutoHyphens/>
        <w:spacing w:before="160" w:after="0" w:line="320" w:lineRule="atLeast"/>
        <w:ind w:left="0"/>
        <w:rPr>
          <w:color w:val="262626" w:themeColor="text1" w:themeTint="D9"/>
          <w:szCs w:val="40"/>
        </w:rPr>
      </w:pPr>
      <w:bookmarkStart w:id="0" w:name="MO_HealthNet_PA_Criteria"/>
      <w:bookmarkStart w:id="1" w:name="_Hlk792159"/>
      <w:bookmarkEnd w:id="0"/>
      <w:r w:rsidRPr="00A50D49">
        <w:rPr>
          <w:color w:val="262626" w:themeColor="text1" w:themeTint="D9"/>
          <w:szCs w:val="40"/>
        </w:rPr>
        <w:t xml:space="preserve">MO HealthNet Pre-Certification </w:t>
      </w:r>
      <w:bookmarkEnd w:id="1"/>
      <w:r w:rsidRPr="00A50D49">
        <w:rPr>
          <w:color w:val="262626" w:themeColor="text1" w:themeTint="D9"/>
          <w:szCs w:val="40"/>
        </w:rPr>
        <w:t>Criteria</w:t>
      </w:r>
    </w:p>
    <w:p w14:paraId="65EBC0B2" w14:textId="0FC9699C" w:rsidR="00F30F91" w:rsidRDefault="00F30F91" w:rsidP="009F2B2A">
      <w:pPr>
        <w:spacing w:before="160" w:line="320" w:lineRule="atLeast"/>
        <w:rPr>
          <w:b/>
          <w:bCs/>
          <w:sz w:val="24"/>
          <w:szCs w:val="24"/>
        </w:rPr>
      </w:pPr>
      <w:r w:rsidRPr="00F30F91">
        <w:rPr>
          <w:b/>
          <w:bCs/>
          <w:sz w:val="24"/>
          <w:szCs w:val="24"/>
        </w:rPr>
        <w:t>Medical Procedure Class</w:t>
      </w:r>
      <w:r w:rsidR="001C75CF" w:rsidRPr="00F30F91">
        <w:rPr>
          <w:b/>
          <w:bCs/>
          <w:sz w:val="24"/>
          <w:szCs w:val="24"/>
        </w:rPr>
        <w:t>: DME</w:t>
      </w:r>
      <w:r w:rsidR="00191D9B">
        <w:rPr>
          <w:b/>
          <w:bCs/>
          <w:sz w:val="24"/>
          <w:szCs w:val="24"/>
        </w:rPr>
        <w:t xml:space="preserve"> Pressure Reducing Support Surfaces</w:t>
      </w:r>
    </w:p>
    <w:p w14:paraId="29959066" w14:textId="1A7E3EF9" w:rsidR="00F30F91" w:rsidRPr="006B4E7E" w:rsidRDefault="00F30F91" w:rsidP="000E077E">
      <w:pPr>
        <w:spacing w:before="160" w:line="320" w:lineRule="atLeast"/>
        <w:rPr>
          <w:sz w:val="24"/>
          <w:szCs w:val="24"/>
        </w:rPr>
      </w:pPr>
      <w:r w:rsidRPr="00FC6F38">
        <w:rPr>
          <w:b/>
          <w:bCs/>
          <w:sz w:val="24"/>
          <w:szCs w:val="24"/>
        </w:rPr>
        <w:t>Procedure Codes</w:t>
      </w:r>
      <w:r w:rsidRPr="006B4E7E">
        <w:rPr>
          <w:b/>
          <w:bCs/>
          <w:sz w:val="24"/>
          <w:szCs w:val="24"/>
        </w:rPr>
        <w:t xml:space="preserve">: </w:t>
      </w:r>
      <w:r w:rsidR="00A32AA1" w:rsidRPr="006B4E7E">
        <w:rPr>
          <w:spacing w:val="-2"/>
          <w:sz w:val="24"/>
          <w:szCs w:val="24"/>
        </w:rPr>
        <w:t>E01</w:t>
      </w:r>
      <w:r w:rsidR="00191D9B">
        <w:rPr>
          <w:spacing w:val="-2"/>
          <w:sz w:val="24"/>
          <w:szCs w:val="24"/>
        </w:rPr>
        <w:t>81</w:t>
      </w:r>
      <w:r w:rsidR="00A32AA1" w:rsidRPr="006B4E7E">
        <w:rPr>
          <w:spacing w:val="-2"/>
          <w:sz w:val="24"/>
          <w:szCs w:val="24"/>
        </w:rPr>
        <w:t>NU</w:t>
      </w:r>
      <w:r w:rsidR="00191D9B">
        <w:rPr>
          <w:spacing w:val="-2"/>
          <w:sz w:val="24"/>
          <w:szCs w:val="24"/>
        </w:rPr>
        <w:t xml:space="preserve">, E0181RR, E0183NU, E0183RR, E0184NU, E0185NU, E0185RR, E0186NU, E0187NU, E0196NU, </w:t>
      </w:r>
      <w:r w:rsidR="001C75CF">
        <w:rPr>
          <w:spacing w:val="-2"/>
          <w:sz w:val="24"/>
          <w:szCs w:val="24"/>
        </w:rPr>
        <w:t xml:space="preserve">E0197NU, </w:t>
      </w:r>
      <w:r w:rsidR="00191D9B">
        <w:rPr>
          <w:spacing w:val="-2"/>
          <w:sz w:val="24"/>
          <w:szCs w:val="24"/>
        </w:rPr>
        <w:t>E0197RR</w:t>
      </w:r>
      <w:r w:rsidRPr="006B4E7E">
        <w:rPr>
          <w:sz w:val="24"/>
          <w:szCs w:val="24"/>
        </w:rPr>
        <w:t xml:space="preserve"> </w:t>
      </w:r>
    </w:p>
    <w:p w14:paraId="2CBD278C" w14:textId="77777777" w:rsidR="00F30F91" w:rsidRDefault="00F30F91" w:rsidP="00F30F91">
      <w:pPr>
        <w:rPr>
          <w:b/>
          <w:bCs/>
          <w:sz w:val="24"/>
          <w:szCs w:val="24"/>
        </w:rPr>
      </w:pPr>
    </w:p>
    <w:p w14:paraId="5A46D290" w14:textId="00DA4B83" w:rsidR="00F30F91" w:rsidRPr="0011658F" w:rsidRDefault="00F30F91" w:rsidP="000E077E">
      <w:pPr>
        <w:spacing w:line="320" w:lineRule="atLeast"/>
        <w:rPr>
          <w:sz w:val="24"/>
          <w:szCs w:val="24"/>
        </w:rPr>
      </w:pPr>
      <w:r w:rsidRPr="00F30F91">
        <w:rPr>
          <w:b/>
          <w:bCs/>
          <w:sz w:val="24"/>
          <w:szCs w:val="24"/>
        </w:rPr>
        <w:t>Implementation Date:</w:t>
      </w:r>
      <w:r w:rsidR="00A32AA1">
        <w:rPr>
          <w:b/>
          <w:bCs/>
          <w:sz w:val="24"/>
          <w:szCs w:val="24"/>
        </w:rPr>
        <w:t xml:space="preserve"> </w:t>
      </w:r>
      <w:r w:rsidR="00191D9B">
        <w:rPr>
          <w:sz w:val="24"/>
          <w:szCs w:val="24"/>
        </w:rPr>
        <w:t>June</w:t>
      </w:r>
      <w:r w:rsidR="00A32AA1" w:rsidRPr="0011658F">
        <w:rPr>
          <w:sz w:val="24"/>
          <w:szCs w:val="24"/>
        </w:rPr>
        <w:t xml:space="preserve"> 5, 200</w:t>
      </w:r>
      <w:r w:rsidR="00191D9B">
        <w:rPr>
          <w:sz w:val="24"/>
          <w:szCs w:val="24"/>
        </w:rPr>
        <w:t>9</w:t>
      </w:r>
      <w:r w:rsidR="00A32AA1" w:rsidRPr="0011658F">
        <w:rPr>
          <w:sz w:val="24"/>
          <w:szCs w:val="24"/>
        </w:rPr>
        <w:t xml:space="preserve"> – Smart PA</w:t>
      </w:r>
    </w:p>
    <w:p w14:paraId="7BB98792" w14:textId="6A3D4EB4" w:rsidR="00F30F91" w:rsidRDefault="00A32AA1" w:rsidP="009F2B2A">
      <w:pPr>
        <w:spacing w:line="320" w:lineRule="atLeast"/>
        <w:rPr>
          <w:b/>
          <w:bCs/>
          <w:sz w:val="24"/>
          <w:szCs w:val="24"/>
        </w:rPr>
      </w:pPr>
      <w:r w:rsidRPr="0011658F">
        <w:rPr>
          <w:sz w:val="24"/>
          <w:szCs w:val="24"/>
        </w:rPr>
        <w:tab/>
      </w:r>
      <w:r w:rsidRPr="0011658F">
        <w:rPr>
          <w:sz w:val="24"/>
          <w:szCs w:val="24"/>
        </w:rPr>
        <w:tab/>
      </w:r>
      <w:r w:rsidRPr="0011658F">
        <w:rPr>
          <w:sz w:val="24"/>
          <w:szCs w:val="24"/>
        </w:rPr>
        <w:tab/>
        <w:t xml:space="preserve">     </w:t>
      </w:r>
      <w:r w:rsidR="00191D9B">
        <w:rPr>
          <w:sz w:val="24"/>
          <w:szCs w:val="24"/>
        </w:rPr>
        <w:t>June</w:t>
      </w:r>
      <w:r w:rsidRPr="0011658F">
        <w:rPr>
          <w:sz w:val="24"/>
          <w:szCs w:val="24"/>
        </w:rPr>
        <w:t xml:space="preserve"> 9, 200</w:t>
      </w:r>
      <w:r w:rsidR="00191D9B">
        <w:rPr>
          <w:sz w:val="24"/>
          <w:szCs w:val="24"/>
        </w:rPr>
        <w:t>9</w:t>
      </w:r>
      <w:r w:rsidRPr="0011658F">
        <w:rPr>
          <w:sz w:val="24"/>
          <w:szCs w:val="24"/>
        </w:rPr>
        <w:t xml:space="preserve"> – </w:t>
      </w:r>
      <w:proofErr w:type="spellStart"/>
      <w:r w:rsidRPr="0011658F">
        <w:rPr>
          <w:sz w:val="24"/>
          <w:szCs w:val="24"/>
        </w:rPr>
        <w:t>CyberAccess</w:t>
      </w:r>
      <w:proofErr w:type="spellEnd"/>
      <w:r>
        <w:rPr>
          <w:b/>
          <w:bCs/>
          <w:sz w:val="24"/>
          <w:szCs w:val="24"/>
        </w:rPr>
        <w:t xml:space="preserve"> </w:t>
      </w:r>
    </w:p>
    <w:p w14:paraId="0D2D541E" w14:textId="4C94FFB0" w:rsidR="00F30F91" w:rsidRPr="009F2B2A" w:rsidRDefault="00F30F91" w:rsidP="009F2B2A">
      <w:pPr>
        <w:spacing w:before="160" w:line="320" w:lineRule="atLeast"/>
        <w:rPr>
          <w:b/>
          <w:bCs/>
          <w:sz w:val="24"/>
          <w:szCs w:val="24"/>
        </w:rPr>
      </w:pPr>
      <w:r w:rsidRPr="00F30F91">
        <w:rPr>
          <w:b/>
          <w:bCs/>
          <w:sz w:val="24"/>
          <w:szCs w:val="24"/>
        </w:rPr>
        <w:t>Revision Date</w:t>
      </w:r>
      <w:r w:rsidR="001C75CF" w:rsidRPr="00F30F91">
        <w:rPr>
          <w:b/>
          <w:bCs/>
          <w:sz w:val="24"/>
          <w:szCs w:val="24"/>
        </w:rPr>
        <w:t xml:space="preserve">: </w:t>
      </w:r>
      <w:r w:rsidR="001C75CF" w:rsidRPr="001C75CF">
        <w:rPr>
          <w:sz w:val="24"/>
          <w:szCs w:val="24"/>
        </w:rPr>
        <w:t>August</w:t>
      </w:r>
      <w:r w:rsidR="00191D9B">
        <w:rPr>
          <w:sz w:val="24"/>
          <w:szCs w:val="24"/>
        </w:rPr>
        <w:t xml:space="preserve"> 18, 20233</w:t>
      </w:r>
    </w:p>
    <w:p w14:paraId="489C4A00" w14:textId="765C9B3A" w:rsidR="00F30F91" w:rsidRDefault="00F30F91" w:rsidP="000E077E">
      <w:pPr>
        <w:spacing w:before="160" w:line="320" w:lineRule="atLeast"/>
        <w:rPr>
          <w:b/>
          <w:bCs/>
          <w:sz w:val="24"/>
          <w:szCs w:val="24"/>
        </w:rPr>
      </w:pPr>
      <w:r w:rsidRPr="00F30F91">
        <w:rPr>
          <w:b/>
          <w:bCs/>
          <w:sz w:val="24"/>
          <w:szCs w:val="24"/>
        </w:rPr>
        <w:t>Criteria Status:</w:t>
      </w:r>
      <w:r w:rsidR="00A32AA1">
        <w:rPr>
          <w:b/>
          <w:bCs/>
          <w:sz w:val="24"/>
          <w:szCs w:val="24"/>
        </w:rPr>
        <w:t xml:space="preserve"> </w:t>
      </w:r>
      <w:r w:rsidR="00A32AA1" w:rsidRPr="0011658F">
        <w:rPr>
          <w:sz w:val="24"/>
          <w:szCs w:val="24"/>
        </w:rPr>
        <w:t>New Criteria</w:t>
      </w:r>
    </w:p>
    <w:p w14:paraId="63F98206" w14:textId="77777777" w:rsidR="00A32AA1" w:rsidRPr="001027E3" w:rsidRDefault="00A32AA1" w:rsidP="00A32AA1">
      <w:pPr>
        <w:pStyle w:val="Heading1"/>
        <w:spacing w:before="160" w:after="0" w:line="320" w:lineRule="atLeast"/>
        <w:rPr>
          <w:color w:val="262626" w:themeColor="text1" w:themeTint="D9"/>
        </w:rPr>
      </w:pPr>
      <w:r w:rsidRPr="001027E3">
        <w:rPr>
          <w:color w:val="262626" w:themeColor="text1" w:themeTint="D9"/>
        </w:rPr>
        <w:t xml:space="preserve">Executive Summary </w:t>
      </w:r>
    </w:p>
    <w:p w14:paraId="0B9B998C" w14:textId="4908F644" w:rsidR="0011658F" w:rsidRPr="00A32AA1" w:rsidRDefault="00A32AA1" w:rsidP="009F2B2A">
      <w:pPr>
        <w:spacing w:before="160" w:line="320" w:lineRule="atLeast"/>
        <w:rPr>
          <w:sz w:val="24"/>
        </w:rPr>
      </w:pPr>
      <w:r w:rsidRPr="0021779D">
        <w:rPr>
          <w:b/>
          <w:bCs/>
          <w:sz w:val="24"/>
        </w:rPr>
        <w:t>Purpose:</w:t>
      </w:r>
      <w:r>
        <w:rPr>
          <w:b/>
          <w:bCs/>
          <w:sz w:val="24"/>
        </w:rPr>
        <w:t xml:space="preserve"> </w:t>
      </w:r>
      <w:r w:rsidRPr="00A32AA1">
        <w:rPr>
          <w:sz w:val="24"/>
        </w:rPr>
        <w:t xml:space="preserve">To allow a more consistent and streamlined process for authorization of </w:t>
      </w:r>
      <w:r w:rsidR="00191D9B">
        <w:rPr>
          <w:sz w:val="24"/>
        </w:rPr>
        <w:t>pressure reducing support surfaces</w:t>
      </w:r>
      <w:r w:rsidRPr="00A32AA1">
        <w:rPr>
          <w:sz w:val="24"/>
        </w:rPr>
        <w:t>.</w:t>
      </w:r>
    </w:p>
    <w:p w14:paraId="269BD21F" w14:textId="2497A0FD" w:rsidR="00A32AA1" w:rsidRPr="009F2B2A" w:rsidRDefault="00A32AA1" w:rsidP="009F2B2A">
      <w:pPr>
        <w:spacing w:before="160" w:line="320" w:lineRule="atLeast"/>
        <w:rPr>
          <w:sz w:val="24"/>
          <w:szCs w:val="24"/>
        </w:rPr>
      </w:pPr>
      <w:r w:rsidRPr="0021779D">
        <w:rPr>
          <w:b/>
          <w:bCs/>
          <w:sz w:val="24"/>
          <w:szCs w:val="24"/>
        </w:rPr>
        <w:t>Why Issue Selected</w:t>
      </w:r>
      <w:r>
        <w:rPr>
          <w:b/>
          <w:bCs/>
          <w:sz w:val="24"/>
          <w:szCs w:val="24"/>
        </w:rPr>
        <w:t xml:space="preserve">: </w:t>
      </w:r>
      <w:r w:rsidRPr="0011658F">
        <w:rPr>
          <w:sz w:val="24"/>
          <w:szCs w:val="24"/>
        </w:rPr>
        <w:t>Senate Bill 577 passed by the 94</w:t>
      </w:r>
      <w:r w:rsidRPr="0011658F">
        <w:rPr>
          <w:sz w:val="24"/>
          <w:szCs w:val="24"/>
          <w:vertAlign w:val="superscript"/>
        </w:rPr>
        <w:t>th</w:t>
      </w:r>
      <w:r w:rsidRPr="0011658F">
        <w:rPr>
          <w:sz w:val="24"/>
          <w:szCs w:val="24"/>
        </w:rPr>
        <w:t xml:space="preserve"> General Assembly directs MO HealthNet to utilize an electronic web-based system to authorize Durable Medical Equipment using best medical evidence and care and treatment guidelines, consistent with national standards to verify medical </w:t>
      </w:r>
      <w:proofErr w:type="gramStart"/>
      <w:r w:rsidRPr="0011658F">
        <w:rPr>
          <w:sz w:val="24"/>
          <w:szCs w:val="24"/>
        </w:rPr>
        <w:t>need</w:t>
      </w:r>
      <w:proofErr w:type="gramEnd"/>
      <w:r w:rsidRPr="0011658F">
        <w:rPr>
          <w:sz w:val="24"/>
          <w:szCs w:val="24"/>
        </w:rPr>
        <w:t>.</w:t>
      </w:r>
    </w:p>
    <w:p w14:paraId="69DD79A6" w14:textId="1F772EAD" w:rsidR="0011658F" w:rsidRDefault="00A32AA1" w:rsidP="00380EDB">
      <w:pPr>
        <w:spacing w:before="160" w:line="320" w:lineRule="atLeast"/>
        <w:rPr>
          <w:b/>
          <w:bCs/>
          <w:sz w:val="24"/>
        </w:rPr>
      </w:pPr>
      <w:r w:rsidRPr="0021779D">
        <w:rPr>
          <w:b/>
          <w:bCs/>
          <w:sz w:val="24"/>
        </w:rPr>
        <w:t>Procedures Subject to Pre-Certification</w:t>
      </w:r>
      <w:r>
        <w:rPr>
          <w:b/>
          <w:bCs/>
          <w:sz w:val="24"/>
        </w:rPr>
        <w:t>:</w:t>
      </w:r>
    </w:p>
    <w:p w14:paraId="63A8B842" w14:textId="722E91D3" w:rsidR="00A32AA1" w:rsidRDefault="00A32AA1" w:rsidP="009A228E">
      <w:pPr>
        <w:pStyle w:val="TableParagraph"/>
        <w:tabs>
          <w:tab w:val="left" w:pos="900"/>
        </w:tabs>
        <w:spacing w:before="160" w:line="320" w:lineRule="atLeast"/>
        <w:ind w:left="0"/>
      </w:pPr>
      <w:r>
        <w:t>E01</w:t>
      </w:r>
      <w:r w:rsidR="00191D9B">
        <w:t>81</w:t>
      </w:r>
      <w:r>
        <w:tab/>
      </w:r>
      <w:r w:rsidR="00191D9B">
        <w:t>Pressure Pad Alternating with Pump</w:t>
      </w:r>
    </w:p>
    <w:p w14:paraId="479F98EB" w14:textId="2EEA2266" w:rsidR="0011658F" w:rsidRDefault="0011658F" w:rsidP="009A228E">
      <w:pPr>
        <w:pStyle w:val="TableParagraph"/>
        <w:tabs>
          <w:tab w:val="left" w:pos="900"/>
        </w:tabs>
        <w:spacing w:before="160" w:line="320" w:lineRule="atLeast"/>
        <w:ind w:left="0"/>
      </w:pPr>
      <w:r>
        <w:t>E01</w:t>
      </w:r>
      <w:r w:rsidR="00191D9B">
        <w:t>83</w:t>
      </w:r>
      <w:r>
        <w:tab/>
      </w:r>
      <w:r w:rsidR="00191D9B">
        <w:t>Powered Pressure Reducing Underlay/Pad, Alternating, with pump, includes heavy duty</w:t>
      </w:r>
    </w:p>
    <w:p w14:paraId="1B72339F" w14:textId="4632996F" w:rsidR="0011658F" w:rsidRDefault="0011658F" w:rsidP="009A228E">
      <w:pPr>
        <w:pStyle w:val="TableParagraph"/>
        <w:tabs>
          <w:tab w:val="left" w:pos="900"/>
        </w:tabs>
        <w:spacing w:before="160" w:line="320" w:lineRule="atLeast"/>
        <w:ind w:left="0"/>
      </w:pPr>
      <w:r>
        <w:t>E01</w:t>
      </w:r>
      <w:r w:rsidR="00191D9B">
        <w:t>84</w:t>
      </w:r>
      <w:r>
        <w:tab/>
      </w:r>
      <w:r w:rsidR="00191D9B">
        <w:t>Dry Pressure Mattress</w:t>
      </w:r>
    </w:p>
    <w:p w14:paraId="03BF65A7" w14:textId="2F4F2CED" w:rsidR="0011658F" w:rsidRDefault="0011658F" w:rsidP="009A228E">
      <w:pPr>
        <w:pStyle w:val="TableParagraph"/>
        <w:tabs>
          <w:tab w:val="left" w:pos="900"/>
        </w:tabs>
        <w:spacing w:before="160" w:line="320" w:lineRule="atLeast"/>
        <w:ind w:left="0"/>
      </w:pPr>
      <w:r>
        <w:t>E01</w:t>
      </w:r>
      <w:r w:rsidR="00191D9B">
        <w:t>85</w:t>
      </w:r>
      <w:r>
        <w:tab/>
      </w:r>
      <w:r w:rsidR="00191D9B">
        <w:t>Gel or Gel-Like Pressure Pad for Mattress Standard Mattress Length and Width</w:t>
      </w:r>
    </w:p>
    <w:p w14:paraId="3F779025" w14:textId="1992746E" w:rsidR="00191D9B" w:rsidRDefault="00191D9B" w:rsidP="00191D9B">
      <w:pPr>
        <w:pStyle w:val="TableParagraph"/>
        <w:tabs>
          <w:tab w:val="left" w:pos="900"/>
        </w:tabs>
        <w:spacing w:before="160" w:line="320" w:lineRule="atLeast"/>
        <w:ind w:left="0"/>
      </w:pPr>
      <w:r>
        <w:t>E0186</w:t>
      </w:r>
      <w:r>
        <w:tab/>
        <w:t>Air Pressure Mattress</w:t>
      </w:r>
    </w:p>
    <w:p w14:paraId="7036D26F" w14:textId="7F0EB9A4" w:rsidR="00191D9B" w:rsidRDefault="00191D9B" w:rsidP="00191D9B">
      <w:pPr>
        <w:pStyle w:val="TableParagraph"/>
        <w:tabs>
          <w:tab w:val="left" w:pos="900"/>
        </w:tabs>
        <w:spacing w:before="160" w:line="320" w:lineRule="atLeast"/>
        <w:ind w:left="0"/>
      </w:pPr>
      <w:r>
        <w:t>E0187</w:t>
      </w:r>
      <w:r>
        <w:tab/>
        <w:t>Water Pressure Mattress</w:t>
      </w:r>
    </w:p>
    <w:p w14:paraId="6450A8E3" w14:textId="35C4FFBC" w:rsidR="00191D9B" w:rsidRDefault="00191D9B" w:rsidP="00191D9B">
      <w:pPr>
        <w:pStyle w:val="TableParagraph"/>
        <w:tabs>
          <w:tab w:val="left" w:pos="900"/>
        </w:tabs>
        <w:spacing w:before="160" w:line="320" w:lineRule="atLeast"/>
        <w:ind w:left="0"/>
      </w:pPr>
      <w:r>
        <w:t>E0196</w:t>
      </w:r>
      <w:r>
        <w:tab/>
        <w:t>Gel Pressure Mattress</w:t>
      </w:r>
    </w:p>
    <w:p w14:paraId="780E3E4B" w14:textId="0912DE98" w:rsidR="00191D9B" w:rsidRDefault="00191D9B" w:rsidP="00191D9B">
      <w:pPr>
        <w:pStyle w:val="TableParagraph"/>
        <w:tabs>
          <w:tab w:val="left" w:pos="900"/>
        </w:tabs>
        <w:spacing w:before="160" w:line="320" w:lineRule="atLeast"/>
        <w:ind w:left="0"/>
      </w:pPr>
      <w:r>
        <w:t>E0197</w:t>
      </w:r>
      <w:r>
        <w:tab/>
        <w:t>Air Pressure Pad for Mattress, Standard Mattress Length and Width</w:t>
      </w:r>
    </w:p>
    <w:p w14:paraId="79D4E97C" w14:textId="77777777" w:rsidR="00191D9B" w:rsidRDefault="00191D9B" w:rsidP="00191D9B">
      <w:pPr>
        <w:pStyle w:val="TableParagraph"/>
        <w:tabs>
          <w:tab w:val="left" w:pos="900"/>
        </w:tabs>
        <w:spacing w:before="160" w:line="320" w:lineRule="atLeast"/>
        <w:ind w:left="0"/>
      </w:pPr>
    </w:p>
    <w:p w14:paraId="320426C9" w14:textId="77777777" w:rsidR="00191D9B" w:rsidRDefault="00191D9B" w:rsidP="00191D9B">
      <w:pPr>
        <w:pStyle w:val="TableParagraph"/>
        <w:tabs>
          <w:tab w:val="left" w:pos="900"/>
        </w:tabs>
        <w:spacing w:before="160" w:line="320" w:lineRule="atLeast"/>
        <w:ind w:left="0"/>
      </w:pPr>
    </w:p>
    <w:p w14:paraId="0A9A7515" w14:textId="77777777" w:rsidR="0011658F" w:rsidRPr="001027E3" w:rsidRDefault="0011658F" w:rsidP="00380EDB">
      <w:pPr>
        <w:pStyle w:val="Heading1"/>
        <w:spacing w:before="160" w:after="0" w:line="320" w:lineRule="atLeast"/>
        <w:ind w:left="173"/>
        <w:rPr>
          <w:color w:val="262626" w:themeColor="text1" w:themeTint="D9"/>
        </w:rPr>
      </w:pPr>
      <w:r w:rsidRPr="001027E3">
        <w:rPr>
          <w:color w:val="262626" w:themeColor="text1" w:themeTint="D9"/>
        </w:rPr>
        <w:lastRenderedPageBreak/>
        <w:t xml:space="preserve">Setting &amp; Population </w:t>
      </w:r>
    </w:p>
    <w:p w14:paraId="3AB97130" w14:textId="396FF27C" w:rsidR="0011658F" w:rsidRDefault="0011658F" w:rsidP="00380EDB">
      <w:pPr>
        <w:pStyle w:val="TableParagraph"/>
        <w:spacing w:before="160" w:line="320" w:lineRule="atLeast"/>
        <w:ind w:left="0"/>
        <w:rPr>
          <w:spacing w:val="-2"/>
        </w:rPr>
      </w:pPr>
      <w:r>
        <w:t>All</w:t>
      </w:r>
      <w:r>
        <w:rPr>
          <w:spacing w:val="-5"/>
        </w:rPr>
        <w:t xml:space="preserve"> </w:t>
      </w:r>
      <w:r>
        <w:t>MO</w:t>
      </w:r>
      <w:r>
        <w:rPr>
          <w:spacing w:val="-4"/>
        </w:rPr>
        <w:t xml:space="preserve"> </w:t>
      </w:r>
      <w:r>
        <w:t>HealthNet</w:t>
      </w:r>
      <w:r>
        <w:rPr>
          <w:spacing w:val="-6"/>
        </w:rPr>
        <w:t xml:space="preserve"> </w:t>
      </w:r>
      <w:r>
        <w:t>fee-for-service</w:t>
      </w:r>
      <w:r>
        <w:rPr>
          <w:spacing w:val="-3"/>
        </w:rPr>
        <w:t xml:space="preserve"> </w:t>
      </w:r>
      <w:r>
        <w:rPr>
          <w:spacing w:val="-2"/>
        </w:rPr>
        <w:t>participants</w:t>
      </w:r>
    </w:p>
    <w:p w14:paraId="56E2FB72" w14:textId="77777777" w:rsidR="0011658F" w:rsidRPr="001027E3" w:rsidRDefault="0011658F" w:rsidP="0011658F">
      <w:pPr>
        <w:pStyle w:val="Heading1"/>
        <w:spacing w:before="160" w:after="0" w:line="320" w:lineRule="atLeast"/>
        <w:rPr>
          <w:color w:val="262626" w:themeColor="text1" w:themeTint="D9"/>
        </w:rPr>
      </w:pPr>
      <w:r w:rsidRPr="001027E3">
        <w:rPr>
          <w:color w:val="262626" w:themeColor="text1" w:themeTint="D9"/>
        </w:rPr>
        <w:t>Approval Criteria</w:t>
      </w:r>
    </w:p>
    <w:p w14:paraId="06F3259B" w14:textId="0D376ADD" w:rsidR="00603276" w:rsidRDefault="00191D9B" w:rsidP="002170E4">
      <w:pPr>
        <w:pStyle w:val="BodyText"/>
        <w:kinsoku w:val="0"/>
        <w:overflowPunct w:val="0"/>
        <w:spacing w:before="160" w:line="320" w:lineRule="atLeast"/>
      </w:pPr>
      <w:r>
        <w:t xml:space="preserve">Decubitus care equipment is covered for participants who meet criterion 1, 2, or 3. If the participant meets criterion 2 or </w:t>
      </w:r>
      <w:r w:rsidR="001C75CF">
        <w:t>3,</w:t>
      </w:r>
      <w:r>
        <w:t xml:space="preserve"> they must also meet at least one of criteria 4-7.</w:t>
      </w:r>
    </w:p>
    <w:p w14:paraId="3A6D011B" w14:textId="0D9F48ED" w:rsidR="00191D9B" w:rsidRDefault="00191D9B" w:rsidP="00191D9B">
      <w:pPr>
        <w:pStyle w:val="BodyText"/>
        <w:numPr>
          <w:ilvl w:val="0"/>
          <w:numId w:val="6"/>
        </w:numPr>
        <w:kinsoku w:val="0"/>
        <w:overflowPunct w:val="0"/>
        <w:spacing w:before="160" w:line="320" w:lineRule="atLeast"/>
        <w:rPr>
          <w:spacing w:val="-4"/>
        </w:rPr>
      </w:pPr>
      <w:r>
        <w:rPr>
          <w:spacing w:val="-4"/>
        </w:rPr>
        <w:t>Patient is completely immobile. (i.e. Patient cannot make changes in body position without assistance)</w:t>
      </w:r>
    </w:p>
    <w:p w14:paraId="2530C5C7" w14:textId="3E9C8788" w:rsidR="00191D9B" w:rsidRDefault="00191D9B" w:rsidP="00191D9B">
      <w:pPr>
        <w:pStyle w:val="BodyText"/>
        <w:numPr>
          <w:ilvl w:val="0"/>
          <w:numId w:val="6"/>
        </w:numPr>
        <w:kinsoku w:val="0"/>
        <w:overflowPunct w:val="0"/>
        <w:spacing w:before="160" w:line="320" w:lineRule="atLeast"/>
        <w:rPr>
          <w:spacing w:val="-4"/>
        </w:rPr>
      </w:pPr>
      <w:proofErr w:type="gramStart"/>
      <w:r>
        <w:rPr>
          <w:spacing w:val="-4"/>
        </w:rPr>
        <w:t>Patient has</w:t>
      </w:r>
      <w:proofErr w:type="gramEnd"/>
      <w:r>
        <w:rPr>
          <w:spacing w:val="-4"/>
        </w:rPr>
        <w:t xml:space="preserve"> limited mobility. (i.e. Patient cannot independently make changes in body position significant enough to alleviate pressure)</w:t>
      </w:r>
    </w:p>
    <w:p w14:paraId="56D7AC6B" w14:textId="7EAD4E74" w:rsidR="00191D9B" w:rsidRDefault="00191D9B" w:rsidP="00191D9B">
      <w:pPr>
        <w:pStyle w:val="BodyText"/>
        <w:numPr>
          <w:ilvl w:val="0"/>
          <w:numId w:val="6"/>
        </w:numPr>
        <w:kinsoku w:val="0"/>
        <w:overflowPunct w:val="0"/>
        <w:spacing w:before="160" w:line="320" w:lineRule="atLeast"/>
        <w:rPr>
          <w:spacing w:val="-4"/>
        </w:rPr>
      </w:pPr>
      <w:proofErr w:type="gramStart"/>
      <w:r>
        <w:rPr>
          <w:spacing w:val="-4"/>
        </w:rPr>
        <w:t>Patient has</w:t>
      </w:r>
      <w:proofErr w:type="gramEnd"/>
      <w:r>
        <w:rPr>
          <w:spacing w:val="-4"/>
        </w:rPr>
        <w:t xml:space="preserve"> pressure </w:t>
      </w:r>
      <w:proofErr w:type="gramStart"/>
      <w:r>
        <w:rPr>
          <w:spacing w:val="-4"/>
        </w:rPr>
        <w:t>ulcer</w:t>
      </w:r>
      <w:proofErr w:type="gramEnd"/>
      <w:r>
        <w:rPr>
          <w:spacing w:val="-4"/>
        </w:rPr>
        <w:t>(s) on the trunk or pelvis; any stage.</w:t>
      </w:r>
    </w:p>
    <w:p w14:paraId="106C4FC2" w14:textId="5B704CDE" w:rsidR="00191D9B" w:rsidRDefault="00191D9B" w:rsidP="00191D9B">
      <w:pPr>
        <w:pStyle w:val="BodyText"/>
        <w:numPr>
          <w:ilvl w:val="0"/>
          <w:numId w:val="6"/>
        </w:numPr>
        <w:kinsoku w:val="0"/>
        <w:overflowPunct w:val="0"/>
        <w:spacing w:before="160" w:line="320" w:lineRule="atLeast"/>
        <w:rPr>
          <w:spacing w:val="-4"/>
        </w:rPr>
      </w:pPr>
      <w:proofErr w:type="gramStart"/>
      <w:r>
        <w:rPr>
          <w:spacing w:val="-4"/>
        </w:rPr>
        <w:t>Patient has</w:t>
      </w:r>
      <w:proofErr w:type="gramEnd"/>
      <w:r>
        <w:rPr>
          <w:spacing w:val="-4"/>
        </w:rPr>
        <w:t xml:space="preserve"> impaired nutritional status.</w:t>
      </w:r>
    </w:p>
    <w:p w14:paraId="3CEC4471" w14:textId="6B03E30F" w:rsidR="00191D9B" w:rsidRDefault="00191D9B" w:rsidP="00191D9B">
      <w:pPr>
        <w:pStyle w:val="BodyText"/>
        <w:numPr>
          <w:ilvl w:val="0"/>
          <w:numId w:val="6"/>
        </w:numPr>
        <w:kinsoku w:val="0"/>
        <w:overflowPunct w:val="0"/>
        <w:spacing w:before="160" w:line="320" w:lineRule="atLeast"/>
        <w:rPr>
          <w:spacing w:val="-4"/>
        </w:rPr>
      </w:pPr>
      <w:proofErr w:type="gramStart"/>
      <w:r>
        <w:rPr>
          <w:spacing w:val="-4"/>
        </w:rPr>
        <w:t>Patient has</w:t>
      </w:r>
      <w:proofErr w:type="gramEnd"/>
      <w:r>
        <w:rPr>
          <w:spacing w:val="-4"/>
        </w:rPr>
        <w:t xml:space="preserve"> fecal or urinary incontinence.</w:t>
      </w:r>
    </w:p>
    <w:p w14:paraId="70C5A36B" w14:textId="16BD2D3F" w:rsidR="00191D9B" w:rsidRDefault="00191D9B" w:rsidP="00191D9B">
      <w:pPr>
        <w:pStyle w:val="BodyText"/>
        <w:numPr>
          <w:ilvl w:val="0"/>
          <w:numId w:val="6"/>
        </w:numPr>
        <w:kinsoku w:val="0"/>
        <w:overflowPunct w:val="0"/>
        <w:spacing w:before="160" w:line="320" w:lineRule="atLeast"/>
        <w:rPr>
          <w:spacing w:val="-4"/>
        </w:rPr>
      </w:pPr>
      <w:proofErr w:type="gramStart"/>
      <w:r>
        <w:rPr>
          <w:spacing w:val="-4"/>
        </w:rPr>
        <w:t>Patient has</w:t>
      </w:r>
      <w:proofErr w:type="gramEnd"/>
      <w:r>
        <w:rPr>
          <w:spacing w:val="-4"/>
        </w:rPr>
        <w:t xml:space="preserve"> altered sensory perception.</w:t>
      </w:r>
    </w:p>
    <w:p w14:paraId="53956694" w14:textId="6DEF15C7" w:rsidR="00191D9B" w:rsidRDefault="00191D9B" w:rsidP="00191D9B">
      <w:pPr>
        <w:pStyle w:val="BodyText"/>
        <w:numPr>
          <w:ilvl w:val="0"/>
          <w:numId w:val="6"/>
        </w:numPr>
        <w:kinsoku w:val="0"/>
        <w:overflowPunct w:val="0"/>
        <w:spacing w:before="160" w:line="320" w:lineRule="atLeast"/>
        <w:rPr>
          <w:spacing w:val="-4"/>
        </w:rPr>
      </w:pPr>
      <w:proofErr w:type="gramStart"/>
      <w:r>
        <w:rPr>
          <w:spacing w:val="-4"/>
        </w:rPr>
        <w:t>Patient has</w:t>
      </w:r>
      <w:proofErr w:type="gramEnd"/>
      <w:r>
        <w:rPr>
          <w:spacing w:val="-4"/>
        </w:rPr>
        <w:t xml:space="preserve"> compromised circulatory status.</w:t>
      </w:r>
    </w:p>
    <w:p w14:paraId="3D301FEE" w14:textId="77777777" w:rsidR="00603276" w:rsidRPr="001027E3" w:rsidRDefault="00603276" w:rsidP="003B162C">
      <w:pPr>
        <w:pStyle w:val="Heading1"/>
        <w:spacing w:before="160" w:after="0" w:line="320" w:lineRule="atLeast"/>
        <w:ind w:left="173"/>
        <w:rPr>
          <w:color w:val="262626" w:themeColor="text1" w:themeTint="D9"/>
        </w:rPr>
      </w:pPr>
      <w:r w:rsidRPr="001027E3">
        <w:rPr>
          <w:color w:val="262626" w:themeColor="text1" w:themeTint="D9"/>
        </w:rPr>
        <w:t>Denial Criteria</w:t>
      </w:r>
    </w:p>
    <w:p w14:paraId="1DBB65CD" w14:textId="2CC7B18B" w:rsidR="00603276" w:rsidRDefault="00603276" w:rsidP="00501784">
      <w:pPr>
        <w:pStyle w:val="BodyText"/>
        <w:kinsoku w:val="0"/>
        <w:overflowPunct w:val="0"/>
        <w:spacing w:before="160" w:line="320" w:lineRule="atLeast"/>
        <w:rPr>
          <w:spacing w:val="-4"/>
        </w:rPr>
      </w:pPr>
      <w:r>
        <w:t>Will</w:t>
      </w:r>
      <w:r>
        <w:rPr>
          <w:spacing w:val="-5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denied</w:t>
      </w:r>
      <w:r>
        <w:rPr>
          <w:spacing w:val="-1"/>
        </w:rPr>
        <w:t xml:space="preserve"> </w:t>
      </w:r>
      <w:r>
        <w:t>if any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approval</w:t>
      </w:r>
      <w:r>
        <w:rPr>
          <w:spacing w:val="-1"/>
        </w:rPr>
        <w:t xml:space="preserve"> </w:t>
      </w:r>
      <w:r>
        <w:t>criteria</w:t>
      </w:r>
      <w:r>
        <w:rPr>
          <w:spacing w:val="-1"/>
        </w:rPr>
        <w:t xml:space="preserve"> </w:t>
      </w:r>
      <w:r w:rsidR="001C75CF">
        <w:t>are</w:t>
      </w:r>
      <w:r>
        <w:rPr>
          <w:spacing w:val="-1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rPr>
          <w:spacing w:val="-4"/>
        </w:rPr>
        <w:t>met.</w:t>
      </w:r>
    </w:p>
    <w:p w14:paraId="42F8410A" w14:textId="10113573" w:rsidR="0011658F" w:rsidRPr="001027E3" w:rsidRDefault="00603276" w:rsidP="00603276">
      <w:pPr>
        <w:pStyle w:val="Heading1"/>
        <w:spacing w:before="160" w:after="0" w:line="320" w:lineRule="atLeast"/>
        <w:rPr>
          <w:color w:val="262626" w:themeColor="text1" w:themeTint="D9"/>
        </w:rPr>
      </w:pPr>
      <w:r w:rsidRPr="001027E3">
        <w:rPr>
          <w:color w:val="262626" w:themeColor="text1" w:themeTint="D9"/>
        </w:rPr>
        <w:t>Approval Period</w:t>
      </w:r>
    </w:p>
    <w:p w14:paraId="3593D484" w14:textId="5981927B" w:rsidR="00BE5B74" w:rsidRDefault="00603276" w:rsidP="003B162C">
      <w:pPr>
        <w:pStyle w:val="BodyText"/>
        <w:kinsoku w:val="0"/>
        <w:overflowPunct w:val="0"/>
        <w:spacing w:before="160" w:line="320" w:lineRule="atLeast"/>
      </w:pPr>
      <w:r>
        <w:t>Purchase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 w:rsidR="00BC4C93">
        <w:t>90 days</w:t>
      </w:r>
    </w:p>
    <w:p w14:paraId="4447EA19" w14:textId="485BE86E" w:rsidR="00603276" w:rsidRDefault="00603276" w:rsidP="003B162C">
      <w:pPr>
        <w:pStyle w:val="BodyText"/>
        <w:kinsoku w:val="0"/>
        <w:overflowPunct w:val="0"/>
        <w:spacing w:before="160" w:line="320" w:lineRule="atLeast"/>
      </w:pPr>
      <w:r>
        <w:t>Rental</w:t>
      </w:r>
      <w:r>
        <w:rPr>
          <w:spacing w:val="-7"/>
        </w:rPr>
        <w:t xml:space="preserve"> </w:t>
      </w:r>
      <w:r>
        <w:t>–</w:t>
      </w:r>
      <w:r>
        <w:rPr>
          <w:spacing w:val="-3"/>
        </w:rPr>
        <w:t xml:space="preserve"> </w:t>
      </w:r>
      <w:r w:rsidR="00BC4C93">
        <w:t>The lesser of the physician -specified length of need or up to 10 months. (Considered purchased after 10 months of rental)</w:t>
      </w:r>
    </w:p>
    <w:p w14:paraId="1C5F33C3" w14:textId="77777777" w:rsidR="007045DF" w:rsidRPr="001027E3" w:rsidRDefault="007045DF" w:rsidP="007045DF">
      <w:pPr>
        <w:pStyle w:val="Heading1"/>
        <w:spacing w:before="160" w:after="0" w:line="320" w:lineRule="atLeast"/>
        <w:rPr>
          <w:color w:val="262626" w:themeColor="text1" w:themeTint="D9"/>
        </w:rPr>
      </w:pPr>
      <w:r w:rsidRPr="001027E3">
        <w:rPr>
          <w:color w:val="262626" w:themeColor="text1" w:themeTint="D9"/>
        </w:rPr>
        <w:t>Appendix A</w:t>
      </w:r>
    </w:p>
    <w:p w14:paraId="76615061" w14:textId="53D82339" w:rsidR="00FA1B49" w:rsidRPr="00F010E2" w:rsidRDefault="00FA1B49" w:rsidP="00F010E2">
      <w:pPr>
        <w:pStyle w:val="BodyText"/>
        <w:kinsoku w:val="0"/>
        <w:overflowPunct w:val="0"/>
        <w:spacing w:before="160" w:line="320" w:lineRule="atLeast"/>
        <w:rPr>
          <w:b/>
          <w:bCs/>
        </w:rPr>
      </w:pPr>
      <w:r w:rsidRPr="00401490">
        <w:rPr>
          <w:b/>
          <w:bCs/>
        </w:rPr>
        <w:t>**The following questions may be encountered as part of the approval and denial criteria.</w:t>
      </w:r>
      <w:r w:rsidRPr="00401490">
        <w:rPr>
          <w:b/>
          <w:bCs/>
          <w:spacing w:val="-2"/>
        </w:rPr>
        <w:t xml:space="preserve"> </w:t>
      </w:r>
      <w:r w:rsidRPr="00401490">
        <w:rPr>
          <w:b/>
          <w:bCs/>
        </w:rPr>
        <w:t>Depending</w:t>
      </w:r>
      <w:r w:rsidRPr="00401490">
        <w:rPr>
          <w:b/>
          <w:bCs/>
          <w:spacing w:val="-4"/>
        </w:rPr>
        <w:t xml:space="preserve"> </w:t>
      </w:r>
      <w:r w:rsidRPr="00401490">
        <w:rPr>
          <w:b/>
          <w:bCs/>
        </w:rPr>
        <w:t>upon</w:t>
      </w:r>
      <w:r w:rsidRPr="00401490">
        <w:rPr>
          <w:b/>
          <w:bCs/>
          <w:spacing w:val="-2"/>
        </w:rPr>
        <w:t xml:space="preserve"> </w:t>
      </w:r>
      <w:r w:rsidRPr="00401490">
        <w:rPr>
          <w:b/>
          <w:bCs/>
        </w:rPr>
        <w:t>the</w:t>
      </w:r>
      <w:r w:rsidRPr="00401490">
        <w:rPr>
          <w:b/>
          <w:bCs/>
          <w:spacing w:val="-4"/>
        </w:rPr>
        <w:t xml:space="preserve"> </w:t>
      </w:r>
      <w:r w:rsidRPr="00401490">
        <w:rPr>
          <w:b/>
          <w:bCs/>
        </w:rPr>
        <w:t>patient’s</w:t>
      </w:r>
      <w:r w:rsidRPr="00401490">
        <w:rPr>
          <w:b/>
          <w:bCs/>
          <w:spacing w:val="-3"/>
        </w:rPr>
        <w:t xml:space="preserve"> </w:t>
      </w:r>
      <w:r w:rsidRPr="00401490">
        <w:rPr>
          <w:b/>
          <w:bCs/>
        </w:rPr>
        <w:t>history</w:t>
      </w:r>
      <w:r w:rsidRPr="00401490">
        <w:rPr>
          <w:b/>
          <w:bCs/>
          <w:spacing w:val="-3"/>
        </w:rPr>
        <w:t xml:space="preserve"> </w:t>
      </w:r>
      <w:r w:rsidRPr="00401490">
        <w:rPr>
          <w:b/>
          <w:bCs/>
        </w:rPr>
        <w:t>and</w:t>
      </w:r>
      <w:r w:rsidRPr="00401490">
        <w:rPr>
          <w:b/>
          <w:bCs/>
          <w:spacing w:val="-4"/>
        </w:rPr>
        <w:t xml:space="preserve"> </w:t>
      </w:r>
      <w:r w:rsidRPr="00401490">
        <w:rPr>
          <w:b/>
          <w:bCs/>
        </w:rPr>
        <w:t>the</w:t>
      </w:r>
      <w:r w:rsidRPr="00401490">
        <w:rPr>
          <w:b/>
          <w:bCs/>
          <w:spacing w:val="-2"/>
        </w:rPr>
        <w:t xml:space="preserve"> </w:t>
      </w:r>
      <w:r w:rsidRPr="00401490">
        <w:rPr>
          <w:b/>
          <w:bCs/>
        </w:rPr>
        <w:t>way</w:t>
      </w:r>
      <w:r w:rsidRPr="00401490">
        <w:rPr>
          <w:b/>
          <w:bCs/>
          <w:spacing w:val="-5"/>
        </w:rPr>
        <w:t xml:space="preserve"> </w:t>
      </w:r>
      <w:r w:rsidRPr="00401490">
        <w:rPr>
          <w:b/>
          <w:bCs/>
        </w:rPr>
        <w:t>previous</w:t>
      </w:r>
      <w:r w:rsidRPr="00401490">
        <w:rPr>
          <w:b/>
          <w:bCs/>
          <w:spacing w:val="-3"/>
        </w:rPr>
        <w:t xml:space="preserve"> </w:t>
      </w:r>
      <w:r w:rsidRPr="00401490">
        <w:rPr>
          <w:b/>
          <w:bCs/>
        </w:rPr>
        <w:t>questions</w:t>
      </w:r>
      <w:r w:rsidRPr="00401490">
        <w:rPr>
          <w:b/>
          <w:bCs/>
          <w:spacing w:val="-5"/>
        </w:rPr>
        <w:t xml:space="preserve"> </w:t>
      </w:r>
      <w:r w:rsidRPr="00401490">
        <w:rPr>
          <w:b/>
          <w:bCs/>
        </w:rPr>
        <w:t>may</w:t>
      </w:r>
      <w:r w:rsidRPr="00401490">
        <w:rPr>
          <w:b/>
          <w:bCs/>
          <w:spacing w:val="-5"/>
        </w:rPr>
        <w:t xml:space="preserve"> </w:t>
      </w:r>
      <w:r w:rsidRPr="00401490">
        <w:rPr>
          <w:b/>
          <w:bCs/>
        </w:rPr>
        <w:t xml:space="preserve">be answered, not every question may be asked </w:t>
      </w:r>
      <w:proofErr w:type="gramStart"/>
      <w:r w:rsidRPr="00401490">
        <w:rPr>
          <w:b/>
          <w:bCs/>
        </w:rPr>
        <w:t>for</w:t>
      </w:r>
      <w:proofErr w:type="gramEnd"/>
      <w:r w:rsidRPr="00401490">
        <w:rPr>
          <w:b/>
          <w:bCs/>
        </w:rPr>
        <w:t xml:space="preserve"> every patient and many not be encountered in the exact order below.</w:t>
      </w:r>
    </w:p>
    <w:p w14:paraId="4C300D88" w14:textId="0867187C" w:rsidR="00560D4B" w:rsidRDefault="00BC4C93" w:rsidP="00BC4C93">
      <w:pPr>
        <w:pStyle w:val="ListParagraph"/>
        <w:numPr>
          <w:ilvl w:val="0"/>
          <w:numId w:val="7"/>
        </w:numPr>
        <w:kinsoku w:val="0"/>
        <w:overflowPunct w:val="0"/>
        <w:spacing w:before="160" w:line="320" w:lineRule="atLeast"/>
        <w:rPr>
          <w:spacing w:val="-2"/>
        </w:rPr>
      </w:pPr>
      <w:r>
        <w:rPr>
          <w:spacing w:val="-2"/>
        </w:rPr>
        <w:t>Is patient completely immobile? (i.e. Patient cannot make changes in body position without assistance)</w:t>
      </w:r>
    </w:p>
    <w:p w14:paraId="396A543F" w14:textId="6AD3A87B" w:rsidR="00BC4C93" w:rsidRDefault="00BC4C93" w:rsidP="00BC4C93">
      <w:pPr>
        <w:pStyle w:val="ListParagraph"/>
        <w:numPr>
          <w:ilvl w:val="0"/>
          <w:numId w:val="7"/>
        </w:numPr>
        <w:kinsoku w:val="0"/>
        <w:overflowPunct w:val="0"/>
        <w:spacing w:before="160" w:line="320" w:lineRule="atLeast"/>
        <w:rPr>
          <w:spacing w:val="-2"/>
        </w:rPr>
      </w:pPr>
      <w:r>
        <w:rPr>
          <w:spacing w:val="-2"/>
        </w:rPr>
        <w:t>Does the patient have limited mobility? (i.e. Patient cannot independently make changes in body position significant enough to alleviate pressure)</w:t>
      </w:r>
    </w:p>
    <w:p w14:paraId="180B57E9" w14:textId="01BD9BFD" w:rsidR="00BC4C93" w:rsidRDefault="00BC4C93" w:rsidP="00BC4C93">
      <w:pPr>
        <w:pStyle w:val="ListParagraph"/>
        <w:numPr>
          <w:ilvl w:val="0"/>
          <w:numId w:val="7"/>
        </w:numPr>
        <w:kinsoku w:val="0"/>
        <w:overflowPunct w:val="0"/>
        <w:spacing w:before="160" w:line="320" w:lineRule="atLeast"/>
        <w:rPr>
          <w:spacing w:val="-2"/>
        </w:rPr>
      </w:pPr>
      <w:r>
        <w:rPr>
          <w:spacing w:val="-2"/>
        </w:rPr>
        <w:t>Is there a pressure ulcer on the trunk or pelvis?</w:t>
      </w:r>
    </w:p>
    <w:p w14:paraId="7ED25B5C" w14:textId="12414F3C" w:rsidR="00BC4C93" w:rsidRDefault="00BC4C93" w:rsidP="00BC4C93">
      <w:pPr>
        <w:pStyle w:val="ListParagraph"/>
        <w:numPr>
          <w:ilvl w:val="0"/>
          <w:numId w:val="7"/>
        </w:numPr>
        <w:kinsoku w:val="0"/>
        <w:overflowPunct w:val="0"/>
        <w:spacing w:before="160" w:line="320" w:lineRule="atLeast"/>
        <w:rPr>
          <w:spacing w:val="-2"/>
        </w:rPr>
      </w:pPr>
      <w:r>
        <w:rPr>
          <w:spacing w:val="-2"/>
        </w:rPr>
        <w:t>Does the patient currently have an impaired nutritional status?</w:t>
      </w:r>
    </w:p>
    <w:p w14:paraId="2B95D80A" w14:textId="5F66D7A9" w:rsidR="00BC4C93" w:rsidRDefault="00BC4C93" w:rsidP="00BC4C93">
      <w:pPr>
        <w:pStyle w:val="ListParagraph"/>
        <w:numPr>
          <w:ilvl w:val="0"/>
          <w:numId w:val="7"/>
        </w:numPr>
        <w:kinsoku w:val="0"/>
        <w:overflowPunct w:val="0"/>
        <w:spacing w:before="160" w:line="320" w:lineRule="atLeast"/>
        <w:rPr>
          <w:spacing w:val="-2"/>
        </w:rPr>
      </w:pPr>
      <w:r>
        <w:rPr>
          <w:spacing w:val="-2"/>
        </w:rPr>
        <w:t>Does the patient currently have fecal or urinary incontinence?</w:t>
      </w:r>
    </w:p>
    <w:p w14:paraId="64044A76" w14:textId="75302E2B" w:rsidR="00BC4C93" w:rsidRDefault="00BC4C93" w:rsidP="00BC4C93">
      <w:pPr>
        <w:pStyle w:val="ListParagraph"/>
        <w:numPr>
          <w:ilvl w:val="0"/>
          <w:numId w:val="7"/>
        </w:numPr>
        <w:kinsoku w:val="0"/>
        <w:overflowPunct w:val="0"/>
        <w:spacing w:before="160" w:line="320" w:lineRule="atLeast"/>
        <w:rPr>
          <w:spacing w:val="-2"/>
        </w:rPr>
      </w:pPr>
      <w:r>
        <w:rPr>
          <w:spacing w:val="-2"/>
        </w:rPr>
        <w:t>Does the patient currently have altered sensory perception?</w:t>
      </w:r>
    </w:p>
    <w:p w14:paraId="37CA3E0F" w14:textId="63FB3F2A" w:rsidR="00BC4C93" w:rsidRDefault="00BC4C93" w:rsidP="00BC4C93">
      <w:pPr>
        <w:pStyle w:val="ListParagraph"/>
        <w:numPr>
          <w:ilvl w:val="0"/>
          <w:numId w:val="7"/>
        </w:numPr>
        <w:kinsoku w:val="0"/>
        <w:overflowPunct w:val="0"/>
        <w:spacing w:before="160" w:line="320" w:lineRule="atLeast"/>
        <w:rPr>
          <w:spacing w:val="-2"/>
        </w:rPr>
      </w:pPr>
      <w:r>
        <w:rPr>
          <w:spacing w:val="-2"/>
        </w:rPr>
        <w:t>Does the patient currently have a compromised circulatory status?</w:t>
      </w:r>
    </w:p>
    <w:p w14:paraId="4BA2E6B4" w14:textId="63EEFDE8" w:rsidR="00BC4C93" w:rsidRDefault="00BC4C93" w:rsidP="00BC4C93">
      <w:pPr>
        <w:pStyle w:val="ListParagraph"/>
        <w:numPr>
          <w:ilvl w:val="0"/>
          <w:numId w:val="7"/>
        </w:numPr>
        <w:kinsoku w:val="0"/>
        <w:overflowPunct w:val="0"/>
        <w:spacing w:before="160" w:line="320" w:lineRule="atLeast"/>
        <w:rPr>
          <w:spacing w:val="-2"/>
        </w:rPr>
      </w:pPr>
      <w:r>
        <w:rPr>
          <w:spacing w:val="-2"/>
        </w:rPr>
        <w:t>What is the duration of need?</w:t>
      </w:r>
    </w:p>
    <w:p w14:paraId="394D8A45" w14:textId="19364884" w:rsidR="00BC4C93" w:rsidRDefault="00BC4C93" w:rsidP="00BC4C93">
      <w:pPr>
        <w:pStyle w:val="ListParagraph"/>
        <w:numPr>
          <w:ilvl w:val="0"/>
          <w:numId w:val="7"/>
        </w:numPr>
        <w:kinsoku w:val="0"/>
        <w:overflowPunct w:val="0"/>
        <w:spacing w:before="160" w:line="320" w:lineRule="atLeast"/>
        <w:rPr>
          <w:spacing w:val="-2"/>
        </w:rPr>
      </w:pPr>
      <w:r>
        <w:rPr>
          <w:spacing w:val="-2"/>
        </w:rPr>
        <w:t xml:space="preserve">Is this request for </w:t>
      </w:r>
      <w:proofErr w:type="gramStart"/>
      <w:r>
        <w:rPr>
          <w:spacing w:val="-2"/>
        </w:rPr>
        <w:t>a rental</w:t>
      </w:r>
      <w:proofErr w:type="gramEnd"/>
      <w:r>
        <w:rPr>
          <w:spacing w:val="-2"/>
        </w:rPr>
        <w:t>?</w:t>
      </w:r>
    </w:p>
    <w:p w14:paraId="6084F287" w14:textId="0E3BF0E0" w:rsidR="00BC4C93" w:rsidRPr="00560D4B" w:rsidRDefault="00BC4C93" w:rsidP="00BC4C93">
      <w:pPr>
        <w:pStyle w:val="ListParagraph"/>
        <w:numPr>
          <w:ilvl w:val="0"/>
          <w:numId w:val="7"/>
        </w:numPr>
        <w:kinsoku w:val="0"/>
        <w:overflowPunct w:val="0"/>
        <w:spacing w:before="160" w:line="320" w:lineRule="atLeast"/>
        <w:rPr>
          <w:spacing w:val="-2"/>
        </w:rPr>
      </w:pPr>
      <w:r>
        <w:rPr>
          <w:spacing w:val="-2"/>
        </w:rPr>
        <w:t>Is this the least costly, medically necessary item?</w:t>
      </w:r>
    </w:p>
    <w:sectPr w:rsidR="00BC4C93" w:rsidRPr="00560D4B" w:rsidSect="00CC0D02">
      <w:footerReference w:type="default" r:id="rId8"/>
      <w:headerReference w:type="first" r:id="rId9"/>
      <w:pgSz w:w="12240" w:h="15840"/>
      <w:pgMar w:top="1440" w:right="1440" w:bottom="1440" w:left="1440" w:header="432" w:footer="432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49EF1E" w14:textId="77777777" w:rsidR="000D46D9" w:rsidRDefault="000D46D9">
      <w:r>
        <w:separator/>
      </w:r>
    </w:p>
  </w:endnote>
  <w:endnote w:type="continuationSeparator" w:id="0">
    <w:p w14:paraId="781DF2DE" w14:textId="77777777" w:rsidR="000D46D9" w:rsidRDefault="000D4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D2D7A" w14:textId="49A48A46" w:rsidR="00560D4B" w:rsidRDefault="00560D4B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CC64B" w14:textId="77777777" w:rsidR="000D46D9" w:rsidRDefault="000D46D9">
      <w:r>
        <w:separator/>
      </w:r>
    </w:p>
  </w:footnote>
  <w:footnote w:type="continuationSeparator" w:id="0">
    <w:p w14:paraId="0C7666DA" w14:textId="77777777" w:rsidR="000D46D9" w:rsidRDefault="000D46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CE3A9" w14:textId="77777777" w:rsidR="00CC0D02" w:rsidRPr="00C02553" w:rsidRDefault="00CC0D02" w:rsidP="00CC0D02">
    <w:pPr>
      <w:pStyle w:val="Header"/>
      <w:rPr>
        <w:rFonts w:ascii="Times New Roman" w:hAnsi="Times New Roman"/>
      </w:rPr>
    </w:pPr>
    <w:r w:rsidRPr="00C02553">
      <w:rPr>
        <w:noProof/>
      </w:rPr>
      <w:drawing>
        <wp:anchor distT="0" distB="0" distL="114300" distR="114300" simplePos="0" relativeHeight="251659264" behindDoc="0" locked="0" layoutInCell="1" allowOverlap="1" wp14:anchorId="34C6A1D6" wp14:editId="433B679B">
          <wp:simplePos x="0" y="0"/>
          <wp:positionH relativeFrom="margin">
            <wp:posOffset>3844562</wp:posOffset>
          </wp:positionH>
          <wp:positionV relativeFrom="topMargin">
            <wp:posOffset>280035</wp:posOffset>
          </wp:positionV>
          <wp:extent cx="2247900" cy="823595"/>
          <wp:effectExtent l="0" t="0" r="0" b="0"/>
          <wp:wrapNone/>
          <wp:docPr id="1097982338" name="Picture 10979823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82338" name="Picture 10979823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59028F7B" wp14:editId="52474A48">
          <wp:extent cx="2887345" cy="937260"/>
          <wp:effectExtent l="0" t="0" r="825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7345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36CA64E6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)"/>
      <w:lvlJc w:val="left"/>
      <w:pPr>
        <w:ind w:left="640" w:hanging="281"/>
      </w:pPr>
      <w:rPr>
        <w:rFonts w:ascii="Arial" w:hAnsi="Arial" w:cs="Arial"/>
        <w:b w:val="0"/>
        <w:bCs w:val="0"/>
        <w:i w:val="0"/>
        <w:iCs w:val="0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1728" w:hanging="281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1" w15:restartNumberingAfterBreak="0">
    <w:nsid w:val="00000403"/>
    <w:multiLevelType w:val="multilevel"/>
    <w:tmpl w:val="FFFFFFFF"/>
    <w:lvl w:ilvl="0">
      <w:start w:val="1"/>
      <w:numFmt w:val="decimal"/>
      <w:lvlText w:val="%1."/>
      <w:lvlJc w:val="left"/>
      <w:pPr>
        <w:ind w:left="1080" w:hanging="361"/>
      </w:pPr>
      <w:rPr>
        <w:rFonts w:ascii="Arial" w:hAnsi="Arial" w:cs="Arial"/>
        <w:b w:val="0"/>
        <w:bCs w:val="0"/>
        <w:i w:val="0"/>
        <w:iCs w:val="0"/>
        <w:spacing w:val="-1"/>
        <w:w w:val="100"/>
        <w:sz w:val="16"/>
        <w:szCs w:val="16"/>
      </w:rPr>
    </w:lvl>
    <w:lvl w:ilvl="1">
      <w:numFmt w:val="bullet"/>
      <w:lvlText w:val="•"/>
      <w:lvlJc w:val="left"/>
      <w:pPr>
        <w:ind w:left="2016" w:hanging="361"/>
      </w:pPr>
    </w:lvl>
    <w:lvl w:ilvl="2">
      <w:numFmt w:val="bullet"/>
      <w:lvlText w:val="•"/>
      <w:lvlJc w:val="left"/>
      <w:pPr>
        <w:ind w:left="2952" w:hanging="361"/>
      </w:pPr>
    </w:lvl>
    <w:lvl w:ilvl="3">
      <w:numFmt w:val="bullet"/>
      <w:lvlText w:val="•"/>
      <w:lvlJc w:val="left"/>
      <w:pPr>
        <w:ind w:left="3888" w:hanging="361"/>
      </w:pPr>
    </w:lvl>
    <w:lvl w:ilvl="4">
      <w:numFmt w:val="bullet"/>
      <w:lvlText w:val="•"/>
      <w:lvlJc w:val="left"/>
      <w:pPr>
        <w:ind w:left="4824" w:hanging="361"/>
      </w:pPr>
    </w:lvl>
    <w:lvl w:ilvl="5">
      <w:numFmt w:val="bullet"/>
      <w:lvlText w:val="•"/>
      <w:lvlJc w:val="left"/>
      <w:pPr>
        <w:ind w:left="5760" w:hanging="361"/>
      </w:pPr>
    </w:lvl>
    <w:lvl w:ilvl="6">
      <w:numFmt w:val="bullet"/>
      <w:lvlText w:val="•"/>
      <w:lvlJc w:val="left"/>
      <w:pPr>
        <w:ind w:left="6696" w:hanging="361"/>
      </w:pPr>
    </w:lvl>
    <w:lvl w:ilvl="7">
      <w:numFmt w:val="bullet"/>
      <w:lvlText w:val="•"/>
      <w:lvlJc w:val="left"/>
      <w:pPr>
        <w:ind w:left="7632" w:hanging="361"/>
      </w:pPr>
    </w:lvl>
    <w:lvl w:ilvl="8">
      <w:numFmt w:val="bullet"/>
      <w:lvlText w:val="•"/>
      <w:lvlJc w:val="left"/>
      <w:pPr>
        <w:ind w:left="8568" w:hanging="361"/>
      </w:pPr>
    </w:lvl>
  </w:abstractNum>
  <w:abstractNum w:abstractNumId="2" w15:restartNumberingAfterBreak="0">
    <w:nsid w:val="10204BDC"/>
    <w:multiLevelType w:val="hybridMultilevel"/>
    <w:tmpl w:val="E3B664D0"/>
    <w:lvl w:ilvl="0" w:tplc="0409000F">
      <w:start w:val="1"/>
      <w:numFmt w:val="decimal"/>
      <w:lvlText w:val="%1."/>
      <w:lvlJc w:val="left"/>
      <w:pPr>
        <w:ind w:left="1171" w:hanging="360"/>
      </w:pPr>
    </w:lvl>
    <w:lvl w:ilvl="1" w:tplc="04090019" w:tentative="1">
      <w:start w:val="1"/>
      <w:numFmt w:val="lowerLetter"/>
      <w:lvlText w:val="%2."/>
      <w:lvlJc w:val="left"/>
      <w:pPr>
        <w:ind w:left="1891" w:hanging="360"/>
      </w:pPr>
    </w:lvl>
    <w:lvl w:ilvl="2" w:tplc="0409001B" w:tentative="1">
      <w:start w:val="1"/>
      <w:numFmt w:val="lowerRoman"/>
      <w:lvlText w:val="%3."/>
      <w:lvlJc w:val="right"/>
      <w:pPr>
        <w:ind w:left="2611" w:hanging="180"/>
      </w:pPr>
    </w:lvl>
    <w:lvl w:ilvl="3" w:tplc="0409000F" w:tentative="1">
      <w:start w:val="1"/>
      <w:numFmt w:val="decimal"/>
      <w:lvlText w:val="%4."/>
      <w:lvlJc w:val="left"/>
      <w:pPr>
        <w:ind w:left="3331" w:hanging="360"/>
      </w:pPr>
    </w:lvl>
    <w:lvl w:ilvl="4" w:tplc="04090019" w:tentative="1">
      <w:start w:val="1"/>
      <w:numFmt w:val="lowerLetter"/>
      <w:lvlText w:val="%5."/>
      <w:lvlJc w:val="left"/>
      <w:pPr>
        <w:ind w:left="4051" w:hanging="360"/>
      </w:pPr>
    </w:lvl>
    <w:lvl w:ilvl="5" w:tplc="0409001B" w:tentative="1">
      <w:start w:val="1"/>
      <w:numFmt w:val="lowerRoman"/>
      <w:lvlText w:val="%6."/>
      <w:lvlJc w:val="right"/>
      <w:pPr>
        <w:ind w:left="4771" w:hanging="180"/>
      </w:pPr>
    </w:lvl>
    <w:lvl w:ilvl="6" w:tplc="0409000F" w:tentative="1">
      <w:start w:val="1"/>
      <w:numFmt w:val="decimal"/>
      <w:lvlText w:val="%7."/>
      <w:lvlJc w:val="left"/>
      <w:pPr>
        <w:ind w:left="5491" w:hanging="360"/>
      </w:pPr>
    </w:lvl>
    <w:lvl w:ilvl="7" w:tplc="04090019" w:tentative="1">
      <w:start w:val="1"/>
      <w:numFmt w:val="lowerLetter"/>
      <w:lvlText w:val="%8."/>
      <w:lvlJc w:val="left"/>
      <w:pPr>
        <w:ind w:left="6211" w:hanging="360"/>
      </w:pPr>
    </w:lvl>
    <w:lvl w:ilvl="8" w:tplc="0409001B" w:tentative="1">
      <w:start w:val="1"/>
      <w:numFmt w:val="lowerRoman"/>
      <w:lvlText w:val="%9."/>
      <w:lvlJc w:val="right"/>
      <w:pPr>
        <w:ind w:left="6931" w:hanging="180"/>
      </w:pPr>
    </w:lvl>
  </w:abstractNum>
  <w:abstractNum w:abstractNumId="3" w15:restartNumberingAfterBreak="0">
    <w:nsid w:val="18EF4875"/>
    <w:multiLevelType w:val="multilevel"/>
    <w:tmpl w:val="92949E04"/>
    <w:lvl w:ilvl="0">
      <w:start w:val="1"/>
      <w:numFmt w:val="decimal"/>
      <w:lvlText w:val="%1."/>
      <w:lvlJc w:val="left"/>
      <w:pPr>
        <w:ind w:left="451" w:hanging="361"/>
      </w:pPr>
      <w:rPr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1387" w:hanging="361"/>
      </w:pPr>
    </w:lvl>
    <w:lvl w:ilvl="2">
      <w:numFmt w:val="bullet"/>
      <w:lvlText w:val="•"/>
      <w:lvlJc w:val="left"/>
      <w:pPr>
        <w:ind w:left="2323" w:hanging="361"/>
      </w:pPr>
    </w:lvl>
    <w:lvl w:ilvl="3">
      <w:numFmt w:val="bullet"/>
      <w:lvlText w:val="•"/>
      <w:lvlJc w:val="left"/>
      <w:pPr>
        <w:ind w:left="3259" w:hanging="361"/>
      </w:pPr>
    </w:lvl>
    <w:lvl w:ilvl="4">
      <w:numFmt w:val="bullet"/>
      <w:lvlText w:val="•"/>
      <w:lvlJc w:val="left"/>
      <w:pPr>
        <w:ind w:left="4195" w:hanging="361"/>
      </w:pPr>
    </w:lvl>
    <w:lvl w:ilvl="5">
      <w:numFmt w:val="bullet"/>
      <w:lvlText w:val="•"/>
      <w:lvlJc w:val="left"/>
      <w:pPr>
        <w:ind w:left="5131" w:hanging="361"/>
      </w:pPr>
    </w:lvl>
    <w:lvl w:ilvl="6">
      <w:numFmt w:val="bullet"/>
      <w:lvlText w:val="•"/>
      <w:lvlJc w:val="left"/>
      <w:pPr>
        <w:ind w:left="6067" w:hanging="361"/>
      </w:pPr>
    </w:lvl>
    <w:lvl w:ilvl="7">
      <w:numFmt w:val="bullet"/>
      <w:lvlText w:val="•"/>
      <w:lvlJc w:val="left"/>
      <w:pPr>
        <w:ind w:left="7003" w:hanging="361"/>
      </w:pPr>
    </w:lvl>
    <w:lvl w:ilvl="8">
      <w:numFmt w:val="bullet"/>
      <w:lvlText w:val="•"/>
      <w:lvlJc w:val="left"/>
      <w:pPr>
        <w:ind w:left="7939" w:hanging="361"/>
      </w:pPr>
    </w:lvl>
  </w:abstractNum>
  <w:abstractNum w:abstractNumId="4" w15:restartNumberingAfterBreak="0">
    <w:nsid w:val="2F615787"/>
    <w:multiLevelType w:val="hybridMultilevel"/>
    <w:tmpl w:val="5B6800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454E0B"/>
    <w:multiLevelType w:val="multilevel"/>
    <w:tmpl w:val="A7FA91AA"/>
    <w:lvl w:ilvl="0">
      <w:start w:val="1"/>
      <w:numFmt w:val="bullet"/>
      <w:lvlText w:val=""/>
      <w:lvlJc w:val="left"/>
      <w:pPr>
        <w:ind w:left="1080" w:hanging="361"/>
      </w:pPr>
      <w:rPr>
        <w:rFonts w:ascii="Symbol" w:hAnsi="Symbol"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2016" w:hanging="361"/>
      </w:pPr>
    </w:lvl>
    <w:lvl w:ilvl="2">
      <w:numFmt w:val="bullet"/>
      <w:lvlText w:val="•"/>
      <w:lvlJc w:val="left"/>
      <w:pPr>
        <w:ind w:left="2952" w:hanging="361"/>
      </w:pPr>
    </w:lvl>
    <w:lvl w:ilvl="3">
      <w:numFmt w:val="bullet"/>
      <w:lvlText w:val="•"/>
      <w:lvlJc w:val="left"/>
      <w:pPr>
        <w:ind w:left="3888" w:hanging="361"/>
      </w:pPr>
    </w:lvl>
    <w:lvl w:ilvl="4">
      <w:numFmt w:val="bullet"/>
      <w:lvlText w:val="•"/>
      <w:lvlJc w:val="left"/>
      <w:pPr>
        <w:ind w:left="4824" w:hanging="361"/>
      </w:pPr>
    </w:lvl>
    <w:lvl w:ilvl="5">
      <w:numFmt w:val="bullet"/>
      <w:lvlText w:val="•"/>
      <w:lvlJc w:val="left"/>
      <w:pPr>
        <w:ind w:left="5760" w:hanging="361"/>
      </w:pPr>
    </w:lvl>
    <w:lvl w:ilvl="6">
      <w:numFmt w:val="bullet"/>
      <w:lvlText w:val="•"/>
      <w:lvlJc w:val="left"/>
      <w:pPr>
        <w:ind w:left="6696" w:hanging="361"/>
      </w:pPr>
    </w:lvl>
    <w:lvl w:ilvl="7">
      <w:numFmt w:val="bullet"/>
      <w:lvlText w:val="•"/>
      <w:lvlJc w:val="left"/>
      <w:pPr>
        <w:ind w:left="7632" w:hanging="361"/>
      </w:pPr>
    </w:lvl>
    <w:lvl w:ilvl="8">
      <w:numFmt w:val="bullet"/>
      <w:lvlText w:val="•"/>
      <w:lvlJc w:val="left"/>
      <w:pPr>
        <w:ind w:left="8568" w:hanging="361"/>
      </w:pPr>
    </w:lvl>
  </w:abstractNum>
  <w:abstractNum w:abstractNumId="6" w15:restartNumberingAfterBreak="0">
    <w:nsid w:val="55241CFE"/>
    <w:multiLevelType w:val="multilevel"/>
    <w:tmpl w:val="2E585C6C"/>
    <w:lvl w:ilvl="0">
      <w:start w:val="1"/>
      <w:numFmt w:val="bullet"/>
      <w:lvlText w:val=""/>
      <w:lvlJc w:val="left"/>
      <w:pPr>
        <w:ind w:left="451" w:hanging="361"/>
      </w:pPr>
      <w:rPr>
        <w:rFonts w:ascii="Symbol" w:hAnsi="Symbol"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1387" w:hanging="361"/>
      </w:pPr>
    </w:lvl>
    <w:lvl w:ilvl="2">
      <w:numFmt w:val="bullet"/>
      <w:lvlText w:val="•"/>
      <w:lvlJc w:val="left"/>
      <w:pPr>
        <w:ind w:left="2323" w:hanging="361"/>
      </w:pPr>
    </w:lvl>
    <w:lvl w:ilvl="3">
      <w:numFmt w:val="bullet"/>
      <w:lvlText w:val="•"/>
      <w:lvlJc w:val="left"/>
      <w:pPr>
        <w:ind w:left="3259" w:hanging="361"/>
      </w:pPr>
    </w:lvl>
    <w:lvl w:ilvl="4">
      <w:numFmt w:val="bullet"/>
      <w:lvlText w:val="•"/>
      <w:lvlJc w:val="left"/>
      <w:pPr>
        <w:ind w:left="4195" w:hanging="361"/>
      </w:pPr>
    </w:lvl>
    <w:lvl w:ilvl="5">
      <w:numFmt w:val="bullet"/>
      <w:lvlText w:val="•"/>
      <w:lvlJc w:val="left"/>
      <w:pPr>
        <w:ind w:left="5131" w:hanging="361"/>
      </w:pPr>
    </w:lvl>
    <w:lvl w:ilvl="6">
      <w:numFmt w:val="bullet"/>
      <w:lvlText w:val="•"/>
      <w:lvlJc w:val="left"/>
      <w:pPr>
        <w:ind w:left="6067" w:hanging="361"/>
      </w:pPr>
    </w:lvl>
    <w:lvl w:ilvl="7">
      <w:numFmt w:val="bullet"/>
      <w:lvlText w:val="•"/>
      <w:lvlJc w:val="left"/>
      <w:pPr>
        <w:ind w:left="7003" w:hanging="361"/>
      </w:pPr>
    </w:lvl>
    <w:lvl w:ilvl="8">
      <w:numFmt w:val="bullet"/>
      <w:lvlText w:val="•"/>
      <w:lvlJc w:val="left"/>
      <w:pPr>
        <w:ind w:left="7939" w:hanging="361"/>
      </w:pPr>
    </w:lvl>
  </w:abstractNum>
  <w:num w:numId="1" w16cid:durableId="958757257">
    <w:abstractNumId w:val="1"/>
  </w:num>
  <w:num w:numId="2" w16cid:durableId="1066949394">
    <w:abstractNumId w:val="0"/>
  </w:num>
  <w:num w:numId="3" w16cid:durableId="2063165935">
    <w:abstractNumId w:val="3"/>
  </w:num>
  <w:num w:numId="4" w16cid:durableId="1419861699">
    <w:abstractNumId w:val="5"/>
  </w:num>
  <w:num w:numId="5" w16cid:durableId="33501484">
    <w:abstractNumId w:val="6"/>
  </w:num>
  <w:num w:numId="6" w16cid:durableId="804128335">
    <w:abstractNumId w:val="4"/>
  </w:num>
  <w:num w:numId="7" w16cid:durableId="14284257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hCCDnHBc80BWWY/7dA8TSlKzwWVArPW1cmuhNjMNmZcuuCyRAyARAAJAfp9SxHXCgQ3MYDNiflelq4gzctMgvw==" w:salt="RJVpGT/kGiuZiw9ImhmYNA==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55E"/>
    <w:rsid w:val="000A7FA6"/>
    <w:rsid w:val="000D46D9"/>
    <w:rsid w:val="000E077E"/>
    <w:rsid w:val="001027E3"/>
    <w:rsid w:val="001123AF"/>
    <w:rsid w:val="001146A8"/>
    <w:rsid w:val="0011658F"/>
    <w:rsid w:val="00191D9B"/>
    <w:rsid w:val="001C75CF"/>
    <w:rsid w:val="001F0916"/>
    <w:rsid w:val="002011F5"/>
    <w:rsid w:val="002140E2"/>
    <w:rsid w:val="002170E4"/>
    <w:rsid w:val="0028136B"/>
    <w:rsid w:val="00282B9F"/>
    <w:rsid w:val="003064D8"/>
    <w:rsid w:val="003105C7"/>
    <w:rsid w:val="00335143"/>
    <w:rsid w:val="00362F91"/>
    <w:rsid w:val="003743F6"/>
    <w:rsid w:val="00380EDB"/>
    <w:rsid w:val="003B162C"/>
    <w:rsid w:val="003B1845"/>
    <w:rsid w:val="003D5DB8"/>
    <w:rsid w:val="003F4166"/>
    <w:rsid w:val="003F4C7E"/>
    <w:rsid w:val="00401490"/>
    <w:rsid w:val="004468C9"/>
    <w:rsid w:val="00466805"/>
    <w:rsid w:val="0047354D"/>
    <w:rsid w:val="004C6C15"/>
    <w:rsid w:val="00501784"/>
    <w:rsid w:val="00560D4B"/>
    <w:rsid w:val="005646F1"/>
    <w:rsid w:val="00603276"/>
    <w:rsid w:val="006B4E7E"/>
    <w:rsid w:val="006D76A0"/>
    <w:rsid w:val="007045DF"/>
    <w:rsid w:val="00744387"/>
    <w:rsid w:val="00765608"/>
    <w:rsid w:val="00795404"/>
    <w:rsid w:val="007B314E"/>
    <w:rsid w:val="007C763B"/>
    <w:rsid w:val="007E6386"/>
    <w:rsid w:val="00885447"/>
    <w:rsid w:val="009A228E"/>
    <w:rsid w:val="009D441C"/>
    <w:rsid w:val="009D7551"/>
    <w:rsid w:val="009F2B2A"/>
    <w:rsid w:val="009F3CAE"/>
    <w:rsid w:val="009F74F9"/>
    <w:rsid w:val="00A0399E"/>
    <w:rsid w:val="00A32AA1"/>
    <w:rsid w:val="00A360CB"/>
    <w:rsid w:val="00A50D49"/>
    <w:rsid w:val="00A6293F"/>
    <w:rsid w:val="00B31206"/>
    <w:rsid w:val="00B72E98"/>
    <w:rsid w:val="00BC4C93"/>
    <w:rsid w:val="00BD50E8"/>
    <w:rsid w:val="00BE5B74"/>
    <w:rsid w:val="00BF1F89"/>
    <w:rsid w:val="00C32CFD"/>
    <w:rsid w:val="00C9555E"/>
    <w:rsid w:val="00CC0D02"/>
    <w:rsid w:val="00CC2405"/>
    <w:rsid w:val="00CC4DAE"/>
    <w:rsid w:val="00CE2410"/>
    <w:rsid w:val="00D27FDA"/>
    <w:rsid w:val="00D938BB"/>
    <w:rsid w:val="00DC235A"/>
    <w:rsid w:val="00DE21FE"/>
    <w:rsid w:val="00DE7E90"/>
    <w:rsid w:val="00E141EA"/>
    <w:rsid w:val="00E42742"/>
    <w:rsid w:val="00E51C86"/>
    <w:rsid w:val="00E61534"/>
    <w:rsid w:val="00E9729C"/>
    <w:rsid w:val="00ED2291"/>
    <w:rsid w:val="00EF4E06"/>
    <w:rsid w:val="00F010E2"/>
    <w:rsid w:val="00F12E33"/>
    <w:rsid w:val="00F30F91"/>
    <w:rsid w:val="00F576FF"/>
    <w:rsid w:val="00F66046"/>
    <w:rsid w:val="00F74971"/>
    <w:rsid w:val="00F908D7"/>
    <w:rsid w:val="00FA1B49"/>
    <w:rsid w:val="00FA2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2E52085"/>
  <w14:defaultImageDpi w14:val="0"/>
  <w15:docId w15:val="{9C8B5C40-0CE3-4F88-80E8-A07D04A57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50D4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2"/>
      <w:szCs w:val="22"/>
    </w:rPr>
  </w:style>
  <w:style w:type="paragraph" w:styleId="Heading1">
    <w:name w:val="heading 1"/>
    <w:basedOn w:val="Title"/>
    <w:next w:val="Normal"/>
    <w:link w:val="Heading1Char"/>
    <w:uiPriority w:val="1"/>
    <w:qFormat/>
    <w:rsid w:val="00A50D49"/>
    <w:pPr>
      <w:spacing w:before="197"/>
      <w:ind w:left="179"/>
    </w:pPr>
    <w:rPr>
      <w:rFonts w:ascii="Arial" w:hAnsi="Arial"/>
      <w:bCs w:val="0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1"/>
    <w:qFormat/>
    <w:pPr>
      <w:ind w:left="36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Arial" w:hAnsi="Arial" w:cs="Arial"/>
      <w:kern w:val="0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1"/>
    <w:rsid w:val="00A50D49"/>
    <w:rPr>
      <w:rFonts w:ascii="Arial" w:eastAsiaTheme="majorEastAsia" w:hAnsi="Arial" w:cstheme="majorBidi"/>
      <w:b/>
      <w:kern w:val="28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kern w:val="0"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080" w:hanging="360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sz w:val="24"/>
      <w:szCs w:val="24"/>
    </w:rPr>
  </w:style>
  <w:style w:type="paragraph" w:styleId="Header">
    <w:name w:val="header"/>
    <w:basedOn w:val="Normal"/>
    <w:link w:val="HeaderChar"/>
    <w:unhideWhenUsed/>
    <w:rsid w:val="00F576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576FF"/>
    <w:rPr>
      <w:rFonts w:ascii="Arial" w:hAnsi="Arial" w:cs="Arial"/>
      <w:kern w:val="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576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76FF"/>
    <w:rPr>
      <w:rFonts w:ascii="Arial" w:hAnsi="Arial" w:cs="Arial"/>
      <w:kern w:val="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A50D4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A50D49"/>
    <w:rPr>
      <w:rFonts w:asciiTheme="majorHAnsi" w:eastAsiaTheme="majorEastAsia" w:hAnsiTheme="majorHAnsi" w:cstheme="majorBidi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C405E7-EF8C-411C-A3A9-4151D0B43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474</Words>
  <Characters>2708</Characters>
  <Application>Microsoft Office Word</Application>
  <DocSecurity>8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 HealthNet Pre-Certification Criteria - Pressure Reducing Support Surfaces</vt:lpstr>
    </vt:vector>
  </TitlesOfParts>
  <Manager>Missouri Department of Social Services</Manager>
  <Company>State of Missouri</Company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 HealthNet Pre-Certification Criteria - Pressure Reducing Support Surfaces</dc:title>
  <dc:subject/>
  <dc:creator>MO HealthNet Division</dc:creator>
  <cp:keywords>MO HealthNet Pre-Certification Criteria, pressure reducing, suport, surfaces</cp:keywords>
  <dc:description/>
  <cp:lastModifiedBy>Peanick, Julie</cp:lastModifiedBy>
  <cp:revision>3</cp:revision>
  <dcterms:created xsi:type="dcterms:W3CDTF">2026-09-02T18:13:00Z</dcterms:created>
  <dcterms:modified xsi:type="dcterms:W3CDTF">2026-09-02T18:13:00Z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ments">
    <vt:lpwstr/>
  </property>
  <property fmtid="{D5CDD505-2E9C-101B-9397-08002B2CF9AE}" pid="3" name="Creator">
    <vt:lpwstr>Acrobat PDFMaker 21 for Word</vt:lpwstr>
  </property>
  <property fmtid="{D5CDD505-2E9C-101B-9397-08002B2CF9AE}" pid="4" name="Producer">
    <vt:lpwstr>Adobe PDF Library 21.7.123</vt:lpwstr>
  </property>
  <property fmtid="{D5CDD505-2E9C-101B-9397-08002B2CF9AE}" pid="5" name="SourceModified">
    <vt:lpwstr>D:20211230153636</vt:lpwstr>
  </property>
</Properties>
</file>