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3ED6DD2" w:rsidR="004C5767" w:rsidRPr="008859E1" w:rsidRDefault="004C5767" w:rsidP="00D27533">
      <w:pPr>
        <w:pStyle w:val="tbody"/>
        <w:rPr>
          <w:b w:val="0"/>
          <w:bCs/>
        </w:rPr>
      </w:pPr>
      <w:r w:rsidRPr="00C02553">
        <w:t>Drug/Drug Class:</w:t>
      </w:r>
      <w:r w:rsidR="003B4820">
        <w:t xml:space="preserve"> </w:t>
      </w:r>
      <w:r w:rsidR="00140578" w:rsidRPr="00140578">
        <w:rPr>
          <w:b w:val="0"/>
          <w:bCs/>
        </w:rPr>
        <w:t>Angiotensin Receptor Blocker/Calcium Channel Blocker Combinations PDL Edit</w:t>
      </w:r>
    </w:p>
    <w:p w14:paraId="7AD7FFCE" w14:textId="1177DC78" w:rsidR="004C5767" w:rsidRPr="00C02553" w:rsidRDefault="004C5767" w:rsidP="00D27533">
      <w:pPr>
        <w:pStyle w:val="tbody"/>
      </w:pPr>
      <w:r w:rsidRPr="00C02553">
        <w:t xml:space="preserve">First Implementation Date: </w:t>
      </w:r>
      <w:r w:rsidR="009F7F62" w:rsidRPr="009F7F62">
        <w:rPr>
          <w:b w:val="0"/>
          <w:bCs/>
        </w:rPr>
        <w:t>January 21, 2009</w:t>
      </w:r>
    </w:p>
    <w:p w14:paraId="4B7D760D" w14:textId="272B54D3" w:rsidR="004C5767" w:rsidRPr="00D232D9" w:rsidRDefault="00D95E68" w:rsidP="15EB50BA">
      <w:pPr>
        <w:pStyle w:val="tbody"/>
        <w:rPr>
          <w:b w:val="0"/>
        </w:rPr>
      </w:pPr>
      <w:r>
        <w:t>Proposed</w:t>
      </w:r>
      <w:r w:rsidR="004C5767">
        <w:t xml:space="preserve"> Date:</w:t>
      </w:r>
      <w:r w:rsidR="00065C22">
        <w:t xml:space="preserve"> </w:t>
      </w:r>
      <w:r w:rsidR="009F7F62">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34D52F2" w:rsidR="004C5767" w:rsidRPr="00D27533" w:rsidRDefault="004C5767" w:rsidP="00D27533">
      <w:pPr>
        <w:pStyle w:val="tbody"/>
        <w:rPr>
          <w:b w:val="0"/>
          <w:bCs/>
          <w:spacing w:val="-3"/>
        </w:rPr>
      </w:pPr>
      <w:r w:rsidRPr="00C02553">
        <w:t xml:space="preserve">Criteria Status: </w:t>
      </w:r>
      <w:r w:rsidR="00306F4C" w:rsidRPr="00306F4C">
        <w:rPr>
          <w:b w:val="0"/>
          <w:bCs/>
        </w:rPr>
        <w:t xml:space="preserve">Revision of </w:t>
      </w:r>
      <w:r w:rsidR="00566BE4" w:rsidRPr="00306F4C">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2DF123E1" w14:textId="77777777" w:rsidR="00962474" w:rsidRDefault="00962474" w:rsidP="00962474">
      <w:pPr>
        <w:pStyle w:val="Header"/>
        <w:rPr>
          <w:rFonts w:cs="Arial"/>
          <w:sz w:val="20"/>
        </w:rPr>
      </w:pPr>
      <w:r w:rsidRPr="00AB4398">
        <w:rPr>
          <w:rFonts w:cs="Arial"/>
          <w:sz w:val="20"/>
        </w:rPr>
        <w:t>Angiotensin II receptor antagonists (ARBs) selectively inhibit angiotensin II from activating the angiotensin II type 1 receptor (AT1). This action blocks vasoconstriction, sodium and water retention, activation of the sympathetic nervous system, constriction of arterioles in the kidney, and stimulation of vascular and myocardial fibrosis. The mechanism of action for the ARBs differs from angiotensin converting enzyme inhibitors</w:t>
      </w:r>
      <w:r>
        <w:rPr>
          <w:rFonts w:cs="Arial"/>
          <w:sz w:val="20"/>
        </w:rPr>
        <w:t xml:space="preserve"> (ACEIs</w:t>
      </w:r>
      <w:r w:rsidRPr="00AB4398">
        <w:rPr>
          <w:rFonts w:cs="Arial"/>
          <w:sz w:val="20"/>
        </w:rPr>
        <w:t xml:space="preserve">) in that the ACEIs block the conversion of angiotensin I to angiotensin II, while the ARBs exhibit selective inhibition. Like ACEIs, ARBs are useful in the management of patients with hypertension, heart failure, myocardial infarction, diabetes mellitus, and renal disease. ARBs have been shown to be efficacious when used alone or in combination with </w:t>
      </w:r>
      <w:r>
        <w:rPr>
          <w:rFonts w:cs="Arial"/>
          <w:sz w:val="20"/>
        </w:rPr>
        <w:t xml:space="preserve">dihydropyridine </w:t>
      </w:r>
      <w:r w:rsidRPr="00AB4398">
        <w:rPr>
          <w:rFonts w:cs="Arial"/>
          <w:sz w:val="20"/>
        </w:rPr>
        <w:t>calcium channel blockers.</w:t>
      </w:r>
    </w:p>
    <w:p w14:paraId="16FA4728" w14:textId="77777777" w:rsidR="00962474" w:rsidRDefault="00962474" w:rsidP="00962474"/>
    <w:p w14:paraId="28C79136" w14:textId="5F5EC124" w:rsidR="009053EA" w:rsidRDefault="00962474"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28D434CA" w14:textId="25C6AF3A" w:rsidR="00094302" w:rsidRPr="00094302" w:rsidRDefault="00094302" w:rsidP="00094302">
      <w:pPr>
        <w:pStyle w:val="ListParagraph"/>
        <w:numPr>
          <w:ilvl w:val="0"/>
          <w:numId w:val="16"/>
        </w:numPr>
        <w:rPr>
          <w:rFonts w:cs="Arial"/>
          <w:b/>
          <w:bCs/>
          <w:color w:val="1F497D" w:themeColor="text2"/>
          <w:szCs w:val="20"/>
        </w:rPr>
      </w:pPr>
      <w:r w:rsidRPr="007D6046">
        <w:rPr>
          <w:rFonts w:cs="Arial"/>
          <w:b/>
          <w:bCs/>
          <w:color w:val="1F497D" w:themeColor="text2"/>
          <w:szCs w:val="20"/>
        </w:rPr>
        <w:t>Olmesartan/Amlodipine</w:t>
      </w:r>
    </w:p>
    <w:p w14:paraId="65C80552" w14:textId="6FE46A70" w:rsidR="00D46C08" w:rsidRPr="007D6046" w:rsidRDefault="00D46C08" w:rsidP="00D46C08">
      <w:pPr>
        <w:pStyle w:val="ListParagraph"/>
        <w:numPr>
          <w:ilvl w:val="0"/>
          <w:numId w:val="16"/>
        </w:numPr>
        <w:rPr>
          <w:rFonts w:cs="Arial"/>
          <w:szCs w:val="20"/>
        </w:rPr>
      </w:pPr>
      <w:r w:rsidRPr="00817F29">
        <w:t>Valsartan/Amlodipine</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754508BB" w14:textId="47C02BD5" w:rsidR="00C6522A" w:rsidRDefault="00C6522A" w:rsidP="00C6522A">
      <w:pPr>
        <w:pStyle w:val="ListParagraph"/>
      </w:pPr>
      <w:r>
        <w:t>Azor</w:t>
      </w:r>
    </w:p>
    <w:p w14:paraId="746CDC60" w14:textId="69B7B5A3" w:rsidR="00C6522A" w:rsidRDefault="00C6522A" w:rsidP="00C6522A">
      <w:pPr>
        <w:pStyle w:val="ListParagraph"/>
      </w:pPr>
      <w:proofErr w:type="spellStart"/>
      <w:r>
        <w:t>Exforge</w:t>
      </w:r>
      <w:proofErr w:type="spellEnd"/>
    </w:p>
    <w:p w14:paraId="6F1E1515" w14:textId="331EAC8E" w:rsidR="00C6522A" w:rsidRPr="00563358" w:rsidRDefault="00C6522A" w:rsidP="006C1684">
      <w:pPr>
        <w:pStyle w:val="ListParagraph"/>
        <w:rPr>
          <w:b/>
          <w:bCs/>
          <w:strike/>
          <w:color w:val="1F497D" w:themeColor="text2"/>
        </w:rPr>
      </w:pPr>
      <w:proofErr w:type="spellStart"/>
      <w:r>
        <w:t>Exforge</w:t>
      </w:r>
      <w:proofErr w:type="spellEnd"/>
      <w:r>
        <w:t xml:space="preserve"> HCT</w:t>
      </w:r>
    </w:p>
    <w:p w14:paraId="701BADE1" w14:textId="77777777" w:rsidR="00C6522A" w:rsidRDefault="00C6522A" w:rsidP="00C6522A">
      <w:pPr>
        <w:pStyle w:val="ListParagraph"/>
      </w:pPr>
      <w:r>
        <w:t>Olmesartan/Amlodipine/HCTZ</w:t>
      </w:r>
    </w:p>
    <w:p w14:paraId="70EA7643" w14:textId="77777777" w:rsidR="00C6522A" w:rsidRDefault="00C6522A" w:rsidP="00C6522A">
      <w:pPr>
        <w:pStyle w:val="ListParagraph"/>
      </w:pPr>
      <w:r>
        <w:t>Telmisartan/Amlodipine</w:t>
      </w:r>
    </w:p>
    <w:p w14:paraId="6DC7ED56" w14:textId="2651CCAE" w:rsidR="00C6522A" w:rsidRDefault="00C6522A" w:rsidP="00C6522A">
      <w:pPr>
        <w:pStyle w:val="ListParagraph"/>
      </w:pPr>
      <w:proofErr w:type="spellStart"/>
      <w:r>
        <w:t>Tribenzor</w:t>
      </w:r>
      <w:proofErr w:type="spellEnd"/>
    </w:p>
    <w:p w14:paraId="29E8E5F8" w14:textId="77777777" w:rsidR="00C6522A" w:rsidRPr="0057742C" w:rsidRDefault="00C6522A" w:rsidP="00C6522A">
      <w:pPr>
        <w:pStyle w:val="ListParagraph"/>
        <w:rPr>
          <w:rFonts w:cs="Arial"/>
          <w:spacing w:val="-3"/>
          <w:szCs w:val="20"/>
        </w:rPr>
      </w:pPr>
      <w:r>
        <w:t>Valsartan/Amlodipine/HCTZ</w:t>
      </w:r>
    </w:p>
    <w:p w14:paraId="2AEE30F6" w14:textId="77777777" w:rsidR="0057742C" w:rsidRPr="002463F4" w:rsidRDefault="0057742C" w:rsidP="0057742C">
      <w:pPr>
        <w:pStyle w:val="ListParagraph"/>
        <w:numPr>
          <w:ilvl w:val="0"/>
          <w:numId w:val="0"/>
        </w:numPr>
        <w:ind w:left="360"/>
        <w:rPr>
          <w:rFonts w:cs="Arial"/>
          <w:spacing w:val="-3"/>
          <w:szCs w:val="20"/>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151603F" w14:textId="77777777" w:rsidR="00551447" w:rsidRPr="00551447" w:rsidRDefault="00551447" w:rsidP="00551447">
      <w:pPr>
        <w:rPr>
          <w:b/>
          <w:bCs/>
        </w:rPr>
      </w:pPr>
      <w:r w:rsidRPr="00551447">
        <w:rPr>
          <w:b/>
          <w:bCs/>
        </w:rPr>
        <w:t xml:space="preserve">Drug class for review: </w:t>
      </w:r>
      <w:r w:rsidRPr="00551447">
        <w:t>Angiotensin Receptor Blocker/ Calcium Channel Blocker Combinations</w:t>
      </w:r>
    </w:p>
    <w:p w14:paraId="3D84B0B0" w14:textId="59E6336B" w:rsidR="009053EA" w:rsidRDefault="00551447" w:rsidP="00551447">
      <w:r w:rsidRPr="00551447">
        <w:rPr>
          <w:b/>
          <w:bCs/>
        </w:rPr>
        <w:t xml:space="preserve">Age range: </w:t>
      </w:r>
      <w:r w:rsidRPr="00551447">
        <w:t>All appropriate MO HealthNet participants</w:t>
      </w:r>
    </w:p>
    <w:p w14:paraId="358ED69E" w14:textId="61D395C1" w:rsidR="005B0CAB" w:rsidRPr="002C2C41" w:rsidRDefault="003B6094" w:rsidP="00551447">
      <w:pPr>
        <w:rPr>
          <w:rFonts w:cs="Arial"/>
          <w:szCs w:val="20"/>
        </w:rPr>
      </w:pPr>
      <w:r>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59044FEF" w14:textId="77777777" w:rsidR="00374F3E" w:rsidRPr="00374F3E" w:rsidRDefault="00374F3E" w:rsidP="00374F3E"/>
    <w:p w14:paraId="157B799D" w14:textId="77777777" w:rsidR="00374F3E" w:rsidRPr="006C65F5" w:rsidRDefault="00374F3E" w:rsidP="00374F3E">
      <w:pPr>
        <w:pStyle w:val="ListParagraph"/>
        <w:numPr>
          <w:ilvl w:val="0"/>
          <w:numId w:val="17"/>
        </w:numPr>
        <w:rPr>
          <w:rFonts w:cs="Arial"/>
          <w:b/>
          <w:strike/>
          <w:color w:val="1F497D" w:themeColor="text2"/>
          <w:szCs w:val="20"/>
        </w:rPr>
      </w:pPr>
      <w:r w:rsidRPr="006C65F5">
        <w:rPr>
          <w:rFonts w:cs="Arial"/>
          <w:b/>
          <w:strike/>
          <w:color w:val="1F497D" w:themeColor="text2"/>
          <w:szCs w:val="20"/>
        </w:rPr>
        <w:t xml:space="preserve">Must meet </w:t>
      </w:r>
      <w:proofErr w:type="gramStart"/>
      <w:r w:rsidRPr="006C65F5">
        <w:rPr>
          <w:rFonts w:cs="Arial"/>
          <w:b/>
          <w:strike/>
          <w:color w:val="1F497D" w:themeColor="text2"/>
          <w:szCs w:val="20"/>
        </w:rPr>
        <w:t>all of</w:t>
      </w:r>
      <w:proofErr w:type="gramEnd"/>
      <w:r w:rsidRPr="006C65F5">
        <w:rPr>
          <w:rFonts w:cs="Arial"/>
          <w:b/>
          <w:strike/>
          <w:color w:val="1F497D" w:themeColor="text2"/>
          <w:szCs w:val="20"/>
        </w:rPr>
        <w:t xml:space="preserve"> the following:</w:t>
      </w:r>
    </w:p>
    <w:p w14:paraId="3CF54431" w14:textId="29BDD1FA" w:rsidR="00374F3E" w:rsidRPr="006C65F5" w:rsidRDefault="00374F3E" w:rsidP="361CBB28">
      <w:pPr>
        <w:pStyle w:val="ListParagraph"/>
        <w:rPr>
          <w:rFonts w:cs="Arial"/>
          <w:b/>
          <w:strike/>
          <w:color w:val="1F497D" w:themeColor="text2"/>
        </w:rPr>
      </w:pPr>
      <w:r w:rsidRPr="006C65F5">
        <w:rPr>
          <w:rFonts w:cs="Arial"/>
          <w:b/>
          <w:strike/>
          <w:color w:val="1F497D" w:themeColor="text2"/>
        </w:rPr>
        <w:t xml:space="preserve">Failure to achieve desired therapeutic outcomes with trial of 1 or more agents in the Angiotensin Receptor Blockers and Angiotensin Receptor Blocker/Diuretic Combinations PDL Edit in the past year </w:t>
      </w:r>
      <w:r w:rsidR="001E2BC9" w:rsidRPr="006C65F5">
        <w:rPr>
          <w:rFonts w:cs="Arial"/>
          <w:b/>
          <w:strike/>
          <w:color w:val="1F497D" w:themeColor="text2"/>
        </w:rPr>
        <w:t xml:space="preserve">in the </w:t>
      </w:r>
      <w:hyperlink r:id="rId11">
        <w:r w:rsidRPr="006C65F5">
          <w:rPr>
            <w:rFonts w:cs="Arial"/>
            <w:b/>
            <w:strike/>
            <w:color w:val="1F497D" w:themeColor="text2"/>
          </w:rPr>
          <w:t>Angiotensin Receptor Blockers and Angiotensin Receptor Blocker Combinations PDL | mydss.mo.gov</w:t>
        </w:r>
      </w:hyperlink>
      <w:r w:rsidRPr="006C65F5">
        <w:rPr>
          <w:rFonts w:cs="Arial"/>
          <w:b/>
          <w:strike/>
          <w:color w:val="1F497D" w:themeColor="text2"/>
        </w:rPr>
        <w:t>;</w:t>
      </w:r>
      <w:r w:rsidR="00FE1C89" w:rsidRPr="006C65F5">
        <w:rPr>
          <w:rFonts w:cs="Arial"/>
          <w:b/>
          <w:strike/>
          <w:color w:val="1F497D" w:themeColor="text2"/>
        </w:rPr>
        <w:t xml:space="preserve"> </w:t>
      </w:r>
      <w:r w:rsidR="195FBE59" w:rsidRPr="006C65F5">
        <w:rPr>
          <w:rFonts w:eastAsia="Arial" w:cs="Arial"/>
          <w:b/>
          <w:strike/>
          <w:color w:val="1F497D" w:themeColor="text2"/>
          <w:szCs w:val="20"/>
        </w:rPr>
        <w:t xml:space="preserve">located here: </w:t>
      </w:r>
      <w:hyperlink r:id="rId12" w:tooltip="Pharmacy Clinical Edits and Preferred Drug Lists " w:history="1">
        <w:r w:rsidR="195FBE59" w:rsidRPr="006C65F5">
          <w:rPr>
            <w:rStyle w:val="Hyperlink"/>
            <w:b/>
            <w:strike/>
            <w:color w:val="1F497D" w:themeColor="text2"/>
            <w:szCs w:val="20"/>
          </w:rPr>
          <w:t>Pharmacy Clinical Edits and Preferred Drug Lists | dss.mo.gov</w:t>
        </w:r>
      </w:hyperlink>
      <w:r w:rsidR="00C227E5" w:rsidRPr="006C65F5">
        <w:rPr>
          <w:rFonts w:cs="Arial"/>
          <w:b/>
          <w:strike/>
          <w:color w:val="1F497D" w:themeColor="text2"/>
        </w:rPr>
        <w:t xml:space="preserve"> </w:t>
      </w:r>
      <w:r w:rsidRPr="006C65F5">
        <w:rPr>
          <w:rFonts w:cs="Arial"/>
          <w:b/>
          <w:strike/>
          <w:color w:val="1F497D" w:themeColor="text2"/>
        </w:rPr>
        <w:t>AND</w:t>
      </w:r>
    </w:p>
    <w:p w14:paraId="2845E292" w14:textId="77777777" w:rsidR="00374F3E" w:rsidRPr="00541D20" w:rsidRDefault="00374F3E" w:rsidP="008815BE">
      <w:pPr>
        <w:pStyle w:val="ListParagraph"/>
        <w:numPr>
          <w:ilvl w:val="1"/>
          <w:numId w:val="20"/>
        </w:numPr>
        <w:ind w:left="360"/>
        <w:rPr>
          <w:rFonts w:cs="Arial"/>
          <w:b/>
          <w:color w:val="1F497D" w:themeColor="text2"/>
          <w:szCs w:val="20"/>
        </w:rPr>
      </w:pPr>
      <w:r w:rsidRPr="00541D20">
        <w:rPr>
          <w:rFonts w:cs="Arial"/>
          <w:b/>
          <w:color w:val="1F497D" w:themeColor="text2"/>
          <w:szCs w:val="20"/>
        </w:rPr>
        <w:t>Must meet one of the following:</w:t>
      </w:r>
    </w:p>
    <w:p w14:paraId="1C11BB8E" w14:textId="77777777" w:rsidR="00374F3E" w:rsidRPr="00CB386F" w:rsidRDefault="00374F3E" w:rsidP="008815BE">
      <w:pPr>
        <w:pStyle w:val="ListParagraph"/>
        <w:numPr>
          <w:ilvl w:val="2"/>
          <w:numId w:val="21"/>
        </w:numPr>
        <w:ind w:left="720"/>
        <w:rPr>
          <w:rFonts w:cs="Arial"/>
          <w:bCs/>
          <w:szCs w:val="20"/>
        </w:rPr>
      </w:pPr>
      <w:r>
        <w:rPr>
          <w:rFonts w:cs="Arial"/>
          <w:bCs/>
          <w:szCs w:val="20"/>
        </w:rPr>
        <w:t xml:space="preserve">Claim is for a preferred agent; </w:t>
      </w:r>
      <w:r>
        <w:rPr>
          <w:rFonts w:cs="Arial"/>
          <w:b/>
          <w:szCs w:val="20"/>
        </w:rPr>
        <w:t>OR</w:t>
      </w:r>
    </w:p>
    <w:p w14:paraId="6F54F91F" w14:textId="2BDE44AF" w:rsidR="00374F3E" w:rsidRPr="0082384E" w:rsidRDefault="00374F3E" w:rsidP="008815BE">
      <w:pPr>
        <w:pStyle w:val="ListParagraph"/>
        <w:numPr>
          <w:ilvl w:val="2"/>
          <w:numId w:val="21"/>
        </w:numPr>
        <w:ind w:left="720"/>
        <w:rPr>
          <w:rFonts w:cs="Arial"/>
          <w:bCs/>
          <w:szCs w:val="20"/>
        </w:rPr>
      </w:pPr>
      <w:r w:rsidRPr="0082384E">
        <w:rPr>
          <w:rFonts w:cs="Arial"/>
          <w:bCs/>
          <w:szCs w:val="20"/>
        </w:rPr>
        <w:t>Failure to achieve desired therapeutic outcomes with tria</w:t>
      </w:r>
      <w:r>
        <w:rPr>
          <w:rFonts w:cs="Arial"/>
          <w:bCs/>
          <w:szCs w:val="20"/>
        </w:rPr>
        <w:t xml:space="preserve">l on </w:t>
      </w:r>
      <w:r w:rsidR="00837BE6" w:rsidRPr="00837BE6">
        <w:rPr>
          <w:rFonts w:cs="Arial"/>
          <w:b/>
          <w:color w:val="1F497D" w:themeColor="text2"/>
          <w:szCs w:val="20"/>
        </w:rPr>
        <w:t>2</w:t>
      </w:r>
      <w:r w:rsidRPr="00837BE6">
        <w:rPr>
          <w:rFonts w:cs="Arial"/>
          <w:b/>
          <w:color w:val="1F497D" w:themeColor="text2"/>
          <w:szCs w:val="20"/>
        </w:rPr>
        <w:t xml:space="preserve"> </w:t>
      </w:r>
      <w:r>
        <w:rPr>
          <w:rFonts w:cs="Arial"/>
          <w:bCs/>
          <w:szCs w:val="20"/>
        </w:rPr>
        <w:t>or more preferred agents;</w:t>
      </w:r>
    </w:p>
    <w:p w14:paraId="29E5FF7E" w14:textId="77777777" w:rsidR="00374F3E" w:rsidRPr="0082384E" w:rsidRDefault="00374F3E" w:rsidP="008815BE">
      <w:pPr>
        <w:pStyle w:val="ListParagraph"/>
        <w:numPr>
          <w:ilvl w:val="3"/>
          <w:numId w:val="22"/>
        </w:numPr>
        <w:ind w:left="108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77874788" w14:textId="77777777" w:rsidR="00374F3E" w:rsidRDefault="00374F3E" w:rsidP="008815BE">
      <w:pPr>
        <w:pStyle w:val="ListParagraph"/>
        <w:numPr>
          <w:ilvl w:val="3"/>
          <w:numId w:val="22"/>
        </w:numPr>
        <w:ind w:left="1080"/>
        <w:rPr>
          <w:rFonts w:cs="Arial"/>
          <w:bCs/>
          <w:szCs w:val="20"/>
        </w:rPr>
      </w:pPr>
      <w:r w:rsidRPr="0082384E">
        <w:rPr>
          <w:rFonts w:cs="Arial"/>
          <w:bCs/>
          <w:szCs w:val="20"/>
        </w:rPr>
        <w:t>Documented ADE/ADR to preferred agent</w:t>
      </w:r>
      <w:r>
        <w:rPr>
          <w:rFonts w:cs="Arial"/>
          <w:bCs/>
          <w:szCs w:val="20"/>
        </w:rPr>
        <w:t>s.</w:t>
      </w:r>
    </w:p>
    <w:p w14:paraId="5BD3C1EC" w14:textId="77777777" w:rsidR="009053EA" w:rsidRPr="002C2C41" w:rsidRDefault="009053EA" w:rsidP="009053EA">
      <w:pPr>
        <w:rPr>
          <w:rFonts w:cs="Arial"/>
          <w:szCs w:val="20"/>
        </w:rPr>
      </w:pPr>
    </w:p>
    <w:p w14:paraId="65C37038" w14:textId="77777777" w:rsidR="009053EA" w:rsidRDefault="009053EA" w:rsidP="009053EA">
      <w:pPr>
        <w:pStyle w:val="Heading1"/>
        <w:rPr>
          <w:lang w:val="en-US"/>
        </w:rPr>
      </w:pPr>
      <w:r w:rsidRPr="00C02553">
        <w:rPr>
          <w:lang w:val="en-US"/>
        </w:rPr>
        <w:t>Denial Criteria</w:t>
      </w:r>
    </w:p>
    <w:p w14:paraId="5CE65CE6" w14:textId="77777777" w:rsidR="00CA5EC0" w:rsidRPr="00EC0309" w:rsidRDefault="00CA5EC0" w:rsidP="00CA5EC0">
      <w:pPr>
        <w:pStyle w:val="ListParagraph"/>
      </w:pPr>
      <w:r w:rsidRPr="00EC0309">
        <w:t xml:space="preserve">Therapy will deny </w:t>
      </w:r>
      <w:proofErr w:type="gramStart"/>
      <w:r w:rsidRPr="00EC0309">
        <w:t>with</w:t>
      </w:r>
      <w:proofErr w:type="gramEnd"/>
      <w:r w:rsidRPr="00EC0309">
        <w:t xml:space="preserve"> presence of one of the following:</w:t>
      </w:r>
    </w:p>
    <w:p w14:paraId="0C86DC58" w14:textId="77777777" w:rsidR="00CA5EC0" w:rsidRPr="00DF2830" w:rsidRDefault="00CA5EC0" w:rsidP="00CA5EC0">
      <w:pPr>
        <w:pStyle w:val="ListParagraph"/>
        <w:numPr>
          <w:ilvl w:val="1"/>
          <w:numId w:val="6"/>
        </w:numPr>
      </w:pPr>
      <w:r w:rsidRPr="00DF2830">
        <w:t xml:space="preserve">Any approval criteria are not met; </w:t>
      </w:r>
      <w:r w:rsidRPr="00DF2830">
        <w:rPr>
          <w:b/>
          <w:bCs/>
        </w:rPr>
        <w:t>OR</w:t>
      </w:r>
    </w:p>
    <w:p w14:paraId="2CBFC7F4" w14:textId="77777777" w:rsidR="00CA5EC0" w:rsidRPr="00DF2830" w:rsidRDefault="00CA5EC0" w:rsidP="00CA5EC0">
      <w:pPr>
        <w:pStyle w:val="ListParagraph"/>
        <w:numPr>
          <w:ilvl w:val="1"/>
          <w:numId w:val="6"/>
        </w:numPr>
      </w:pPr>
      <w:r w:rsidRPr="00DF2830">
        <w:t>Claim exceeds maximum dosing limitations:</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645"/>
        <w:gridCol w:w="2430"/>
      </w:tblGrid>
      <w:tr w:rsidR="00CA5EC0" w:rsidRPr="00E52AB2" w14:paraId="15CF67DF" w14:textId="77777777" w:rsidTr="00F53DA8">
        <w:tc>
          <w:tcPr>
            <w:tcW w:w="3645" w:type="dxa"/>
            <w:shd w:val="clear" w:color="auto" w:fill="FABF8F" w:themeFill="accent6" w:themeFillTint="99"/>
            <w:vAlign w:val="center"/>
          </w:tcPr>
          <w:p w14:paraId="5466A704" w14:textId="77777777" w:rsidR="00CA5EC0" w:rsidRPr="0029159A" w:rsidRDefault="00CA5EC0" w:rsidP="00F53DA8">
            <w:pPr>
              <w:rPr>
                <w:rFonts w:cs="Arial"/>
                <w:szCs w:val="20"/>
              </w:rPr>
            </w:pPr>
            <w:r w:rsidRPr="0029159A">
              <w:rPr>
                <w:rFonts w:cs="Arial"/>
                <w:b/>
                <w:szCs w:val="20"/>
              </w:rPr>
              <w:t>Drug Description</w:t>
            </w:r>
          </w:p>
        </w:tc>
        <w:tc>
          <w:tcPr>
            <w:tcW w:w="3645" w:type="dxa"/>
            <w:shd w:val="clear" w:color="auto" w:fill="FABF8F" w:themeFill="accent6" w:themeFillTint="99"/>
            <w:vAlign w:val="center"/>
          </w:tcPr>
          <w:p w14:paraId="01223A52" w14:textId="77777777" w:rsidR="00CA5EC0" w:rsidRPr="00E52AB2" w:rsidRDefault="00CA5EC0" w:rsidP="00F53DA8">
            <w:pPr>
              <w:rPr>
                <w:rFonts w:cs="Arial"/>
                <w:szCs w:val="20"/>
              </w:rPr>
            </w:pPr>
            <w:r w:rsidRPr="00E52AB2">
              <w:rPr>
                <w:rFonts w:cs="Arial"/>
                <w:b/>
                <w:szCs w:val="20"/>
              </w:rPr>
              <w:t>Generic Equivalent</w:t>
            </w:r>
          </w:p>
        </w:tc>
        <w:tc>
          <w:tcPr>
            <w:tcW w:w="2430" w:type="dxa"/>
            <w:shd w:val="clear" w:color="auto" w:fill="FABF8F" w:themeFill="accent6" w:themeFillTint="99"/>
            <w:vAlign w:val="center"/>
          </w:tcPr>
          <w:p w14:paraId="1924048E" w14:textId="77777777" w:rsidR="00CA5EC0" w:rsidRPr="00E52AB2" w:rsidRDefault="00CA5EC0" w:rsidP="00F53DA8">
            <w:pPr>
              <w:rPr>
                <w:rFonts w:cs="Arial"/>
                <w:b/>
                <w:szCs w:val="20"/>
              </w:rPr>
            </w:pPr>
            <w:r w:rsidRPr="00E52AB2">
              <w:rPr>
                <w:rFonts w:cs="Arial"/>
                <w:b/>
                <w:szCs w:val="20"/>
              </w:rPr>
              <w:t>Max Dosing Limitation</w:t>
            </w:r>
          </w:p>
        </w:tc>
      </w:tr>
      <w:tr w:rsidR="00CA5EC0" w:rsidRPr="00E52AB2" w14:paraId="0C502E8D"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0D0A267" w14:textId="77777777" w:rsidR="00CA5EC0" w:rsidRPr="00E1275F" w:rsidRDefault="00CA5EC0" w:rsidP="00F53DA8">
            <w:pPr>
              <w:rPr>
                <w:rFonts w:cs="Arial"/>
                <w:caps/>
              </w:rPr>
            </w:pPr>
            <w:r w:rsidRPr="00E1275F">
              <w:rPr>
                <w:rFonts w:cs="Arial"/>
                <w:caps/>
              </w:rPr>
              <w:t>Azor 10 mg/20 mg</w:t>
            </w:r>
          </w:p>
        </w:tc>
        <w:tc>
          <w:tcPr>
            <w:tcW w:w="3645" w:type="dxa"/>
            <w:tcBorders>
              <w:top w:val="single" w:sz="4" w:space="0" w:color="auto"/>
              <w:left w:val="single" w:sz="4" w:space="0" w:color="auto"/>
              <w:bottom w:val="single" w:sz="4" w:space="0" w:color="auto"/>
              <w:right w:val="single" w:sz="4" w:space="0" w:color="auto"/>
            </w:tcBorders>
            <w:vAlign w:val="center"/>
          </w:tcPr>
          <w:p w14:paraId="6EF31714"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7EC951B3" w14:textId="77777777" w:rsidR="00CA5EC0" w:rsidRPr="0053204A" w:rsidRDefault="00CA5EC0" w:rsidP="00F53DA8">
            <w:pPr>
              <w:rPr>
                <w:rFonts w:cs="Arial"/>
                <w:szCs w:val="20"/>
              </w:rPr>
            </w:pPr>
            <w:r w:rsidRPr="009A6FC0">
              <w:rPr>
                <w:rFonts w:cs="Arial"/>
                <w:szCs w:val="20"/>
              </w:rPr>
              <w:t>1 tablet per day</w:t>
            </w:r>
          </w:p>
        </w:tc>
      </w:tr>
      <w:tr w:rsidR="00CA5EC0" w:rsidRPr="00E52AB2" w14:paraId="0B9C00BB"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B1687B3" w14:textId="77777777" w:rsidR="00CA5EC0" w:rsidRPr="00E1275F" w:rsidRDefault="00CA5EC0" w:rsidP="00F53DA8">
            <w:pPr>
              <w:rPr>
                <w:rFonts w:cs="Arial"/>
                <w:caps/>
                <w:szCs w:val="20"/>
              </w:rPr>
            </w:pPr>
            <w:r w:rsidRPr="00E1275F">
              <w:rPr>
                <w:rFonts w:cs="Arial"/>
                <w:caps/>
              </w:rPr>
              <w:t>Azor 10 mg/40 mg</w:t>
            </w:r>
          </w:p>
        </w:tc>
        <w:tc>
          <w:tcPr>
            <w:tcW w:w="3645" w:type="dxa"/>
            <w:tcBorders>
              <w:top w:val="single" w:sz="4" w:space="0" w:color="auto"/>
              <w:left w:val="single" w:sz="4" w:space="0" w:color="auto"/>
              <w:bottom w:val="single" w:sz="4" w:space="0" w:color="auto"/>
              <w:right w:val="single" w:sz="4" w:space="0" w:color="auto"/>
            </w:tcBorders>
            <w:vAlign w:val="center"/>
          </w:tcPr>
          <w:p w14:paraId="2A60CBE0" w14:textId="77777777" w:rsidR="00CA5EC0" w:rsidRPr="00E1275F" w:rsidRDefault="00CA5EC0" w:rsidP="00F53DA8">
            <w:pPr>
              <w:rPr>
                <w:rFonts w:cs="Arial"/>
                <w:caps/>
                <w:szCs w:val="20"/>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5E7A0EF0" w14:textId="77777777" w:rsidR="00CA5EC0" w:rsidRPr="0053204A" w:rsidRDefault="00CA5EC0" w:rsidP="00F53DA8">
            <w:pPr>
              <w:rPr>
                <w:rFonts w:cs="Arial"/>
                <w:szCs w:val="20"/>
              </w:rPr>
            </w:pPr>
            <w:r w:rsidRPr="009A6FC0">
              <w:rPr>
                <w:rFonts w:cs="Arial"/>
                <w:szCs w:val="20"/>
              </w:rPr>
              <w:t>1 tablet per day</w:t>
            </w:r>
          </w:p>
        </w:tc>
      </w:tr>
      <w:tr w:rsidR="00CA5EC0" w:rsidRPr="00E52AB2" w14:paraId="42704BFA"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AD4BCDA" w14:textId="77777777" w:rsidR="00CA5EC0" w:rsidRPr="00E1275F" w:rsidRDefault="00CA5EC0" w:rsidP="00F53DA8">
            <w:pPr>
              <w:rPr>
                <w:rFonts w:cs="Arial"/>
                <w:caps/>
              </w:rPr>
            </w:pPr>
            <w:r w:rsidRPr="00E1275F">
              <w:rPr>
                <w:rFonts w:cs="Arial"/>
                <w:caps/>
              </w:rPr>
              <w:t>Azor 5 mg/20 mg</w:t>
            </w:r>
          </w:p>
        </w:tc>
        <w:tc>
          <w:tcPr>
            <w:tcW w:w="3645" w:type="dxa"/>
            <w:tcBorders>
              <w:top w:val="single" w:sz="4" w:space="0" w:color="auto"/>
              <w:left w:val="single" w:sz="4" w:space="0" w:color="auto"/>
              <w:bottom w:val="single" w:sz="4" w:space="0" w:color="auto"/>
              <w:right w:val="single" w:sz="4" w:space="0" w:color="auto"/>
            </w:tcBorders>
            <w:vAlign w:val="center"/>
          </w:tcPr>
          <w:p w14:paraId="4E5DFCDE"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06BAAC4A" w14:textId="77777777" w:rsidR="00CA5EC0" w:rsidRPr="0053204A" w:rsidRDefault="00CA5EC0" w:rsidP="00F53DA8">
            <w:pPr>
              <w:rPr>
                <w:rFonts w:cs="Arial"/>
                <w:szCs w:val="20"/>
              </w:rPr>
            </w:pPr>
            <w:r w:rsidRPr="009A6FC0">
              <w:rPr>
                <w:rFonts w:cs="Arial"/>
                <w:szCs w:val="20"/>
              </w:rPr>
              <w:t>1 tablet per day</w:t>
            </w:r>
          </w:p>
        </w:tc>
      </w:tr>
      <w:tr w:rsidR="00CA5EC0" w:rsidRPr="00E52AB2" w14:paraId="14EBDC8F"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91F9F64" w14:textId="77777777" w:rsidR="00CA5EC0" w:rsidRPr="00E1275F" w:rsidRDefault="00CA5EC0" w:rsidP="00F53DA8">
            <w:pPr>
              <w:rPr>
                <w:rFonts w:cs="Arial"/>
                <w:caps/>
              </w:rPr>
            </w:pPr>
            <w:r w:rsidRPr="00E1275F">
              <w:rPr>
                <w:rFonts w:cs="Arial"/>
                <w:caps/>
              </w:rPr>
              <w:t>Azor 5 mg/40 mg</w:t>
            </w:r>
          </w:p>
        </w:tc>
        <w:tc>
          <w:tcPr>
            <w:tcW w:w="3645" w:type="dxa"/>
            <w:tcBorders>
              <w:top w:val="single" w:sz="4" w:space="0" w:color="auto"/>
              <w:left w:val="single" w:sz="4" w:space="0" w:color="auto"/>
              <w:bottom w:val="single" w:sz="4" w:space="0" w:color="auto"/>
              <w:right w:val="single" w:sz="4" w:space="0" w:color="auto"/>
            </w:tcBorders>
            <w:vAlign w:val="center"/>
          </w:tcPr>
          <w:p w14:paraId="7D32BCE8"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1E85FA9B" w14:textId="77777777" w:rsidR="00CA5EC0" w:rsidRPr="0053204A" w:rsidRDefault="00CA5EC0" w:rsidP="00F53DA8">
            <w:pPr>
              <w:rPr>
                <w:rFonts w:cs="Arial"/>
                <w:szCs w:val="20"/>
              </w:rPr>
            </w:pPr>
            <w:r w:rsidRPr="009A6FC0">
              <w:rPr>
                <w:rFonts w:cs="Arial"/>
                <w:szCs w:val="20"/>
              </w:rPr>
              <w:t>1 tablet per day</w:t>
            </w:r>
          </w:p>
        </w:tc>
      </w:tr>
      <w:tr w:rsidR="00CA5EC0" w:rsidRPr="00E52AB2" w14:paraId="35D8CE7E"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37792208" w14:textId="77777777" w:rsidR="00CA5EC0" w:rsidRPr="00E1275F" w:rsidRDefault="00CA5EC0" w:rsidP="00F53DA8">
            <w:pPr>
              <w:rPr>
                <w:rFonts w:cs="Arial"/>
                <w:caps/>
              </w:rPr>
            </w:pPr>
            <w:r w:rsidRPr="00E1275F">
              <w:rPr>
                <w:rFonts w:cs="Arial"/>
                <w:caps/>
              </w:rPr>
              <w:t>Exforge 10 mg/160 mg</w:t>
            </w:r>
          </w:p>
        </w:tc>
        <w:tc>
          <w:tcPr>
            <w:tcW w:w="3645" w:type="dxa"/>
            <w:tcBorders>
              <w:top w:val="single" w:sz="4" w:space="0" w:color="auto"/>
              <w:left w:val="single" w:sz="4" w:space="0" w:color="auto"/>
              <w:bottom w:val="single" w:sz="4" w:space="0" w:color="auto"/>
              <w:right w:val="single" w:sz="4" w:space="0" w:color="auto"/>
            </w:tcBorders>
            <w:vAlign w:val="center"/>
          </w:tcPr>
          <w:p w14:paraId="3D1B5CB5"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5DC05063" w14:textId="77777777" w:rsidR="00CA5EC0" w:rsidRPr="0053204A" w:rsidRDefault="00CA5EC0" w:rsidP="00F53DA8">
            <w:pPr>
              <w:rPr>
                <w:rFonts w:cs="Arial"/>
                <w:szCs w:val="20"/>
              </w:rPr>
            </w:pPr>
            <w:r w:rsidRPr="007D1C6E">
              <w:rPr>
                <w:rFonts w:cs="Arial"/>
                <w:szCs w:val="20"/>
              </w:rPr>
              <w:t>1 tablet per day</w:t>
            </w:r>
          </w:p>
        </w:tc>
      </w:tr>
      <w:tr w:rsidR="00CA5EC0" w:rsidRPr="00E52AB2" w14:paraId="0F59AC34"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9767A29" w14:textId="77777777" w:rsidR="00CA5EC0" w:rsidRPr="00E1275F" w:rsidRDefault="00CA5EC0" w:rsidP="00F53DA8">
            <w:pPr>
              <w:rPr>
                <w:rFonts w:cs="Arial"/>
                <w:caps/>
                <w:szCs w:val="20"/>
              </w:rPr>
            </w:pPr>
            <w:r w:rsidRPr="00E1275F">
              <w:rPr>
                <w:rFonts w:cs="Arial"/>
                <w:caps/>
              </w:rPr>
              <w:t>Exforge 10 mg/160 mg/12.5mg</w:t>
            </w:r>
          </w:p>
        </w:tc>
        <w:tc>
          <w:tcPr>
            <w:tcW w:w="3645" w:type="dxa"/>
            <w:tcBorders>
              <w:top w:val="single" w:sz="4" w:space="0" w:color="auto"/>
              <w:left w:val="single" w:sz="4" w:space="0" w:color="auto"/>
              <w:bottom w:val="single" w:sz="4" w:space="0" w:color="auto"/>
              <w:right w:val="single" w:sz="4" w:space="0" w:color="auto"/>
            </w:tcBorders>
            <w:vAlign w:val="center"/>
          </w:tcPr>
          <w:p w14:paraId="31394E30" w14:textId="77777777" w:rsidR="00CA5EC0" w:rsidRPr="00E1275F" w:rsidRDefault="00CA5EC0" w:rsidP="00F53DA8">
            <w:pPr>
              <w:rPr>
                <w:rFonts w:cs="Arial"/>
                <w:caps/>
                <w:spacing w:val="-3"/>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7E79525D" w14:textId="77777777" w:rsidR="00CA5EC0" w:rsidRPr="0053204A" w:rsidRDefault="00CA5EC0" w:rsidP="00F53DA8">
            <w:pPr>
              <w:rPr>
                <w:rFonts w:cs="Arial"/>
                <w:szCs w:val="20"/>
              </w:rPr>
            </w:pPr>
            <w:r w:rsidRPr="007D1C6E">
              <w:rPr>
                <w:rFonts w:cs="Arial"/>
                <w:szCs w:val="20"/>
              </w:rPr>
              <w:t>1 tablet per day</w:t>
            </w:r>
          </w:p>
        </w:tc>
      </w:tr>
      <w:tr w:rsidR="00CA5EC0" w:rsidRPr="00E52AB2" w14:paraId="7841354B"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E300873" w14:textId="77777777" w:rsidR="00CA5EC0" w:rsidRPr="00E1275F" w:rsidRDefault="00CA5EC0" w:rsidP="00F53DA8">
            <w:pPr>
              <w:rPr>
                <w:rFonts w:cs="Arial"/>
                <w:caps/>
                <w:szCs w:val="20"/>
              </w:rPr>
            </w:pPr>
            <w:r w:rsidRPr="00E1275F">
              <w:rPr>
                <w:rFonts w:cs="Arial"/>
                <w:caps/>
              </w:rPr>
              <w:t>Exforge 10 mg/160 mg/25 mg</w:t>
            </w:r>
          </w:p>
        </w:tc>
        <w:tc>
          <w:tcPr>
            <w:tcW w:w="3645" w:type="dxa"/>
            <w:tcBorders>
              <w:top w:val="single" w:sz="4" w:space="0" w:color="auto"/>
              <w:left w:val="single" w:sz="4" w:space="0" w:color="auto"/>
              <w:bottom w:val="single" w:sz="4" w:space="0" w:color="auto"/>
              <w:right w:val="single" w:sz="4" w:space="0" w:color="auto"/>
            </w:tcBorders>
            <w:vAlign w:val="center"/>
          </w:tcPr>
          <w:p w14:paraId="13C12183"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732F4A45" w14:textId="77777777" w:rsidR="00CA5EC0" w:rsidRPr="0053204A" w:rsidRDefault="00CA5EC0" w:rsidP="00F53DA8">
            <w:pPr>
              <w:rPr>
                <w:rFonts w:cs="Arial"/>
                <w:szCs w:val="20"/>
              </w:rPr>
            </w:pPr>
            <w:r w:rsidRPr="007D1C6E">
              <w:rPr>
                <w:rFonts w:cs="Arial"/>
                <w:szCs w:val="20"/>
              </w:rPr>
              <w:t>1 tablet per day</w:t>
            </w:r>
          </w:p>
        </w:tc>
      </w:tr>
      <w:tr w:rsidR="00CA5EC0" w:rsidRPr="00E52AB2" w14:paraId="645426A3"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8A684BD" w14:textId="77777777" w:rsidR="00CA5EC0" w:rsidRPr="00E1275F" w:rsidRDefault="00CA5EC0" w:rsidP="00F53DA8">
            <w:pPr>
              <w:rPr>
                <w:rFonts w:cs="Arial"/>
                <w:caps/>
              </w:rPr>
            </w:pPr>
            <w:r w:rsidRPr="00E1275F">
              <w:rPr>
                <w:rFonts w:cs="Arial"/>
                <w:caps/>
              </w:rPr>
              <w:t>Exforge 10 mg/320 mg</w:t>
            </w:r>
          </w:p>
        </w:tc>
        <w:tc>
          <w:tcPr>
            <w:tcW w:w="3645" w:type="dxa"/>
            <w:tcBorders>
              <w:top w:val="single" w:sz="4" w:space="0" w:color="auto"/>
              <w:left w:val="single" w:sz="4" w:space="0" w:color="auto"/>
              <w:bottom w:val="single" w:sz="4" w:space="0" w:color="auto"/>
              <w:right w:val="single" w:sz="4" w:space="0" w:color="auto"/>
            </w:tcBorders>
            <w:vAlign w:val="center"/>
          </w:tcPr>
          <w:p w14:paraId="273F48AA"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41D35AEE" w14:textId="77777777" w:rsidR="00CA5EC0" w:rsidRPr="0053204A" w:rsidRDefault="00CA5EC0" w:rsidP="00F53DA8">
            <w:pPr>
              <w:rPr>
                <w:rFonts w:cs="Arial"/>
                <w:szCs w:val="20"/>
              </w:rPr>
            </w:pPr>
            <w:r w:rsidRPr="007D1C6E">
              <w:rPr>
                <w:rFonts w:cs="Arial"/>
                <w:szCs w:val="20"/>
              </w:rPr>
              <w:t>1 tablet per day</w:t>
            </w:r>
          </w:p>
        </w:tc>
      </w:tr>
      <w:tr w:rsidR="00CA5EC0" w:rsidRPr="00E52AB2" w14:paraId="29BDCA7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0B5B34AD" w14:textId="77777777" w:rsidR="00CA5EC0" w:rsidRPr="00E1275F" w:rsidRDefault="00CA5EC0" w:rsidP="00F53DA8">
            <w:pPr>
              <w:rPr>
                <w:rFonts w:cs="Arial"/>
                <w:caps/>
                <w:szCs w:val="20"/>
              </w:rPr>
            </w:pPr>
            <w:r w:rsidRPr="00E1275F">
              <w:rPr>
                <w:rFonts w:cs="Arial"/>
                <w:caps/>
              </w:rPr>
              <w:t>Exforge 10 mg/320 mg/25 mg</w:t>
            </w:r>
          </w:p>
        </w:tc>
        <w:tc>
          <w:tcPr>
            <w:tcW w:w="3645" w:type="dxa"/>
            <w:tcBorders>
              <w:top w:val="single" w:sz="4" w:space="0" w:color="auto"/>
              <w:left w:val="single" w:sz="4" w:space="0" w:color="auto"/>
              <w:bottom w:val="single" w:sz="4" w:space="0" w:color="auto"/>
              <w:right w:val="single" w:sz="4" w:space="0" w:color="auto"/>
            </w:tcBorders>
            <w:vAlign w:val="center"/>
          </w:tcPr>
          <w:p w14:paraId="4500952F"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267F8BA" w14:textId="77777777" w:rsidR="00CA5EC0" w:rsidRPr="0053204A" w:rsidRDefault="00CA5EC0" w:rsidP="00F53DA8">
            <w:pPr>
              <w:rPr>
                <w:rFonts w:cs="Arial"/>
                <w:szCs w:val="20"/>
              </w:rPr>
            </w:pPr>
            <w:r w:rsidRPr="007D1C6E">
              <w:rPr>
                <w:rFonts w:cs="Arial"/>
                <w:szCs w:val="20"/>
              </w:rPr>
              <w:t>1 tablet per day</w:t>
            </w:r>
          </w:p>
        </w:tc>
      </w:tr>
      <w:tr w:rsidR="00CA5EC0" w:rsidRPr="00E52AB2" w14:paraId="64BF472D"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10C26D7" w14:textId="77777777" w:rsidR="00CA5EC0" w:rsidRPr="00E1275F" w:rsidRDefault="00CA5EC0" w:rsidP="00F53DA8">
            <w:pPr>
              <w:rPr>
                <w:rFonts w:cs="Arial"/>
                <w:caps/>
                <w:szCs w:val="20"/>
              </w:rPr>
            </w:pPr>
            <w:r w:rsidRPr="00E1275F">
              <w:rPr>
                <w:rFonts w:cs="Arial"/>
                <w:caps/>
              </w:rPr>
              <w:t>Exforge 5 mg/160 mg</w:t>
            </w:r>
          </w:p>
        </w:tc>
        <w:tc>
          <w:tcPr>
            <w:tcW w:w="3645" w:type="dxa"/>
            <w:tcBorders>
              <w:top w:val="single" w:sz="4" w:space="0" w:color="auto"/>
              <w:left w:val="single" w:sz="4" w:space="0" w:color="auto"/>
              <w:bottom w:val="single" w:sz="4" w:space="0" w:color="auto"/>
              <w:right w:val="single" w:sz="4" w:space="0" w:color="auto"/>
            </w:tcBorders>
            <w:vAlign w:val="center"/>
          </w:tcPr>
          <w:p w14:paraId="7A3B057B" w14:textId="77777777" w:rsidR="00CA5EC0" w:rsidRPr="00E1275F" w:rsidRDefault="00CA5EC0" w:rsidP="00F53DA8">
            <w:pPr>
              <w:rPr>
                <w:rFonts w:cs="Arial"/>
                <w:caps/>
                <w:szCs w:val="20"/>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454E37CB" w14:textId="77777777" w:rsidR="00CA5EC0" w:rsidRPr="0053204A" w:rsidRDefault="00CA5EC0" w:rsidP="00F53DA8">
            <w:pPr>
              <w:rPr>
                <w:rFonts w:cs="Arial"/>
                <w:szCs w:val="20"/>
              </w:rPr>
            </w:pPr>
            <w:r w:rsidRPr="007D1C6E">
              <w:rPr>
                <w:rFonts w:cs="Arial"/>
                <w:szCs w:val="20"/>
              </w:rPr>
              <w:t>1 tablet per day</w:t>
            </w:r>
          </w:p>
        </w:tc>
      </w:tr>
      <w:tr w:rsidR="00CA5EC0" w:rsidRPr="00E52AB2" w14:paraId="087E6BA2"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191A80C9" w14:textId="77777777" w:rsidR="00CA5EC0" w:rsidRPr="00E1275F" w:rsidRDefault="00CA5EC0" w:rsidP="00F53DA8">
            <w:pPr>
              <w:rPr>
                <w:rFonts w:cs="Arial"/>
                <w:caps/>
                <w:szCs w:val="20"/>
              </w:rPr>
            </w:pPr>
            <w:r w:rsidRPr="00E1275F">
              <w:rPr>
                <w:rFonts w:cs="Arial"/>
                <w:caps/>
              </w:rPr>
              <w:t>Exforge 5 mg/160 mg/12.5 mg</w:t>
            </w:r>
          </w:p>
        </w:tc>
        <w:tc>
          <w:tcPr>
            <w:tcW w:w="3645" w:type="dxa"/>
            <w:tcBorders>
              <w:top w:val="single" w:sz="4" w:space="0" w:color="auto"/>
              <w:left w:val="single" w:sz="4" w:space="0" w:color="auto"/>
              <w:bottom w:val="single" w:sz="4" w:space="0" w:color="auto"/>
              <w:right w:val="single" w:sz="4" w:space="0" w:color="auto"/>
            </w:tcBorders>
            <w:vAlign w:val="center"/>
          </w:tcPr>
          <w:p w14:paraId="28CB6707"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1E3C4060" w14:textId="77777777" w:rsidR="00CA5EC0" w:rsidRPr="0053204A" w:rsidRDefault="00CA5EC0" w:rsidP="00F53DA8">
            <w:pPr>
              <w:rPr>
                <w:rFonts w:cs="Arial"/>
                <w:szCs w:val="20"/>
              </w:rPr>
            </w:pPr>
            <w:r w:rsidRPr="007D1C6E">
              <w:rPr>
                <w:rFonts w:cs="Arial"/>
                <w:szCs w:val="20"/>
              </w:rPr>
              <w:t>1 tablet per day</w:t>
            </w:r>
          </w:p>
        </w:tc>
      </w:tr>
      <w:tr w:rsidR="00CA5EC0" w:rsidRPr="00E52AB2" w14:paraId="26E8D0D7"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4F3E7A3" w14:textId="77777777" w:rsidR="00CA5EC0" w:rsidRPr="00E1275F" w:rsidRDefault="00CA5EC0" w:rsidP="00F53DA8">
            <w:pPr>
              <w:rPr>
                <w:rFonts w:cs="Arial"/>
                <w:caps/>
                <w:szCs w:val="20"/>
              </w:rPr>
            </w:pPr>
            <w:r w:rsidRPr="00E1275F">
              <w:rPr>
                <w:rFonts w:cs="Arial"/>
                <w:caps/>
              </w:rPr>
              <w:t>Exforge 5 mg/160 mg/25 mg</w:t>
            </w:r>
          </w:p>
        </w:tc>
        <w:tc>
          <w:tcPr>
            <w:tcW w:w="3645" w:type="dxa"/>
            <w:tcBorders>
              <w:top w:val="single" w:sz="4" w:space="0" w:color="auto"/>
              <w:left w:val="single" w:sz="4" w:space="0" w:color="auto"/>
              <w:bottom w:val="single" w:sz="4" w:space="0" w:color="auto"/>
              <w:right w:val="single" w:sz="4" w:space="0" w:color="auto"/>
            </w:tcBorders>
            <w:vAlign w:val="center"/>
          </w:tcPr>
          <w:p w14:paraId="4C0A447C"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0F23505" w14:textId="77777777" w:rsidR="00CA5EC0" w:rsidRPr="0053204A" w:rsidRDefault="00CA5EC0" w:rsidP="00F53DA8">
            <w:pPr>
              <w:rPr>
                <w:rFonts w:cs="Arial"/>
                <w:szCs w:val="20"/>
              </w:rPr>
            </w:pPr>
            <w:r w:rsidRPr="007D1C6E">
              <w:rPr>
                <w:rFonts w:cs="Arial"/>
                <w:szCs w:val="20"/>
              </w:rPr>
              <w:t>1 tablet per day</w:t>
            </w:r>
          </w:p>
        </w:tc>
      </w:tr>
      <w:tr w:rsidR="00CA5EC0" w:rsidRPr="00E52AB2" w14:paraId="191A3485"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4CA0A1A5" w14:textId="77777777" w:rsidR="00CA5EC0" w:rsidRPr="00E1275F" w:rsidRDefault="00CA5EC0" w:rsidP="00F53DA8">
            <w:pPr>
              <w:rPr>
                <w:rFonts w:cs="Arial"/>
                <w:caps/>
              </w:rPr>
            </w:pPr>
            <w:r w:rsidRPr="00E1275F">
              <w:rPr>
                <w:rFonts w:cs="Arial"/>
                <w:caps/>
              </w:rPr>
              <w:t>Exforge 5 mg/320 mg</w:t>
            </w:r>
          </w:p>
        </w:tc>
        <w:tc>
          <w:tcPr>
            <w:tcW w:w="3645" w:type="dxa"/>
            <w:tcBorders>
              <w:top w:val="single" w:sz="4" w:space="0" w:color="auto"/>
              <w:left w:val="single" w:sz="4" w:space="0" w:color="auto"/>
              <w:bottom w:val="single" w:sz="4" w:space="0" w:color="auto"/>
              <w:right w:val="single" w:sz="4" w:space="0" w:color="auto"/>
            </w:tcBorders>
            <w:vAlign w:val="center"/>
          </w:tcPr>
          <w:p w14:paraId="4966131A"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6BF7B651" w14:textId="77777777" w:rsidR="00CA5EC0" w:rsidRPr="0053204A" w:rsidRDefault="00CA5EC0" w:rsidP="00F53DA8">
            <w:pPr>
              <w:rPr>
                <w:rFonts w:cs="Arial"/>
                <w:szCs w:val="20"/>
              </w:rPr>
            </w:pPr>
            <w:r w:rsidRPr="007D1C6E">
              <w:rPr>
                <w:rFonts w:cs="Arial"/>
                <w:szCs w:val="20"/>
              </w:rPr>
              <w:t>1 tablet per day</w:t>
            </w:r>
          </w:p>
        </w:tc>
      </w:tr>
      <w:tr w:rsidR="00CA5EC0" w:rsidRPr="00E52AB2" w14:paraId="43D8709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1D5D85CB" w14:textId="77777777" w:rsidR="00CA5EC0" w:rsidRPr="00E1275F" w:rsidRDefault="00CA5EC0" w:rsidP="00F53DA8">
            <w:pPr>
              <w:rPr>
                <w:rFonts w:cs="Arial"/>
                <w:caps/>
              </w:rPr>
            </w:pPr>
            <w:r w:rsidRPr="00E1275F">
              <w:rPr>
                <w:rFonts w:cs="Arial"/>
                <w:caps/>
              </w:rPr>
              <w:t>Tribenzor 10/40/12.5 mg</w:t>
            </w:r>
          </w:p>
        </w:tc>
        <w:tc>
          <w:tcPr>
            <w:tcW w:w="3645" w:type="dxa"/>
            <w:tcBorders>
              <w:top w:val="single" w:sz="4" w:space="0" w:color="auto"/>
              <w:left w:val="single" w:sz="4" w:space="0" w:color="auto"/>
              <w:bottom w:val="single" w:sz="4" w:space="0" w:color="auto"/>
              <w:right w:val="single" w:sz="4" w:space="0" w:color="auto"/>
            </w:tcBorders>
            <w:vAlign w:val="center"/>
          </w:tcPr>
          <w:p w14:paraId="27E28E6B"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97E7843" w14:textId="77777777" w:rsidR="00CA5EC0" w:rsidRPr="0053204A" w:rsidRDefault="00CA5EC0" w:rsidP="00F53DA8">
            <w:pPr>
              <w:rPr>
                <w:rFonts w:cs="Arial"/>
                <w:szCs w:val="20"/>
              </w:rPr>
            </w:pPr>
            <w:r w:rsidRPr="009A6FC0">
              <w:rPr>
                <w:rFonts w:cs="Arial"/>
                <w:szCs w:val="20"/>
              </w:rPr>
              <w:t>1 tablet per day</w:t>
            </w:r>
          </w:p>
        </w:tc>
      </w:tr>
      <w:tr w:rsidR="00CA5EC0" w:rsidRPr="00E52AB2" w14:paraId="0765CC10"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163366D" w14:textId="77777777" w:rsidR="00CA5EC0" w:rsidRPr="00E1275F" w:rsidRDefault="00CA5EC0" w:rsidP="00F53DA8">
            <w:pPr>
              <w:rPr>
                <w:rFonts w:cs="Arial"/>
                <w:caps/>
              </w:rPr>
            </w:pPr>
            <w:r w:rsidRPr="00E1275F">
              <w:rPr>
                <w:rFonts w:cs="Arial"/>
                <w:caps/>
              </w:rPr>
              <w:t>Tribenzor 10/40/25 mg</w:t>
            </w:r>
          </w:p>
        </w:tc>
        <w:tc>
          <w:tcPr>
            <w:tcW w:w="3645" w:type="dxa"/>
            <w:tcBorders>
              <w:top w:val="single" w:sz="4" w:space="0" w:color="auto"/>
              <w:left w:val="single" w:sz="4" w:space="0" w:color="auto"/>
              <w:bottom w:val="single" w:sz="4" w:space="0" w:color="auto"/>
              <w:right w:val="single" w:sz="4" w:space="0" w:color="auto"/>
            </w:tcBorders>
            <w:vAlign w:val="center"/>
          </w:tcPr>
          <w:p w14:paraId="362BE5F0"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D210912" w14:textId="77777777" w:rsidR="00CA5EC0" w:rsidRPr="0053204A" w:rsidRDefault="00CA5EC0" w:rsidP="00F53DA8">
            <w:pPr>
              <w:rPr>
                <w:rFonts w:cs="Arial"/>
                <w:szCs w:val="20"/>
              </w:rPr>
            </w:pPr>
            <w:r w:rsidRPr="009A6FC0">
              <w:rPr>
                <w:rFonts w:cs="Arial"/>
                <w:szCs w:val="20"/>
              </w:rPr>
              <w:t>1 tablet per day</w:t>
            </w:r>
          </w:p>
        </w:tc>
      </w:tr>
      <w:tr w:rsidR="00CA5EC0" w:rsidRPr="00E52AB2" w14:paraId="3FB68AB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7523117" w14:textId="77777777" w:rsidR="00CA5EC0" w:rsidRPr="00E1275F" w:rsidRDefault="00CA5EC0" w:rsidP="00F53DA8">
            <w:pPr>
              <w:rPr>
                <w:rFonts w:cs="Arial"/>
                <w:caps/>
              </w:rPr>
            </w:pPr>
            <w:r w:rsidRPr="00E1275F">
              <w:rPr>
                <w:rFonts w:cs="Arial"/>
                <w:caps/>
              </w:rPr>
              <w:t>Tribenzor 5/20/12.5 mg</w:t>
            </w:r>
          </w:p>
        </w:tc>
        <w:tc>
          <w:tcPr>
            <w:tcW w:w="3645" w:type="dxa"/>
            <w:tcBorders>
              <w:top w:val="single" w:sz="4" w:space="0" w:color="auto"/>
              <w:left w:val="single" w:sz="4" w:space="0" w:color="auto"/>
              <w:bottom w:val="single" w:sz="4" w:space="0" w:color="auto"/>
              <w:right w:val="single" w:sz="4" w:space="0" w:color="auto"/>
            </w:tcBorders>
            <w:vAlign w:val="center"/>
          </w:tcPr>
          <w:p w14:paraId="573230CC"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B86DC19" w14:textId="77777777" w:rsidR="00CA5EC0" w:rsidRPr="0053204A" w:rsidRDefault="00CA5EC0" w:rsidP="00F53DA8">
            <w:pPr>
              <w:rPr>
                <w:rFonts w:cs="Arial"/>
                <w:szCs w:val="20"/>
              </w:rPr>
            </w:pPr>
            <w:r w:rsidRPr="009A6FC0">
              <w:rPr>
                <w:rFonts w:cs="Arial"/>
                <w:szCs w:val="20"/>
              </w:rPr>
              <w:t>1 tablet per day</w:t>
            </w:r>
          </w:p>
        </w:tc>
      </w:tr>
      <w:tr w:rsidR="00CA5EC0" w:rsidRPr="00E52AB2" w14:paraId="45B28EC8"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8F37972" w14:textId="77777777" w:rsidR="00CA5EC0" w:rsidRPr="00E1275F" w:rsidRDefault="00CA5EC0" w:rsidP="00F53DA8">
            <w:pPr>
              <w:rPr>
                <w:rFonts w:cs="Arial"/>
                <w:caps/>
              </w:rPr>
            </w:pPr>
            <w:r w:rsidRPr="00E1275F">
              <w:rPr>
                <w:rFonts w:cs="Arial"/>
                <w:caps/>
              </w:rPr>
              <w:t>Tribenzor 5/40/12.5 mg</w:t>
            </w:r>
          </w:p>
        </w:tc>
        <w:tc>
          <w:tcPr>
            <w:tcW w:w="3645" w:type="dxa"/>
            <w:tcBorders>
              <w:top w:val="single" w:sz="4" w:space="0" w:color="auto"/>
              <w:left w:val="single" w:sz="4" w:space="0" w:color="auto"/>
              <w:bottom w:val="single" w:sz="4" w:space="0" w:color="auto"/>
              <w:right w:val="single" w:sz="4" w:space="0" w:color="auto"/>
            </w:tcBorders>
            <w:vAlign w:val="center"/>
          </w:tcPr>
          <w:p w14:paraId="0F86FFC1"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90E53D3" w14:textId="77777777" w:rsidR="00CA5EC0" w:rsidRPr="0053204A" w:rsidRDefault="00CA5EC0" w:rsidP="00F53DA8">
            <w:pPr>
              <w:rPr>
                <w:rFonts w:cs="Arial"/>
                <w:szCs w:val="20"/>
              </w:rPr>
            </w:pPr>
            <w:r w:rsidRPr="009A6FC0">
              <w:rPr>
                <w:rFonts w:cs="Arial"/>
                <w:szCs w:val="20"/>
              </w:rPr>
              <w:t>1 tablet per day</w:t>
            </w:r>
          </w:p>
        </w:tc>
      </w:tr>
      <w:tr w:rsidR="00CA5EC0" w:rsidRPr="00E52AB2" w14:paraId="1DFE5B06"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E1C7348" w14:textId="77777777" w:rsidR="00CA5EC0" w:rsidRPr="00E1275F" w:rsidRDefault="00CA5EC0" w:rsidP="00F53DA8">
            <w:pPr>
              <w:rPr>
                <w:rFonts w:cs="Arial"/>
                <w:caps/>
              </w:rPr>
            </w:pPr>
            <w:r w:rsidRPr="00E1275F">
              <w:rPr>
                <w:rFonts w:cs="Arial"/>
                <w:caps/>
              </w:rPr>
              <w:t>Tribenzor 5/40/25 mg</w:t>
            </w:r>
          </w:p>
        </w:tc>
        <w:tc>
          <w:tcPr>
            <w:tcW w:w="3645" w:type="dxa"/>
            <w:tcBorders>
              <w:top w:val="single" w:sz="4" w:space="0" w:color="auto"/>
              <w:left w:val="single" w:sz="4" w:space="0" w:color="auto"/>
              <w:bottom w:val="single" w:sz="4" w:space="0" w:color="auto"/>
              <w:right w:val="single" w:sz="4" w:space="0" w:color="auto"/>
            </w:tcBorders>
            <w:vAlign w:val="center"/>
          </w:tcPr>
          <w:p w14:paraId="547F8F2F" w14:textId="77777777" w:rsidR="00CA5EC0" w:rsidRPr="00E1275F" w:rsidRDefault="00CA5EC0" w:rsidP="00F53DA8">
            <w:pPr>
              <w:rPr>
                <w:rFonts w:cs="Arial"/>
                <w:caps/>
              </w:rPr>
            </w:pPr>
            <w:r w:rsidRPr="00E1275F">
              <w:rPr>
                <w:rFonts w:cs="Arial"/>
                <w:caps/>
              </w:rPr>
              <w:t>Amodipine/olmesartan/hctz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CA4EBFF" w14:textId="77777777" w:rsidR="00CA5EC0" w:rsidRPr="0053204A" w:rsidRDefault="00CA5EC0" w:rsidP="00F53DA8">
            <w:pPr>
              <w:rPr>
                <w:rFonts w:cs="Arial"/>
                <w:szCs w:val="20"/>
              </w:rPr>
            </w:pPr>
            <w:r w:rsidRPr="009A6FC0">
              <w:rPr>
                <w:rFonts w:cs="Arial"/>
                <w:szCs w:val="20"/>
              </w:rPr>
              <w:t>1 tablet per day</w:t>
            </w:r>
          </w:p>
        </w:tc>
      </w:tr>
    </w:tbl>
    <w:p w14:paraId="013A31AA" w14:textId="77777777" w:rsidR="00CA5EC0" w:rsidRPr="00CA5EC0" w:rsidRDefault="00CA5EC0" w:rsidP="00CA5EC0"/>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36501E52" w14:textId="77777777" w:rsidR="009763E1" w:rsidRDefault="009763E1" w:rsidP="009763E1">
      <w:pPr>
        <w:numPr>
          <w:ilvl w:val="0"/>
          <w:numId w:val="18"/>
        </w:numPr>
        <w:rPr>
          <w:rFonts w:cs="Arial"/>
          <w:szCs w:val="20"/>
        </w:rPr>
      </w:pPr>
      <w:r w:rsidRPr="0092753A">
        <w:rPr>
          <w:rFonts w:cs="Arial"/>
          <w:szCs w:val="20"/>
        </w:rPr>
        <w:t xml:space="preserve">Evidence-Based Medicine Analysis: “Calcium Channel Blocker and Angiotensin Receptor Blocker </w:t>
      </w:r>
      <w:r>
        <w:rPr>
          <w:rFonts w:cs="Arial"/>
          <w:szCs w:val="20"/>
        </w:rPr>
        <w:t xml:space="preserve">Combinations </w:t>
      </w:r>
      <w:r w:rsidRPr="0092753A">
        <w:rPr>
          <w:rFonts w:cs="Arial"/>
          <w:szCs w:val="20"/>
        </w:rPr>
        <w:t xml:space="preserve">with or without Hydrochlorothiazide”, UMKC-DIC; </w:t>
      </w:r>
      <w:r>
        <w:rPr>
          <w:rFonts w:cs="Arial"/>
          <w:szCs w:val="20"/>
        </w:rPr>
        <w:t>June 2025.</w:t>
      </w:r>
    </w:p>
    <w:p w14:paraId="3AA807D5" w14:textId="77777777" w:rsidR="009763E1" w:rsidRDefault="009763E1" w:rsidP="009763E1">
      <w:pPr>
        <w:pStyle w:val="List2"/>
        <w:numPr>
          <w:ilvl w:val="0"/>
          <w:numId w:val="18"/>
        </w:numPr>
        <w:rPr>
          <w:rFonts w:cs="Arial"/>
        </w:rPr>
      </w:pPr>
      <w:r w:rsidRPr="00A32452">
        <w:rPr>
          <w:rFonts w:cs="Arial"/>
        </w:rPr>
        <w:lastRenderedPageBreak/>
        <w:t>Evidence-Based Medicine and Fiscal Analysis: “</w:t>
      </w:r>
      <w:r>
        <w:rPr>
          <w:rFonts w:cs="Arial"/>
        </w:rPr>
        <w:t>Angiotensin II Receptor Blocker/Calcium Channel Blocker Combinations – Therapeutic Class Review”, Conduent Business Services, L.L.C., Richmond, VA; July 2021.</w:t>
      </w:r>
    </w:p>
    <w:p w14:paraId="5B413A43" w14:textId="13FFD460" w:rsidR="009763E1" w:rsidRPr="00182CAB" w:rsidRDefault="009763E1" w:rsidP="009763E1">
      <w:pPr>
        <w:pStyle w:val="ListParagraph"/>
        <w:numPr>
          <w:ilvl w:val="0"/>
          <w:numId w:val="18"/>
        </w:numPr>
        <w:rPr>
          <w:rFonts w:cs="Arial"/>
        </w:rPr>
      </w:pPr>
      <w:r w:rsidRPr="00670653">
        <w:rPr>
          <w:rFonts w:cs="Arial"/>
        </w:rPr>
        <w:t>USPDI, Micromedex; 202</w:t>
      </w:r>
      <w:r w:rsidR="0068134C">
        <w:rPr>
          <w:rFonts w:cs="Arial"/>
        </w:rPr>
        <w:t>6</w:t>
      </w:r>
      <w:r w:rsidRPr="00670653">
        <w:rPr>
          <w:rFonts w:cs="Arial"/>
        </w:rPr>
        <w:t xml:space="preserve">. </w:t>
      </w:r>
    </w:p>
    <w:p w14:paraId="70650BE8" w14:textId="1DB41C46" w:rsidR="009763E1" w:rsidRPr="00536A74" w:rsidRDefault="009763E1" w:rsidP="009763E1">
      <w:pPr>
        <w:numPr>
          <w:ilvl w:val="0"/>
          <w:numId w:val="18"/>
        </w:numPr>
        <w:rPr>
          <w:rFonts w:cs="Arial"/>
          <w:szCs w:val="20"/>
        </w:rPr>
      </w:pPr>
      <w:bookmarkStart w:id="1" w:name="_Hlk34121003"/>
      <w:bookmarkStart w:id="2" w:name="_Hlk45607827"/>
      <w:r w:rsidRPr="00E82757">
        <w:rPr>
          <w:rFonts w:cs="Arial"/>
          <w:szCs w:val="20"/>
        </w:rPr>
        <w:t xml:space="preserve">Facts and Comparisons </w:t>
      </w:r>
      <w:proofErr w:type="spellStart"/>
      <w:r w:rsidRPr="00E82757">
        <w:rPr>
          <w:rFonts w:cs="Arial"/>
          <w:szCs w:val="20"/>
        </w:rPr>
        <w:t>eAnswers</w:t>
      </w:r>
      <w:proofErr w:type="spellEnd"/>
      <w:r w:rsidRPr="00E82757">
        <w:rPr>
          <w:rFonts w:cs="Arial"/>
          <w:szCs w:val="20"/>
        </w:rPr>
        <w:t xml:space="preserve"> (online); 202</w:t>
      </w:r>
      <w:r w:rsidR="0068134C">
        <w:rPr>
          <w:rFonts w:cs="Arial"/>
          <w:szCs w:val="20"/>
        </w:rPr>
        <w:t>6</w:t>
      </w:r>
      <w:r w:rsidRPr="00E82757">
        <w:rPr>
          <w:rFonts w:cs="Arial"/>
          <w:szCs w:val="20"/>
        </w:rPr>
        <w:t xml:space="preserve"> Clinical Drug Information, LLC. </w:t>
      </w:r>
      <w:bookmarkEnd w:id="1"/>
      <w:bookmarkEnd w:id="2"/>
    </w:p>
    <w:p w14:paraId="63CA5ADC" w14:textId="77777777" w:rsidR="009053EA" w:rsidRDefault="009053EA" w:rsidP="009053EA"/>
    <w:sectPr w:rsidR="009053EA"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B8ABA" w14:textId="77777777" w:rsidR="00283323" w:rsidRPr="00C02553" w:rsidRDefault="00283323" w:rsidP="00AE77DB">
      <w:r w:rsidRPr="00C02553">
        <w:separator/>
      </w:r>
    </w:p>
  </w:endnote>
  <w:endnote w:type="continuationSeparator" w:id="0">
    <w:p w14:paraId="2CFE19A8" w14:textId="77777777" w:rsidR="00283323" w:rsidRPr="00C02553" w:rsidRDefault="00283323" w:rsidP="00AE77DB">
      <w:r w:rsidRPr="00C02553">
        <w:continuationSeparator/>
      </w:r>
    </w:p>
  </w:endnote>
  <w:endnote w:type="continuationNotice" w:id="1">
    <w:p w14:paraId="2F85AF6F" w14:textId="77777777" w:rsidR="00283323" w:rsidRPr="00C02553" w:rsidRDefault="00283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C20F" w14:textId="77777777" w:rsidR="00283323" w:rsidRPr="00C02553" w:rsidRDefault="00283323" w:rsidP="00AE77DB">
      <w:r w:rsidRPr="00C02553">
        <w:separator/>
      </w:r>
    </w:p>
  </w:footnote>
  <w:footnote w:type="continuationSeparator" w:id="0">
    <w:p w14:paraId="5C70C6F7" w14:textId="77777777" w:rsidR="00283323" w:rsidRPr="00C02553" w:rsidRDefault="00283323" w:rsidP="00AE77DB">
      <w:r w:rsidRPr="00C02553">
        <w:continuationSeparator/>
      </w:r>
    </w:p>
  </w:footnote>
  <w:footnote w:type="continuationNotice" w:id="1">
    <w:p w14:paraId="76BB6FB2" w14:textId="77777777" w:rsidR="00283323" w:rsidRPr="00C02553" w:rsidRDefault="002833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283323">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283323">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283323">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6949AF"/>
    <w:multiLevelType w:val="hybridMultilevel"/>
    <w:tmpl w:val="19D09D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005892"/>
    <w:multiLevelType w:val="hybridMultilevel"/>
    <w:tmpl w:val="4A109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737C0"/>
    <w:multiLevelType w:val="hybridMultilevel"/>
    <w:tmpl w:val="06FA11A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3B01EC8"/>
    <w:multiLevelType w:val="hybridMultilevel"/>
    <w:tmpl w:val="E3F2407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C3E4D35"/>
    <w:multiLevelType w:val="hybridMultilevel"/>
    <w:tmpl w:val="1F84645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6AE32C6"/>
    <w:multiLevelType w:val="hybridMultilevel"/>
    <w:tmpl w:val="8D0A5DE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5"/>
  </w:num>
  <w:num w:numId="10" w16cid:durableId="917518096">
    <w:abstractNumId w:val="11"/>
  </w:num>
  <w:num w:numId="11" w16cid:durableId="1894998475">
    <w:abstractNumId w:val="1"/>
  </w:num>
  <w:num w:numId="12" w16cid:durableId="1418215296">
    <w:abstractNumId w:val="18"/>
  </w:num>
  <w:num w:numId="13" w16cid:durableId="604729665">
    <w:abstractNumId w:val="5"/>
  </w:num>
  <w:num w:numId="14" w16cid:durableId="1805081292">
    <w:abstractNumId w:val="16"/>
  </w:num>
  <w:num w:numId="15" w16cid:durableId="1911186802">
    <w:abstractNumId w:val="6"/>
  </w:num>
  <w:num w:numId="16" w16cid:durableId="381559260">
    <w:abstractNumId w:val="9"/>
  </w:num>
  <w:num w:numId="17" w16cid:durableId="1708680697">
    <w:abstractNumId w:val="8"/>
  </w:num>
  <w:num w:numId="18" w16cid:durableId="1159927548">
    <w:abstractNumId w:val="12"/>
  </w:num>
  <w:num w:numId="19" w16cid:durableId="1537816620">
    <w:abstractNumId w:val="17"/>
  </w:num>
  <w:num w:numId="20" w16cid:durableId="592250152">
    <w:abstractNumId w:val="14"/>
  </w:num>
  <w:num w:numId="21" w16cid:durableId="329137294">
    <w:abstractNumId w:val="19"/>
  </w:num>
  <w:num w:numId="22" w16cid:durableId="30311861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yrRg2AyBy5Jg1O3iq0UbaKAMcBkzXif1HE4b0FW1nXYDXWiLnQ5IOkqNakYpqXmJ994MoqFJMdyoaB9cmdasYw==" w:salt="NZG2VfHNIikOfJIYJ0u7Q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3BE7"/>
    <w:rsid w:val="000344C5"/>
    <w:rsid w:val="00040AD3"/>
    <w:rsid w:val="00053807"/>
    <w:rsid w:val="000572E5"/>
    <w:rsid w:val="00061541"/>
    <w:rsid w:val="00064162"/>
    <w:rsid w:val="00065C22"/>
    <w:rsid w:val="00074464"/>
    <w:rsid w:val="00076030"/>
    <w:rsid w:val="00082590"/>
    <w:rsid w:val="000913C3"/>
    <w:rsid w:val="00094302"/>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62BF"/>
    <w:rsid w:val="00140578"/>
    <w:rsid w:val="00143A11"/>
    <w:rsid w:val="00144DBE"/>
    <w:rsid w:val="00152C8B"/>
    <w:rsid w:val="0015636A"/>
    <w:rsid w:val="00172053"/>
    <w:rsid w:val="00177A80"/>
    <w:rsid w:val="00177FFC"/>
    <w:rsid w:val="001808B8"/>
    <w:rsid w:val="001A50CB"/>
    <w:rsid w:val="001A74B7"/>
    <w:rsid w:val="001B2721"/>
    <w:rsid w:val="001B2D47"/>
    <w:rsid w:val="001B5F66"/>
    <w:rsid w:val="001C0250"/>
    <w:rsid w:val="001C6DA4"/>
    <w:rsid w:val="001C73B1"/>
    <w:rsid w:val="001D1E7D"/>
    <w:rsid w:val="001D6567"/>
    <w:rsid w:val="001E2BC9"/>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3F4"/>
    <w:rsid w:val="00246564"/>
    <w:rsid w:val="00246A3B"/>
    <w:rsid w:val="00250FBF"/>
    <w:rsid w:val="00255404"/>
    <w:rsid w:val="0025594F"/>
    <w:rsid w:val="00270C5E"/>
    <w:rsid w:val="00283323"/>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06F4C"/>
    <w:rsid w:val="003105A5"/>
    <w:rsid w:val="00313701"/>
    <w:rsid w:val="00314430"/>
    <w:rsid w:val="00316188"/>
    <w:rsid w:val="00316F95"/>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4F3E"/>
    <w:rsid w:val="003878C1"/>
    <w:rsid w:val="00396C0B"/>
    <w:rsid w:val="003A630F"/>
    <w:rsid w:val="003B3958"/>
    <w:rsid w:val="003B4820"/>
    <w:rsid w:val="003B5F4B"/>
    <w:rsid w:val="003B6094"/>
    <w:rsid w:val="003B682F"/>
    <w:rsid w:val="003C53FC"/>
    <w:rsid w:val="003C7013"/>
    <w:rsid w:val="003D1969"/>
    <w:rsid w:val="003D4704"/>
    <w:rsid w:val="003D641B"/>
    <w:rsid w:val="003F227C"/>
    <w:rsid w:val="004023CC"/>
    <w:rsid w:val="00407564"/>
    <w:rsid w:val="00411152"/>
    <w:rsid w:val="0041508D"/>
    <w:rsid w:val="004156AA"/>
    <w:rsid w:val="004253A1"/>
    <w:rsid w:val="004273EA"/>
    <w:rsid w:val="004313B6"/>
    <w:rsid w:val="00433339"/>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D0080"/>
    <w:rsid w:val="004D5322"/>
    <w:rsid w:val="004D78B0"/>
    <w:rsid w:val="004E094A"/>
    <w:rsid w:val="004E53D7"/>
    <w:rsid w:val="004E611F"/>
    <w:rsid w:val="004F2A79"/>
    <w:rsid w:val="004F4D37"/>
    <w:rsid w:val="004F78FE"/>
    <w:rsid w:val="00501A14"/>
    <w:rsid w:val="00501DE3"/>
    <w:rsid w:val="005058CB"/>
    <w:rsid w:val="00506458"/>
    <w:rsid w:val="0051044D"/>
    <w:rsid w:val="005139E4"/>
    <w:rsid w:val="00515075"/>
    <w:rsid w:val="00516D12"/>
    <w:rsid w:val="00520FE9"/>
    <w:rsid w:val="005233E7"/>
    <w:rsid w:val="00526C8D"/>
    <w:rsid w:val="005328B2"/>
    <w:rsid w:val="00535BD5"/>
    <w:rsid w:val="00540977"/>
    <w:rsid w:val="00541D20"/>
    <w:rsid w:val="00543247"/>
    <w:rsid w:val="00551447"/>
    <w:rsid w:val="00551668"/>
    <w:rsid w:val="005572D5"/>
    <w:rsid w:val="00563358"/>
    <w:rsid w:val="005637F9"/>
    <w:rsid w:val="00566BE4"/>
    <w:rsid w:val="00570D21"/>
    <w:rsid w:val="00576113"/>
    <w:rsid w:val="0057742C"/>
    <w:rsid w:val="00590652"/>
    <w:rsid w:val="0059235F"/>
    <w:rsid w:val="00596936"/>
    <w:rsid w:val="005A2F1E"/>
    <w:rsid w:val="005A4232"/>
    <w:rsid w:val="005B0CAB"/>
    <w:rsid w:val="005C3616"/>
    <w:rsid w:val="005C4E84"/>
    <w:rsid w:val="005D36B2"/>
    <w:rsid w:val="005D52E7"/>
    <w:rsid w:val="005D78B5"/>
    <w:rsid w:val="005E3572"/>
    <w:rsid w:val="005E45E4"/>
    <w:rsid w:val="005F0A81"/>
    <w:rsid w:val="005F0FCF"/>
    <w:rsid w:val="005F6104"/>
    <w:rsid w:val="0060042F"/>
    <w:rsid w:val="006008BC"/>
    <w:rsid w:val="00602CFD"/>
    <w:rsid w:val="00605D6A"/>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63BD0"/>
    <w:rsid w:val="00677C65"/>
    <w:rsid w:val="0068134C"/>
    <w:rsid w:val="00693152"/>
    <w:rsid w:val="00694FAE"/>
    <w:rsid w:val="00696E3A"/>
    <w:rsid w:val="006A0834"/>
    <w:rsid w:val="006A4BBD"/>
    <w:rsid w:val="006A52F1"/>
    <w:rsid w:val="006B561D"/>
    <w:rsid w:val="006B6D5D"/>
    <w:rsid w:val="006C1684"/>
    <w:rsid w:val="006C65F5"/>
    <w:rsid w:val="006D2330"/>
    <w:rsid w:val="006E0F8B"/>
    <w:rsid w:val="006E12F7"/>
    <w:rsid w:val="006E29D7"/>
    <w:rsid w:val="007068A4"/>
    <w:rsid w:val="007069F1"/>
    <w:rsid w:val="00706D67"/>
    <w:rsid w:val="007124A8"/>
    <w:rsid w:val="00713052"/>
    <w:rsid w:val="00716B45"/>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D6046"/>
    <w:rsid w:val="007E6A37"/>
    <w:rsid w:val="007F1774"/>
    <w:rsid w:val="007F593C"/>
    <w:rsid w:val="00811173"/>
    <w:rsid w:val="00811A70"/>
    <w:rsid w:val="0081406E"/>
    <w:rsid w:val="00832211"/>
    <w:rsid w:val="008325F4"/>
    <w:rsid w:val="00832AC8"/>
    <w:rsid w:val="00837BE6"/>
    <w:rsid w:val="00846FA4"/>
    <w:rsid w:val="008524BA"/>
    <w:rsid w:val="00852B74"/>
    <w:rsid w:val="00856928"/>
    <w:rsid w:val="00865538"/>
    <w:rsid w:val="00870875"/>
    <w:rsid w:val="008815BE"/>
    <w:rsid w:val="0088225C"/>
    <w:rsid w:val="00884026"/>
    <w:rsid w:val="00884C78"/>
    <w:rsid w:val="008859E1"/>
    <w:rsid w:val="00893527"/>
    <w:rsid w:val="00896264"/>
    <w:rsid w:val="0089797F"/>
    <w:rsid w:val="008A2549"/>
    <w:rsid w:val="008A5D88"/>
    <w:rsid w:val="008B2851"/>
    <w:rsid w:val="008C000E"/>
    <w:rsid w:val="008C01F0"/>
    <w:rsid w:val="008D0F2F"/>
    <w:rsid w:val="008D237F"/>
    <w:rsid w:val="008D347D"/>
    <w:rsid w:val="008D3FD8"/>
    <w:rsid w:val="008D6B05"/>
    <w:rsid w:val="008E06E0"/>
    <w:rsid w:val="008E7D2D"/>
    <w:rsid w:val="008F44C0"/>
    <w:rsid w:val="008F5999"/>
    <w:rsid w:val="00903AD6"/>
    <w:rsid w:val="00904D7A"/>
    <w:rsid w:val="009053EA"/>
    <w:rsid w:val="00915332"/>
    <w:rsid w:val="009204BB"/>
    <w:rsid w:val="00932936"/>
    <w:rsid w:val="00935918"/>
    <w:rsid w:val="00935EC3"/>
    <w:rsid w:val="00951097"/>
    <w:rsid w:val="00953C1E"/>
    <w:rsid w:val="0096210F"/>
    <w:rsid w:val="00962474"/>
    <w:rsid w:val="00962633"/>
    <w:rsid w:val="00963187"/>
    <w:rsid w:val="00963ACF"/>
    <w:rsid w:val="00963D1C"/>
    <w:rsid w:val="00964284"/>
    <w:rsid w:val="0097028A"/>
    <w:rsid w:val="00973BD6"/>
    <w:rsid w:val="00973E56"/>
    <w:rsid w:val="00975BB6"/>
    <w:rsid w:val="009763E1"/>
    <w:rsid w:val="00984549"/>
    <w:rsid w:val="00985B65"/>
    <w:rsid w:val="00985D28"/>
    <w:rsid w:val="00991BF0"/>
    <w:rsid w:val="00992EA3"/>
    <w:rsid w:val="009A0FB1"/>
    <w:rsid w:val="009A1FAC"/>
    <w:rsid w:val="009B001A"/>
    <w:rsid w:val="009B1A62"/>
    <w:rsid w:val="009C3CC7"/>
    <w:rsid w:val="009D2057"/>
    <w:rsid w:val="009D3D6C"/>
    <w:rsid w:val="009D5551"/>
    <w:rsid w:val="009D62DB"/>
    <w:rsid w:val="009E3B42"/>
    <w:rsid w:val="009F518A"/>
    <w:rsid w:val="009F7F62"/>
    <w:rsid w:val="00A01D1F"/>
    <w:rsid w:val="00A02AF6"/>
    <w:rsid w:val="00A05B60"/>
    <w:rsid w:val="00A13266"/>
    <w:rsid w:val="00A14FA6"/>
    <w:rsid w:val="00A15D64"/>
    <w:rsid w:val="00A20575"/>
    <w:rsid w:val="00A32452"/>
    <w:rsid w:val="00A325CC"/>
    <w:rsid w:val="00A32BBF"/>
    <w:rsid w:val="00A372DD"/>
    <w:rsid w:val="00A37444"/>
    <w:rsid w:val="00A4281A"/>
    <w:rsid w:val="00A459CF"/>
    <w:rsid w:val="00A466E9"/>
    <w:rsid w:val="00A5014D"/>
    <w:rsid w:val="00A53E96"/>
    <w:rsid w:val="00A56F18"/>
    <w:rsid w:val="00A628F8"/>
    <w:rsid w:val="00A62BAA"/>
    <w:rsid w:val="00A642B7"/>
    <w:rsid w:val="00A66172"/>
    <w:rsid w:val="00A744C3"/>
    <w:rsid w:val="00A80896"/>
    <w:rsid w:val="00AA70AB"/>
    <w:rsid w:val="00AB0B9F"/>
    <w:rsid w:val="00AB1713"/>
    <w:rsid w:val="00AB63BE"/>
    <w:rsid w:val="00AC1EBC"/>
    <w:rsid w:val="00AC2599"/>
    <w:rsid w:val="00AC2DE9"/>
    <w:rsid w:val="00AC3CD9"/>
    <w:rsid w:val="00AC7CEE"/>
    <w:rsid w:val="00AD2C5F"/>
    <w:rsid w:val="00AE1481"/>
    <w:rsid w:val="00AE27F9"/>
    <w:rsid w:val="00AE3F0D"/>
    <w:rsid w:val="00AE77DB"/>
    <w:rsid w:val="00AF0C5A"/>
    <w:rsid w:val="00AF7453"/>
    <w:rsid w:val="00B00FFF"/>
    <w:rsid w:val="00B0440C"/>
    <w:rsid w:val="00B06084"/>
    <w:rsid w:val="00B1230D"/>
    <w:rsid w:val="00B16735"/>
    <w:rsid w:val="00B17EDE"/>
    <w:rsid w:val="00B2079E"/>
    <w:rsid w:val="00B22585"/>
    <w:rsid w:val="00B33693"/>
    <w:rsid w:val="00B34C53"/>
    <w:rsid w:val="00B41703"/>
    <w:rsid w:val="00B507A5"/>
    <w:rsid w:val="00B52475"/>
    <w:rsid w:val="00B535DA"/>
    <w:rsid w:val="00B56DCC"/>
    <w:rsid w:val="00B56F54"/>
    <w:rsid w:val="00B6118A"/>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BF6A1D"/>
    <w:rsid w:val="00C02553"/>
    <w:rsid w:val="00C04EB6"/>
    <w:rsid w:val="00C056F9"/>
    <w:rsid w:val="00C07A7B"/>
    <w:rsid w:val="00C1018C"/>
    <w:rsid w:val="00C1150E"/>
    <w:rsid w:val="00C14D52"/>
    <w:rsid w:val="00C227E5"/>
    <w:rsid w:val="00C2586C"/>
    <w:rsid w:val="00C26001"/>
    <w:rsid w:val="00C34E72"/>
    <w:rsid w:val="00C56B1F"/>
    <w:rsid w:val="00C61B52"/>
    <w:rsid w:val="00C62745"/>
    <w:rsid w:val="00C6522A"/>
    <w:rsid w:val="00C654CA"/>
    <w:rsid w:val="00C763BD"/>
    <w:rsid w:val="00C779A8"/>
    <w:rsid w:val="00C82E19"/>
    <w:rsid w:val="00C96873"/>
    <w:rsid w:val="00CA1735"/>
    <w:rsid w:val="00CA207E"/>
    <w:rsid w:val="00CA3C4B"/>
    <w:rsid w:val="00CA5EC0"/>
    <w:rsid w:val="00CA7252"/>
    <w:rsid w:val="00CB2C5A"/>
    <w:rsid w:val="00CB4283"/>
    <w:rsid w:val="00CC659B"/>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6C08"/>
    <w:rsid w:val="00D47996"/>
    <w:rsid w:val="00D61118"/>
    <w:rsid w:val="00D614F1"/>
    <w:rsid w:val="00D70D50"/>
    <w:rsid w:val="00D71917"/>
    <w:rsid w:val="00D71C45"/>
    <w:rsid w:val="00D95E68"/>
    <w:rsid w:val="00DA2EBF"/>
    <w:rsid w:val="00DA3A0F"/>
    <w:rsid w:val="00DA4E62"/>
    <w:rsid w:val="00DA525E"/>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567E6"/>
    <w:rsid w:val="00E6466A"/>
    <w:rsid w:val="00E72221"/>
    <w:rsid w:val="00E81B96"/>
    <w:rsid w:val="00E83428"/>
    <w:rsid w:val="00E84C58"/>
    <w:rsid w:val="00E873A5"/>
    <w:rsid w:val="00E90D11"/>
    <w:rsid w:val="00E915E5"/>
    <w:rsid w:val="00E969D8"/>
    <w:rsid w:val="00EB0367"/>
    <w:rsid w:val="00EB4FB9"/>
    <w:rsid w:val="00EB5BC8"/>
    <w:rsid w:val="00EC2738"/>
    <w:rsid w:val="00ED760F"/>
    <w:rsid w:val="00ED7B42"/>
    <w:rsid w:val="00EE3EA5"/>
    <w:rsid w:val="00EE613F"/>
    <w:rsid w:val="00EE6BD1"/>
    <w:rsid w:val="00EF0262"/>
    <w:rsid w:val="00EF0828"/>
    <w:rsid w:val="00EF3AD9"/>
    <w:rsid w:val="00EF6F8B"/>
    <w:rsid w:val="00F03898"/>
    <w:rsid w:val="00F1527A"/>
    <w:rsid w:val="00F2696B"/>
    <w:rsid w:val="00F27821"/>
    <w:rsid w:val="00F4092A"/>
    <w:rsid w:val="00F41F69"/>
    <w:rsid w:val="00F420DE"/>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1E2F"/>
    <w:rsid w:val="00FB5E96"/>
    <w:rsid w:val="00FC05A0"/>
    <w:rsid w:val="00FC6758"/>
    <w:rsid w:val="00FD34EA"/>
    <w:rsid w:val="00FE1ADF"/>
    <w:rsid w:val="00FE1C89"/>
    <w:rsid w:val="00FE3F3E"/>
    <w:rsid w:val="00FE4D52"/>
    <w:rsid w:val="00FE5AEE"/>
    <w:rsid w:val="00FF106B"/>
    <w:rsid w:val="15EB50BA"/>
    <w:rsid w:val="195FBE59"/>
    <w:rsid w:val="361CBB28"/>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932936"/>
    <w:rPr>
      <w:color w:val="800080" w:themeColor="followedHyperlink"/>
      <w:u w:val="single"/>
    </w:rPr>
  </w:style>
  <w:style w:type="character" w:styleId="CommentReference">
    <w:name w:val="annotation reference"/>
    <w:basedOn w:val="DefaultParagraphFont"/>
    <w:uiPriority w:val="99"/>
    <w:semiHidden/>
    <w:unhideWhenUsed/>
    <w:rsid w:val="00605D6A"/>
    <w:rPr>
      <w:sz w:val="16"/>
      <w:szCs w:val="16"/>
    </w:rPr>
  </w:style>
  <w:style w:type="paragraph" w:styleId="CommentSubject">
    <w:name w:val="annotation subject"/>
    <w:basedOn w:val="CommentText"/>
    <w:next w:val="CommentText"/>
    <w:link w:val="CommentSubjectChar"/>
    <w:uiPriority w:val="99"/>
    <w:semiHidden/>
    <w:unhideWhenUsed/>
    <w:rsid w:val="00605D6A"/>
    <w:rPr>
      <w:b/>
      <w:bCs/>
    </w:rPr>
  </w:style>
  <w:style w:type="character" w:customStyle="1" w:styleId="CommentTextChar">
    <w:name w:val="Comment Text Char"/>
    <w:basedOn w:val="DefaultParagraphFont"/>
    <w:link w:val="CommentText"/>
    <w:semiHidden/>
    <w:rsid w:val="00605D6A"/>
    <w:rPr>
      <w:rFonts w:ascii="Arial" w:hAnsi="Arial"/>
    </w:rPr>
  </w:style>
  <w:style w:type="character" w:customStyle="1" w:styleId="CommentSubjectChar">
    <w:name w:val="Comment Subject Char"/>
    <w:basedOn w:val="CommentTextChar"/>
    <w:link w:val="CommentSubject"/>
    <w:uiPriority w:val="99"/>
    <w:semiHidden/>
    <w:rsid w:val="00605D6A"/>
    <w:rPr>
      <w:rFonts w:ascii="Arial" w:hAnsi="Arial"/>
      <w:b/>
      <w:bCs/>
    </w:rPr>
  </w:style>
  <w:style w:type="paragraph" w:styleId="Revision">
    <w:name w:val="Revision"/>
    <w:hidden/>
    <w:uiPriority w:val="99"/>
    <w:semiHidden/>
    <w:rsid w:val="005637F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ss.mo.gov/mhd/pharmacy-clinical-edits-pd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dss.mo.gov/media/pdf/angiotensin-receptor-blockers-and-angiotensin-receptor-blocker-combinations-pd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AE59C54D-30E0-408C-9108-687B9737E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775</TotalTime>
  <Pages>3</Pages>
  <Words>690</Words>
  <Characters>3937</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Angiotensin Receptor Blocker/Calcium Channel Blocker Combinations PDL Edit</vt:lpstr>
    </vt:vector>
  </TitlesOfParts>
  <Company>DSS</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Angiotensin Receptor Blocker/Calcium Channel Blocker Combinations PDL Edit</dc:title>
  <dc:subject/>
  <dc:creator>DMS</dc:creator>
  <cp:keywords/>
  <cp:lastModifiedBy>Hammond, Chelsea</cp:lastModifiedBy>
  <cp:revision>71</cp:revision>
  <cp:lastPrinted>2018-10-31T18:17:00Z</cp:lastPrinted>
  <dcterms:created xsi:type="dcterms:W3CDTF">2025-11-19T15:39:00Z</dcterms:created>
  <dcterms:modified xsi:type="dcterms:W3CDTF">2026-10-13T16:29:00Z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9f47f9d21673e91430fda863d1d68a5cae8902bc24cc033bdacdd78a55d8e389</vt:lpwstr>
  </property>
</Properties>
</file>