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33129F7" w:rsidR="004C5767" w:rsidRPr="008859E1" w:rsidRDefault="004C5767" w:rsidP="00D27533">
      <w:pPr>
        <w:pStyle w:val="tbody"/>
        <w:rPr>
          <w:b w:val="0"/>
          <w:bCs/>
        </w:rPr>
      </w:pPr>
      <w:r w:rsidRPr="00C02553">
        <w:t>Drug/Drug Class:</w:t>
      </w:r>
      <w:r w:rsidR="003B4820">
        <w:t xml:space="preserve"> </w:t>
      </w:r>
      <w:r w:rsidR="004C75E2" w:rsidRPr="004C75E2">
        <w:rPr>
          <w:b w:val="0"/>
          <w:bCs/>
        </w:rPr>
        <w:t>Antiandrogenic Agents PDL Edit</w:t>
      </w:r>
    </w:p>
    <w:p w14:paraId="7AD7FFCE" w14:textId="1D0880EC" w:rsidR="004C5767" w:rsidRPr="00C02553" w:rsidRDefault="004C5767" w:rsidP="00D27533">
      <w:pPr>
        <w:pStyle w:val="tbody"/>
      </w:pPr>
      <w:r w:rsidRPr="00C02553">
        <w:t xml:space="preserve">First Implementation Date: </w:t>
      </w:r>
      <w:r w:rsidR="008A1348" w:rsidRPr="008A1348">
        <w:rPr>
          <w:b w:val="0"/>
          <w:bCs/>
        </w:rPr>
        <w:t>April 2, 2020</w:t>
      </w:r>
    </w:p>
    <w:p w14:paraId="4B7D760D" w14:textId="34DACF2C" w:rsidR="004C5767" w:rsidRPr="00D232D9" w:rsidRDefault="00D95E68" w:rsidP="15EB50BA">
      <w:pPr>
        <w:pStyle w:val="tbody"/>
        <w:rPr>
          <w:b w:val="0"/>
        </w:rPr>
      </w:pPr>
      <w:r>
        <w:t>Proposed</w:t>
      </w:r>
      <w:r w:rsidR="004C5767">
        <w:t xml:space="preserve"> Date:</w:t>
      </w:r>
      <w:r w:rsidR="00065C22">
        <w:t xml:space="preserve"> </w:t>
      </w:r>
      <w:r w:rsidR="008A1348">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749BFB0" w:rsidR="004C5767" w:rsidRPr="00D27533" w:rsidRDefault="004C5767" w:rsidP="00D27533">
      <w:pPr>
        <w:pStyle w:val="tbody"/>
        <w:rPr>
          <w:b w:val="0"/>
          <w:bCs/>
          <w:spacing w:val="-3"/>
        </w:rPr>
      </w:pPr>
      <w:r w:rsidRPr="00C02553">
        <w:t xml:space="preserve">Criteria Status: </w:t>
      </w:r>
      <w:r w:rsidR="00566BE4" w:rsidRPr="00303B5E">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756800B1" w14:textId="64022B2F" w:rsidR="009B57B2" w:rsidRPr="00CB2C5A" w:rsidRDefault="009B57B2" w:rsidP="009B57B2">
      <w:pPr>
        <w:rPr>
          <w:rFonts w:cs="Arial"/>
          <w:szCs w:val="20"/>
        </w:rPr>
      </w:pPr>
      <w:r w:rsidRPr="00CB2C5A">
        <w:rPr>
          <w:rFonts w:cs="Arial"/>
          <w:szCs w:val="20"/>
        </w:rPr>
        <w:t xml:space="preserve">Antiandrogenic agents </w:t>
      </w:r>
      <w:r>
        <w:rPr>
          <w:rFonts w:cs="Arial"/>
          <w:szCs w:val="20"/>
        </w:rPr>
        <w:t xml:space="preserve">inhibit </w:t>
      </w:r>
      <w:r w:rsidRPr="00CB2C5A">
        <w:rPr>
          <w:rFonts w:cs="Arial"/>
          <w:szCs w:val="20"/>
        </w:rPr>
        <w:t>the action of androgens on tumor growth in prostatic tissue. Most drugs in this class work by interfering with androgen receptor activation, androgen receptor signaling</w:t>
      </w:r>
      <w:r>
        <w:rPr>
          <w:rFonts w:cs="Arial"/>
          <w:szCs w:val="20"/>
        </w:rPr>
        <w:t>,</w:t>
      </w:r>
      <w:r w:rsidRPr="00CB2C5A">
        <w:rPr>
          <w:rFonts w:cs="Arial"/>
          <w:szCs w:val="20"/>
        </w:rPr>
        <w:t xml:space="preserve"> or androgen biosynthesis. </w:t>
      </w:r>
      <w:r w:rsidRPr="00BA5EFD">
        <w:rPr>
          <w:rFonts w:cs="Arial"/>
          <w:szCs w:val="20"/>
        </w:rPr>
        <w:t xml:space="preserve">Most are indicated for use in metastatic prostate cancer, aside from additional indications of nonmetastatic castration-resistant prostate cancer in </w:t>
      </w:r>
      <w:proofErr w:type="spellStart"/>
      <w:r w:rsidRPr="00BA5EFD">
        <w:rPr>
          <w:rFonts w:cs="Arial"/>
          <w:szCs w:val="20"/>
        </w:rPr>
        <w:t>Nubeqa</w:t>
      </w:r>
      <w:proofErr w:type="spellEnd"/>
      <w:r w:rsidRPr="00BA5EFD">
        <w:rPr>
          <w:rFonts w:cs="Arial"/>
          <w:szCs w:val="20"/>
        </w:rPr>
        <w:t xml:space="preserve"> (darolutamide) and </w:t>
      </w:r>
      <w:proofErr w:type="spellStart"/>
      <w:r w:rsidRPr="00BA5EFD">
        <w:rPr>
          <w:rFonts w:cs="Arial"/>
          <w:szCs w:val="20"/>
        </w:rPr>
        <w:t>Erleada</w:t>
      </w:r>
      <w:proofErr w:type="spellEnd"/>
      <w:r w:rsidRPr="00BA5EFD">
        <w:rPr>
          <w:rFonts w:cs="Arial"/>
          <w:szCs w:val="20"/>
        </w:rPr>
        <w:t xml:space="preserve"> (apalutamide) and nonmetastatic castration-sensitive prostate cancer in Xtandi (enzalutamide).</w:t>
      </w:r>
      <w:r w:rsidRPr="00CB2C5A">
        <w:rPr>
          <w:rFonts w:cs="Arial"/>
          <w:szCs w:val="20"/>
        </w:rPr>
        <w:t xml:space="preserve"> All</w:t>
      </w:r>
      <w:r>
        <w:rPr>
          <w:rFonts w:cs="Arial"/>
          <w:szCs w:val="20"/>
        </w:rPr>
        <w:t xml:space="preserve"> second </w:t>
      </w:r>
      <w:r w:rsidRPr="00CB2C5A">
        <w:rPr>
          <w:rFonts w:cs="Arial"/>
          <w:szCs w:val="20"/>
        </w:rPr>
        <w:t>generation antiandrogenic agents should be given with</w:t>
      </w:r>
      <w:r>
        <w:rPr>
          <w:rFonts w:cs="Arial"/>
          <w:szCs w:val="20"/>
        </w:rPr>
        <w:t xml:space="preserve"> a</w:t>
      </w:r>
      <w:r w:rsidRPr="00CB2C5A">
        <w:rPr>
          <w:rFonts w:cs="Arial"/>
          <w:szCs w:val="20"/>
        </w:rPr>
        <w:t xml:space="preserve"> gonadotropin-releasing hormone analo</w:t>
      </w:r>
      <w:r>
        <w:rPr>
          <w:rFonts w:cs="Arial"/>
          <w:szCs w:val="20"/>
        </w:rPr>
        <w:t>g</w:t>
      </w:r>
      <w:r w:rsidRPr="00CB2C5A">
        <w:rPr>
          <w:rFonts w:cs="Arial"/>
          <w:szCs w:val="20"/>
        </w:rPr>
        <w:t>. Dosage adjustment</w:t>
      </w:r>
      <w:r>
        <w:rPr>
          <w:rFonts w:cs="Arial"/>
          <w:szCs w:val="20"/>
        </w:rPr>
        <w:t>s</w:t>
      </w:r>
      <w:r w:rsidRPr="00CB2C5A">
        <w:rPr>
          <w:rFonts w:cs="Arial"/>
          <w:szCs w:val="20"/>
        </w:rPr>
        <w:t xml:space="preserve"> are required for Xtandi in patients taking concomitant strong CYP2C8 inhibitors or concomitant strong CYP3A4 inducers. Due to the mechanism of action for this class of drugs, patients may experience similar symptoms as those with androgen deficiency, including gynecomastia, and may </w:t>
      </w:r>
      <w:r>
        <w:rPr>
          <w:rFonts w:cs="Arial"/>
          <w:szCs w:val="20"/>
        </w:rPr>
        <w:t xml:space="preserve">be at an </w:t>
      </w:r>
      <w:r w:rsidRPr="00CB2C5A">
        <w:rPr>
          <w:rFonts w:cs="Arial"/>
          <w:szCs w:val="20"/>
        </w:rPr>
        <w:t>increase</w:t>
      </w:r>
      <w:r>
        <w:rPr>
          <w:rFonts w:cs="Arial"/>
          <w:szCs w:val="20"/>
        </w:rPr>
        <w:t>d</w:t>
      </w:r>
      <w:r w:rsidRPr="00CB2C5A">
        <w:rPr>
          <w:rFonts w:cs="Arial"/>
          <w:szCs w:val="20"/>
        </w:rPr>
        <w:t xml:space="preserve"> risk for heart disease. </w:t>
      </w:r>
    </w:p>
    <w:p w14:paraId="31EF6A68" w14:textId="77777777" w:rsidR="009B57B2" w:rsidRDefault="009B57B2" w:rsidP="009B57B2"/>
    <w:p w14:paraId="48D1E508" w14:textId="77777777" w:rsidR="009B57B2" w:rsidRDefault="009B57B2" w:rsidP="009B57B2">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1945F508" w14:textId="4C75A0F6" w:rsidR="00CB4B60" w:rsidRPr="00CB4B60" w:rsidRDefault="00CB4B60" w:rsidP="00CB4B60">
      <w:pPr>
        <w:numPr>
          <w:ilvl w:val="0"/>
          <w:numId w:val="16"/>
        </w:numPr>
        <w:rPr>
          <w:rFonts w:cs="Arial"/>
          <w:spacing w:val="-3"/>
        </w:rPr>
      </w:pPr>
      <w:proofErr w:type="spellStart"/>
      <w:r w:rsidRPr="00CB4B60">
        <w:rPr>
          <w:rFonts w:cs="Arial"/>
          <w:spacing w:val="-3"/>
        </w:rPr>
        <w:t>Abirtega</w:t>
      </w:r>
      <w:proofErr w:type="spellEnd"/>
    </w:p>
    <w:p w14:paraId="67DB24A4" w14:textId="42859451" w:rsidR="007F4144" w:rsidRPr="001502F4" w:rsidRDefault="00CB4B60" w:rsidP="001502F4">
      <w:pPr>
        <w:numPr>
          <w:ilvl w:val="0"/>
          <w:numId w:val="16"/>
        </w:numPr>
        <w:rPr>
          <w:rFonts w:cs="Arial"/>
        </w:rPr>
      </w:pPr>
      <w:r w:rsidRPr="3301AA71">
        <w:rPr>
          <w:rFonts w:cs="Arial"/>
          <w:spacing w:val="-3"/>
        </w:rPr>
        <w:t>Abiraterone</w:t>
      </w:r>
    </w:p>
    <w:p w14:paraId="4BD4C156" w14:textId="57ACCEE3" w:rsidR="00CB4B60" w:rsidRPr="00E70C64" w:rsidRDefault="00CB4B60" w:rsidP="00CB4B60">
      <w:pPr>
        <w:numPr>
          <w:ilvl w:val="0"/>
          <w:numId w:val="16"/>
        </w:numPr>
        <w:rPr>
          <w:rFonts w:cs="Arial"/>
        </w:rPr>
      </w:pPr>
      <w:r w:rsidRPr="3301AA71">
        <w:rPr>
          <w:rFonts w:cs="Arial"/>
          <w:spacing w:val="-3"/>
        </w:rPr>
        <w:t>Xtandi Caps</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0637670D" w14:textId="7842B0CD" w:rsidR="00A30495" w:rsidRPr="007418BC" w:rsidRDefault="00A30495" w:rsidP="00A30495">
      <w:pPr>
        <w:pStyle w:val="ListParagraph"/>
      </w:pPr>
      <w:proofErr w:type="spellStart"/>
      <w:r w:rsidRPr="007418BC">
        <w:t>Erleada</w:t>
      </w:r>
      <w:proofErr w:type="spellEnd"/>
    </w:p>
    <w:p w14:paraId="16791AB8" w14:textId="31858F6D" w:rsidR="00A30495" w:rsidRPr="0097026A" w:rsidRDefault="00A30495" w:rsidP="00A30495">
      <w:pPr>
        <w:pStyle w:val="ListParagraph"/>
      </w:pPr>
      <w:proofErr w:type="spellStart"/>
      <w:r w:rsidRPr="0097026A">
        <w:t>Nubeqa</w:t>
      </w:r>
      <w:proofErr w:type="spellEnd"/>
    </w:p>
    <w:p w14:paraId="3F02BE46" w14:textId="6BDC1240" w:rsidR="00A30495" w:rsidRPr="0097026A" w:rsidRDefault="00A30495" w:rsidP="00A30495">
      <w:pPr>
        <w:pStyle w:val="ListParagraph"/>
      </w:pPr>
      <w:r w:rsidRPr="0097026A">
        <w:t>Xtandi Tabs</w:t>
      </w:r>
    </w:p>
    <w:p w14:paraId="674A4B31" w14:textId="74B5104A" w:rsidR="00A30495" w:rsidRPr="002E2671" w:rsidRDefault="00A30495" w:rsidP="00A30495">
      <w:pPr>
        <w:pStyle w:val="ListParagraph"/>
      </w:pPr>
      <w:proofErr w:type="spellStart"/>
      <w:r w:rsidRPr="002E2671">
        <w:t>Yonsa</w:t>
      </w:r>
      <w:proofErr w:type="spellEnd"/>
    </w:p>
    <w:p w14:paraId="283378F5" w14:textId="613EEE94" w:rsidR="00A30495" w:rsidRPr="00696E3A" w:rsidRDefault="00A30495" w:rsidP="00A30495">
      <w:pPr>
        <w:pStyle w:val="ListParagraph"/>
      </w:pPr>
      <w:r w:rsidRPr="002E2671">
        <w:t>Zytiga</w:t>
      </w:r>
    </w:p>
    <w:p w14:paraId="00DF0109" w14:textId="77777777" w:rsidR="00A30495" w:rsidRDefault="00A30495" w:rsidP="009053EA">
      <w:pPr>
        <w:rPr>
          <w:b/>
          <w:bCs/>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7473BCD3" w14:textId="1BC7AE65" w:rsidR="009053EA" w:rsidRPr="0079438F" w:rsidRDefault="009053EA" w:rsidP="009053EA">
      <w:pPr>
        <w:rPr>
          <w:b/>
        </w:rPr>
      </w:pPr>
      <w:r w:rsidRPr="00696E3A">
        <w:rPr>
          <w:b/>
          <w:bCs/>
        </w:rPr>
        <w:t>Drug class for review:</w:t>
      </w:r>
      <w:r w:rsidRPr="00C02553">
        <w:t xml:space="preserve"> </w:t>
      </w:r>
      <w:r w:rsidR="001667F0">
        <w:rPr>
          <w:rFonts w:cs="Arial"/>
          <w:szCs w:val="20"/>
        </w:rPr>
        <w:t>Antiandrogenic Agents</w:t>
      </w:r>
    </w:p>
    <w:p w14:paraId="56D15D28" w14:textId="4268DCD7" w:rsidR="009053EA" w:rsidRPr="0047585B" w:rsidRDefault="009053EA" w:rsidP="009053EA">
      <w:pPr>
        <w:rPr>
          <w:rFonts w:cs="Arial"/>
          <w:b/>
        </w:rPr>
      </w:pPr>
      <w:r w:rsidRPr="00696E3A">
        <w:rPr>
          <w:b/>
          <w:bCs/>
        </w:rPr>
        <w:t>Age range:</w:t>
      </w:r>
      <w:r w:rsidRPr="00C02553">
        <w:t xml:space="preserve"> </w:t>
      </w:r>
      <w:r w:rsidRPr="00551668">
        <w:rPr>
          <w:rFonts w:cs="Arial"/>
        </w:rPr>
        <w:t>All appropriate MO HealthNet participants</w:t>
      </w:r>
      <w:r w:rsidR="00724193">
        <w:rPr>
          <w:rFonts w:cs="Arial"/>
          <w:szCs w:val="20"/>
        </w:rPr>
        <w:br w:type="page"/>
      </w:r>
    </w:p>
    <w:p w14:paraId="267B1B51" w14:textId="77777777" w:rsidR="009053EA" w:rsidRDefault="009053EA" w:rsidP="009053EA">
      <w:pPr>
        <w:pStyle w:val="Heading1"/>
        <w:rPr>
          <w:lang w:val="en-US"/>
        </w:rPr>
      </w:pPr>
      <w:r w:rsidRPr="00C02553">
        <w:rPr>
          <w:lang w:val="en-US"/>
        </w:rPr>
        <w:lastRenderedPageBreak/>
        <w:t>Approval Criteria</w:t>
      </w:r>
    </w:p>
    <w:p w14:paraId="72E1D6FA" w14:textId="77777777" w:rsidR="00724193" w:rsidRDefault="00724193" w:rsidP="00724193">
      <w:pPr>
        <w:pStyle w:val="ListParagraph"/>
        <w:numPr>
          <w:ilvl w:val="0"/>
          <w:numId w:val="17"/>
        </w:numPr>
        <w:rPr>
          <w:rFonts w:cs="Arial"/>
          <w:bCs/>
          <w:szCs w:val="20"/>
        </w:rPr>
      </w:pPr>
      <w:r>
        <w:rPr>
          <w:rFonts w:cs="Arial"/>
          <w:bCs/>
          <w:szCs w:val="20"/>
        </w:rPr>
        <w:t>Must meet one of the following:</w:t>
      </w:r>
    </w:p>
    <w:p w14:paraId="5D012F67" w14:textId="77777777" w:rsidR="00724193" w:rsidRDefault="00724193" w:rsidP="00724193">
      <w:pPr>
        <w:pStyle w:val="ListParagraph"/>
        <w:numPr>
          <w:ilvl w:val="1"/>
          <w:numId w:val="17"/>
        </w:numPr>
        <w:rPr>
          <w:rFonts w:cs="Arial"/>
          <w:bCs/>
          <w:szCs w:val="20"/>
        </w:rPr>
      </w:pPr>
      <w:r>
        <w:rPr>
          <w:rFonts w:cs="Arial"/>
          <w:bCs/>
          <w:szCs w:val="20"/>
        </w:rPr>
        <w:t>Claim is for a preferred agent;</w:t>
      </w:r>
    </w:p>
    <w:p w14:paraId="1184628E" w14:textId="77777777" w:rsidR="00724193" w:rsidRPr="004026B3" w:rsidRDefault="00724193" w:rsidP="00724193">
      <w:pPr>
        <w:pStyle w:val="ListParagraph"/>
        <w:numPr>
          <w:ilvl w:val="1"/>
          <w:numId w:val="17"/>
        </w:numPr>
        <w:rPr>
          <w:rFonts w:cs="Arial"/>
          <w:bCs/>
          <w:szCs w:val="20"/>
        </w:rPr>
      </w:pPr>
      <w:r>
        <w:rPr>
          <w:rFonts w:cs="Arial"/>
          <w:bCs/>
          <w:szCs w:val="20"/>
        </w:rPr>
        <w:t xml:space="preserve">Documented compliance on current therapy regimen; </w:t>
      </w:r>
      <w:r w:rsidRPr="00114F07">
        <w:rPr>
          <w:rFonts w:cs="Arial"/>
          <w:b/>
          <w:szCs w:val="20"/>
        </w:rPr>
        <w:t>OR</w:t>
      </w:r>
    </w:p>
    <w:p w14:paraId="1EC596CA" w14:textId="77777777" w:rsidR="00724193" w:rsidRPr="00756602" w:rsidRDefault="00724193" w:rsidP="00724193">
      <w:pPr>
        <w:numPr>
          <w:ilvl w:val="1"/>
          <w:numId w:val="17"/>
        </w:numPr>
        <w:rPr>
          <w:rFonts w:cs="Arial"/>
          <w:szCs w:val="20"/>
        </w:rPr>
      </w:pPr>
      <w:r w:rsidRPr="00756602">
        <w:rPr>
          <w:rFonts w:cs="Arial"/>
          <w:szCs w:val="20"/>
        </w:rPr>
        <w:t xml:space="preserve">Failure to achieve desired therapeutic outcomes with trial </w:t>
      </w:r>
      <w:r>
        <w:rPr>
          <w:rFonts w:cs="Arial"/>
          <w:bCs/>
          <w:szCs w:val="20"/>
        </w:rPr>
        <w:t xml:space="preserve">on </w:t>
      </w:r>
      <w:r w:rsidRPr="00991DAB">
        <w:rPr>
          <w:rFonts w:cs="Arial"/>
          <w:bCs/>
          <w:szCs w:val="20"/>
        </w:rPr>
        <w:t>1</w:t>
      </w:r>
      <w:r>
        <w:rPr>
          <w:rFonts w:cs="Arial"/>
          <w:bCs/>
          <w:szCs w:val="20"/>
        </w:rPr>
        <w:t xml:space="preserve"> or more </w:t>
      </w:r>
      <w:r w:rsidRPr="00991DAB">
        <w:rPr>
          <w:rFonts w:cs="Arial"/>
          <w:bCs/>
          <w:szCs w:val="20"/>
        </w:rPr>
        <w:t>preferred agent</w:t>
      </w:r>
      <w:r>
        <w:rPr>
          <w:rFonts w:cs="Arial"/>
          <w:bCs/>
          <w:szCs w:val="20"/>
        </w:rPr>
        <w:t>s;</w:t>
      </w:r>
    </w:p>
    <w:p w14:paraId="1D367583" w14:textId="77777777" w:rsidR="00724193" w:rsidRPr="00756602" w:rsidRDefault="00724193" w:rsidP="00724193">
      <w:pPr>
        <w:numPr>
          <w:ilvl w:val="2"/>
          <w:numId w:val="17"/>
        </w:numPr>
        <w:rPr>
          <w:rFonts w:cs="Arial"/>
          <w:szCs w:val="20"/>
        </w:rPr>
      </w:pPr>
      <w:r w:rsidRPr="00756602">
        <w:rPr>
          <w:rFonts w:cs="Arial"/>
          <w:szCs w:val="20"/>
        </w:rPr>
        <w:t xml:space="preserve">Documented trial period for preferred agents; </w:t>
      </w:r>
    </w:p>
    <w:p w14:paraId="4D46E9EC" w14:textId="77777777" w:rsidR="00724193" w:rsidRDefault="00724193" w:rsidP="00724193">
      <w:pPr>
        <w:numPr>
          <w:ilvl w:val="2"/>
          <w:numId w:val="17"/>
        </w:numPr>
        <w:rPr>
          <w:rFonts w:cs="Arial"/>
          <w:szCs w:val="20"/>
        </w:rPr>
      </w:pPr>
      <w:r w:rsidRPr="00756602">
        <w:rPr>
          <w:rFonts w:cs="Arial"/>
          <w:szCs w:val="20"/>
        </w:rPr>
        <w:t>Documented ADE/ADR to preferred agents</w:t>
      </w:r>
      <w:r>
        <w:rPr>
          <w:rFonts w:cs="Arial"/>
          <w:szCs w:val="20"/>
        </w:rPr>
        <w:t xml:space="preserve">; </w:t>
      </w:r>
      <w:r w:rsidRPr="00756602">
        <w:rPr>
          <w:rFonts w:cs="Arial"/>
          <w:b/>
          <w:bCs/>
          <w:szCs w:val="20"/>
        </w:rPr>
        <w:t>OR</w:t>
      </w:r>
    </w:p>
    <w:p w14:paraId="3488D994" w14:textId="5B6ABC9C" w:rsidR="00724193" w:rsidRPr="005F5721" w:rsidRDefault="00724193" w:rsidP="00724193">
      <w:pPr>
        <w:numPr>
          <w:ilvl w:val="2"/>
          <w:numId w:val="17"/>
        </w:numPr>
        <w:rPr>
          <w:rFonts w:cs="Arial"/>
          <w:szCs w:val="20"/>
        </w:rPr>
      </w:pPr>
      <w:r w:rsidRPr="002E43FB">
        <w:rPr>
          <w:rFonts w:cs="Arial"/>
          <w:szCs w:val="20"/>
        </w:rPr>
        <w:t xml:space="preserve">Documented reason of medical necessity for use of a non-preferred agent without required trial of preferred agents (e.g., contraindication, drug interaction with existing therapy that cannot be modified/ameliorated, preferred agents are not indicated or NCCN/ASCO </w:t>
      </w:r>
      <w:r w:rsidR="004A1385" w:rsidRPr="002E43FB">
        <w:rPr>
          <w:rFonts w:cs="Arial"/>
          <w:szCs w:val="20"/>
        </w:rPr>
        <w:t>guideline recommended</w:t>
      </w:r>
      <w:r w:rsidRPr="002E43FB">
        <w:rPr>
          <w:rFonts w:cs="Arial"/>
          <w:szCs w:val="20"/>
        </w:rPr>
        <w:t>.</w:t>
      </w:r>
    </w:p>
    <w:p w14:paraId="010FCA40" w14:textId="77777777" w:rsidR="00724193" w:rsidRPr="00196C87" w:rsidRDefault="00724193" w:rsidP="00724193">
      <w:pPr>
        <w:pStyle w:val="ListParagraph"/>
        <w:numPr>
          <w:ilvl w:val="0"/>
          <w:numId w:val="17"/>
        </w:numPr>
        <w:rPr>
          <w:rFonts w:cs="Arial"/>
          <w:bCs/>
          <w:szCs w:val="20"/>
        </w:rPr>
      </w:pPr>
      <w:r w:rsidRPr="005F5721">
        <w:rPr>
          <w:rFonts w:cs="Arial"/>
          <w:bCs/>
          <w:szCs w:val="20"/>
        </w:rPr>
        <w:t xml:space="preserve">Additional approval criteria for </w:t>
      </w:r>
      <w:proofErr w:type="spellStart"/>
      <w:r w:rsidRPr="005F5721">
        <w:rPr>
          <w:rFonts w:cs="Arial"/>
          <w:bCs/>
          <w:szCs w:val="20"/>
        </w:rPr>
        <w:t>Yonsa</w:t>
      </w:r>
      <w:proofErr w:type="spellEnd"/>
      <w:r w:rsidRPr="005F5721">
        <w:rPr>
          <w:rFonts w:cs="Arial"/>
          <w:bCs/>
          <w:szCs w:val="20"/>
        </w:rPr>
        <w:t>:</w:t>
      </w:r>
      <w:r>
        <w:rPr>
          <w:rFonts w:cs="Arial"/>
          <w:bCs/>
          <w:szCs w:val="20"/>
        </w:rPr>
        <w:t xml:space="preserve"> fa</w:t>
      </w:r>
      <w:r w:rsidRPr="00196C87">
        <w:rPr>
          <w:rFonts w:cs="Arial"/>
          <w:bCs/>
          <w:szCs w:val="20"/>
        </w:rPr>
        <w:t>ilure to achieve desired therapeutic outcomes with trial of preferred abiraterone in</w:t>
      </w:r>
      <w:r>
        <w:rPr>
          <w:rFonts w:cs="Arial"/>
          <w:bCs/>
          <w:szCs w:val="20"/>
        </w:rPr>
        <w:t xml:space="preserve"> the</w:t>
      </w:r>
      <w:r w:rsidRPr="00196C87">
        <w:rPr>
          <w:rFonts w:cs="Arial"/>
          <w:bCs/>
          <w:szCs w:val="20"/>
        </w:rPr>
        <w:t xml:space="preserve"> last 12 months.</w:t>
      </w:r>
    </w:p>
    <w:p w14:paraId="3EE0BBC0" w14:textId="77777777" w:rsidR="001667F0" w:rsidRPr="001667F0" w:rsidRDefault="001667F0" w:rsidP="001667F0"/>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5C032136" w14:textId="77777777" w:rsidR="0070516C" w:rsidRPr="005C013D" w:rsidRDefault="0070516C" w:rsidP="0070516C">
      <w:r w:rsidRPr="005C013D">
        <w:t xml:space="preserve">Therapy will deny </w:t>
      </w:r>
      <w:proofErr w:type="gramStart"/>
      <w:r w:rsidRPr="005C013D">
        <w:t>with</w:t>
      </w:r>
      <w:proofErr w:type="gramEnd"/>
      <w:r w:rsidRPr="005C013D">
        <w:t xml:space="preserve"> presence of one of the following:</w:t>
      </w:r>
    </w:p>
    <w:p w14:paraId="7F1DF4BF" w14:textId="77777777" w:rsidR="0070516C" w:rsidRPr="002C0244" w:rsidRDefault="0070516C" w:rsidP="0070516C">
      <w:pPr>
        <w:pStyle w:val="ListParagraph"/>
        <w:rPr>
          <w:rFonts w:cs="Arial"/>
          <w:szCs w:val="22"/>
        </w:rPr>
      </w:pPr>
      <w:r w:rsidRPr="005328B2">
        <w:t>Any approval criteria are not met</w:t>
      </w:r>
      <w:r>
        <w:t xml:space="preserve"> </w:t>
      </w:r>
    </w:p>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002A9AF7" w14:textId="77777777" w:rsidR="009053EA" w:rsidRDefault="009053EA" w:rsidP="009053EA">
      <w:pPr>
        <w:pStyle w:val="Heading1"/>
        <w:rPr>
          <w:lang w:val="en-US"/>
        </w:rPr>
      </w:pPr>
      <w:r w:rsidRPr="00C02553">
        <w:rPr>
          <w:lang w:val="en-US"/>
        </w:rPr>
        <w:t>References</w:t>
      </w:r>
    </w:p>
    <w:p w14:paraId="36A44729" w14:textId="77777777" w:rsidR="004E094A" w:rsidRPr="004E094A" w:rsidRDefault="004E094A" w:rsidP="004E094A"/>
    <w:p w14:paraId="21080463" w14:textId="261879A8" w:rsidR="00403CAE" w:rsidRDefault="00403CAE" w:rsidP="00403CAE">
      <w:pPr>
        <w:pStyle w:val="ListParagraph"/>
      </w:pPr>
      <w:r>
        <w:t>Evidence-Based Medicine and Fiscal Analysis: “Therapeutic Class Review: ORAL ONCOLOGY: Antiandrogenic Agents”, Gainwell Technologies; Last updated August 202</w:t>
      </w:r>
      <w:r w:rsidR="00E944F7">
        <w:t>5</w:t>
      </w:r>
      <w:r>
        <w:t>.</w:t>
      </w:r>
    </w:p>
    <w:p w14:paraId="4B9D1AAA" w14:textId="72D7CA04" w:rsidR="00403CAE" w:rsidRDefault="00403CAE" w:rsidP="00403CAE">
      <w:pPr>
        <w:pStyle w:val="ListParagraph"/>
      </w:pPr>
      <w:r>
        <w:t xml:space="preserve">Evidence-Based Medicine Analysis: “Antiandrogenic Agents”, UMKC-DIC; </w:t>
      </w:r>
      <w:r w:rsidR="00987EC9">
        <w:t>August</w:t>
      </w:r>
      <w:r>
        <w:t xml:space="preserve"> 202</w:t>
      </w:r>
      <w:r w:rsidR="00987EC9">
        <w:t>6</w:t>
      </w:r>
      <w:r>
        <w:t>.</w:t>
      </w:r>
    </w:p>
    <w:p w14:paraId="6514B749" w14:textId="28D2A5C2" w:rsidR="00403CAE" w:rsidRDefault="00403CAE" w:rsidP="00403CAE">
      <w:pPr>
        <w:pStyle w:val="ListParagraph"/>
      </w:pPr>
      <w:proofErr w:type="spellStart"/>
      <w:r>
        <w:t>Erleada</w:t>
      </w:r>
      <w:proofErr w:type="spellEnd"/>
      <w:r>
        <w:t xml:space="preserve"> (apalutamide) [package insert]. Horsham, PA: Janssen Products, LP; </w:t>
      </w:r>
      <w:r w:rsidR="0014346A">
        <w:t>June</w:t>
      </w:r>
      <w:r>
        <w:t xml:space="preserve"> 202</w:t>
      </w:r>
      <w:r w:rsidR="0014346A">
        <w:t>6</w:t>
      </w:r>
      <w:r>
        <w:t>.</w:t>
      </w:r>
    </w:p>
    <w:p w14:paraId="66C848F4" w14:textId="342DCB55" w:rsidR="00403CAE" w:rsidRDefault="00403CAE" w:rsidP="00403CAE">
      <w:pPr>
        <w:pStyle w:val="ListParagraph"/>
      </w:pPr>
      <w:proofErr w:type="spellStart"/>
      <w:r>
        <w:t>Nubeqa</w:t>
      </w:r>
      <w:proofErr w:type="spellEnd"/>
      <w:r>
        <w:t xml:space="preserve"> (darolutamide) [package insert]. Bayer HealthCare Pharmaceuticals Inc.; June 2025. </w:t>
      </w:r>
    </w:p>
    <w:p w14:paraId="2CA3A5E3" w14:textId="5BDE5D22" w:rsidR="00403CAE" w:rsidRDefault="00403CAE" w:rsidP="00403CAE">
      <w:pPr>
        <w:pStyle w:val="ListParagraph"/>
      </w:pPr>
      <w:r>
        <w:t xml:space="preserve">Xtandi (enzalutamide) [package insert]. Northbrook, IL: Astellas Pharma US, Inc.; </w:t>
      </w:r>
      <w:r w:rsidR="00AD5731">
        <w:t>July</w:t>
      </w:r>
      <w:r>
        <w:t xml:space="preserve"> 202</w:t>
      </w:r>
      <w:r w:rsidR="00AD5731">
        <w:t>6</w:t>
      </w:r>
      <w:r>
        <w:t>.</w:t>
      </w:r>
    </w:p>
    <w:p w14:paraId="1D1FC8DD" w14:textId="7CA7D8B5" w:rsidR="00403CAE" w:rsidRDefault="00403CAE" w:rsidP="00403CAE">
      <w:pPr>
        <w:pStyle w:val="ListParagraph"/>
      </w:pPr>
      <w:proofErr w:type="spellStart"/>
      <w:r>
        <w:t>Yonsa</w:t>
      </w:r>
      <w:proofErr w:type="spellEnd"/>
      <w:r>
        <w:t xml:space="preserve"> (abiraterone acetate) [package insert]. Cranbury, NJ: Sun Pharmaceutical Industries, Inc.; July 2022.</w:t>
      </w:r>
    </w:p>
    <w:p w14:paraId="67698021" w14:textId="4E31A585" w:rsidR="00403CAE" w:rsidRDefault="00403CAE" w:rsidP="00403CAE">
      <w:pPr>
        <w:pStyle w:val="ListParagraph"/>
      </w:pPr>
      <w:r>
        <w:t xml:space="preserve">Zytiga (abiraterone acetate) [package insert]. Horsham, PA: Janssen Biotech, Inc.; </w:t>
      </w:r>
      <w:r w:rsidR="006350E8">
        <w:t>November</w:t>
      </w:r>
      <w:r>
        <w:t xml:space="preserve"> 202</w:t>
      </w:r>
      <w:r w:rsidR="006350E8">
        <w:t>4</w:t>
      </w:r>
      <w:r>
        <w:t>.</w:t>
      </w:r>
    </w:p>
    <w:p w14:paraId="55655485" w14:textId="6AD8FA38" w:rsidR="00403CAE" w:rsidRDefault="00403CAE" w:rsidP="00403CAE">
      <w:pPr>
        <w:pStyle w:val="ListParagraph"/>
      </w:pPr>
      <w:r>
        <w:t>USPDI, Micromedex; 202</w:t>
      </w:r>
      <w:r w:rsidR="0035677C">
        <w:t>6</w:t>
      </w:r>
      <w:r>
        <w:t>.</w:t>
      </w:r>
    </w:p>
    <w:p w14:paraId="2B6846B0" w14:textId="39994B70" w:rsidR="00403CAE" w:rsidRDefault="00403CAE" w:rsidP="00403CAE">
      <w:pPr>
        <w:pStyle w:val="ListParagraph"/>
      </w:pPr>
      <w:r>
        <w:t xml:space="preserve">Facts and Comparisons </w:t>
      </w:r>
      <w:proofErr w:type="spellStart"/>
      <w:r>
        <w:t>eAnswers</w:t>
      </w:r>
      <w:proofErr w:type="spellEnd"/>
      <w:r>
        <w:t xml:space="preserve"> (online); 202</w:t>
      </w:r>
      <w:r w:rsidR="0035677C">
        <w:t>6</w:t>
      </w:r>
      <w:r>
        <w:t xml:space="preserve"> Clinical Drug Information, LLC. </w:t>
      </w:r>
    </w:p>
    <w:p w14:paraId="63CA5ADC" w14:textId="77777777" w:rsidR="009053EA" w:rsidRDefault="009053EA" w:rsidP="00403CAE">
      <w:pPr>
        <w:pStyle w:val="ListParagraph"/>
        <w:numPr>
          <w:ilvl w:val="0"/>
          <w:numId w:val="0"/>
        </w:numPr>
        <w:ind w:left="360"/>
      </w:pPr>
    </w:p>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8BB8E" w14:textId="77777777" w:rsidR="0009241C" w:rsidRPr="00C02553" w:rsidRDefault="0009241C" w:rsidP="00AE77DB">
      <w:r w:rsidRPr="00C02553">
        <w:separator/>
      </w:r>
    </w:p>
  </w:endnote>
  <w:endnote w:type="continuationSeparator" w:id="0">
    <w:p w14:paraId="527A6C9D" w14:textId="77777777" w:rsidR="0009241C" w:rsidRPr="00C02553" w:rsidRDefault="0009241C" w:rsidP="00AE77DB">
      <w:r w:rsidRPr="00C02553">
        <w:continuationSeparator/>
      </w:r>
    </w:p>
  </w:endnote>
  <w:endnote w:type="continuationNotice" w:id="1">
    <w:p w14:paraId="14523CA1" w14:textId="77777777" w:rsidR="0009241C" w:rsidRPr="00C02553" w:rsidRDefault="000924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ADDB4" w14:textId="77777777" w:rsidR="0009241C" w:rsidRPr="00C02553" w:rsidRDefault="0009241C" w:rsidP="00AE77DB">
      <w:r w:rsidRPr="00C02553">
        <w:separator/>
      </w:r>
    </w:p>
  </w:footnote>
  <w:footnote w:type="continuationSeparator" w:id="0">
    <w:p w14:paraId="3F8078BE" w14:textId="77777777" w:rsidR="0009241C" w:rsidRPr="00C02553" w:rsidRDefault="0009241C" w:rsidP="00AE77DB">
      <w:r w:rsidRPr="00C02553">
        <w:continuationSeparator/>
      </w:r>
    </w:p>
  </w:footnote>
  <w:footnote w:type="continuationNotice" w:id="1">
    <w:p w14:paraId="58CD06B4" w14:textId="77777777" w:rsidR="0009241C" w:rsidRPr="00C02553" w:rsidRDefault="000924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09241C">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09241C">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09241C">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824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xmlns:arto="http://schemas.microsoft.com/office/word/2006/arto"/>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7DF3321F"/>
    <w:multiLevelType w:val="hybridMultilevel"/>
    <w:tmpl w:val="85686B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5"/>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2"/>
  </w:num>
  <w:num w:numId="15" w16cid:durableId="1911186802">
    <w:abstractNumId w:val="6"/>
  </w:num>
  <w:num w:numId="16" w16cid:durableId="723600171">
    <w:abstractNumId w:val="10"/>
  </w:num>
  <w:num w:numId="17" w16cid:durableId="213590016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8sgYezKaK/QrmXb+9QeFTXDz9f+qhEtWnyHGzQF0J2vcxXAP9sgQ9xWqVPxpQJo+xfW7Kw2ItccytJk+9hYwzA==" w:salt="7TTBHiEbnS/zmmZkXoyE/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72E5"/>
    <w:rsid w:val="00061541"/>
    <w:rsid w:val="00064162"/>
    <w:rsid w:val="00065C22"/>
    <w:rsid w:val="00074464"/>
    <w:rsid w:val="00076030"/>
    <w:rsid w:val="00082590"/>
    <w:rsid w:val="000913C3"/>
    <w:rsid w:val="0009241C"/>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46A"/>
    <w:rsid w:val="00143A11"/>
    <w:rsid w:val="00144DBE"/>
    <w:rsid w:val="001502F4"/>
    <w:rsid w:val="00152C8B"/>
    <w:rsid w:val="0015636A"/>
    <w:rsid w:val="001667F0"/>
    <w:rsid w:val="00172053"/>
    <w:rsid w:val="00177A80"/>
    <w:rsid w:val="001808B8"/>
    <w:rsid w:val="001A50CB"/>
    <w:rsid w:val="001A74B7"/>
    <w:rsid w:val="001B2D47"/>
    <w:rsid w:val="001B5F66"/>
    <w:rsid w:val="001C0250"/>
    <w:rsid w:val="001C6DA4"/>
    <w:rsid w:val="001C73B1"/>
    <w:rsid w:val="001D1E7D"/>
    <w:rsid w:val="001D5C5D"/>
    <w:rsid w:val="001D6567"/>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6275"/>
    <w:rsid w:val="00246564"/>
    <w:rsid w:val="00246A3B"/>
    <w:rsid w:val="00250FBF"/>
    <w:rsid w:val="00255404"/>
    <w:rsid w:val="0025594F"/>
    <w:rsid w:val="00270C5E"/>
    <w:rsid w:val="00290A03"/>
    <w:rsid w:val="0029159A"/>
    <w:rsid w:val="00291600"/>
    <w:rsid w:val="002A02F4"/>
    <w:rsid w:val="002C2C41"/>
    <w:rsid w:val="002C62E7"/>
    <w:rsid w:val="002D6E77"/>
    <w:rsid w:val="002E05E2"/>
    <w:rsid w:val="002E2DD6"/>
    <w:rsid w:val="002E3F28"/>
    <w:rsid w:val="002F0E52"/>
    <w:rsid w:val="002F2274"/>
    <w:rsid w:val="002F2405"/>
    <w:rsid w:val="002F690F"/>
    <w:rsid w:val="00301927"/>
    <w:rsid w:val="0030301F"/>
    <w:rsid w:val="00303B21"/>
    <w:rsid w:val="00303B5E"/>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5677C"/>
    <w:rsid w:val="003608B5"/>
    <w:rsid w:val="003613AF"/>
    <w:rsid w:val="003878C1"/>
    <w:rsid w:val="00396C0B"/>
    <w:rsid w:val="003A630F"/>
    <w:rsid w:val="003B3958"/>
    <w:rsid w:val="003B4820"/>
    <w:rsid w:val="003B5F4B"/>
    <w:rsid w:val="003B682F"/>
    <w:rsid w:val="003C53FC"/>
    <w:rsid w:val="003C7013"/>
    <w:rsid w:val="003D4704"/>
    <w:rsid w:val="003D641B"/>
    <w:rsid w:val="003F227C"/>
    <w:rsid w:val="004023CC"/>
    <w:rsid w:val="00403CAE"/>
    <w:rsid w:val="00407564"/>
    <w:rsid w:val="00411152"/>
    <w:rsid w:val="0041508D"/>
    <w:rsid w:val="004156AA"/>
    <w:rsid w:val="004253A1"/>
    <w:rsid w:val="004313B6"/>
    <w:rsid w:val="00433339"/>
    <w:rsid w:val="00446BBC"/>
    <w:rsid w:val="004471BA"/>
    <w:rsid w:val="004472C0"/>
    <w:rsid w:val="00450705"/>
    <w:rsid w:val="00451928"/>
    <w:rsid w:val="00452069"/>
    <w:rsid w:val="00460B5D"/>
    <w:rsid w:val="0046618B"/>
    <w:rsid w:val="0047585B"/>
    <w:rsid w:val="0048608C"/>
    <w:rsid w:val="00496437"/>
    <w:rsid w:val="00496E57"/>
    <w:rsid w:val="004A1385"/>
    <w:rsid w:val="004B3E10"/>
    <w:rsid w:val="004C0F5D"/>
    <w:rsid w:val="004C375A"/>
    <w:rsid w:val="004C4954"/>
    <w:rsid w:val="004C5767"/>
    <w:rsid w:val="004C75E2"/>
    <w:rsid w:val="004D0080"/>
    <w:rsid w:val="004D5322"/>
    <w:rsid w:val="004D78B0"/>
    <w:rsid w:val="004E050A"/>
    <w:rsid w:val="004E094A"/>
    <w:rsid w:val="004E611F"/>
    <w:rsid w:val="004F2A79"/>
    <w:rsid w:val="004F4D37"/>
    <w:rsid w:val="00501A14"/>
    <w:rsid w:val="00501DE3"/>
    <w:rsid w:val="005058CB"/>
    <w:rsid w:val="0051044D"/>
    <w:rsid w:val="005139E4"/>
    <w:rsid w:val="00515075"/>
    <w:rsid w:val="00516D12"/>
    <w:rsid w:val="00520FE9"/>
    <w:rsid w:val="005233E7"/>
    <w:rsid w:val="00526C8D"/>
    <w:rsid w:val="005328B2"/>
    <w:rsid w:val="00535BD5"/>
    <w:rsid w:val="00540977"/>
    <w:rsid w:val="005452C4"/>
    <w:rsid w:val="0055006E"/>
    <w:rsid w:val="00551668"/>
    <w:rsid w:val="005572D5"/>
    <w:rsid w:val="0056296C"/>
    <w:rsid w:val="0056683D"/>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0E8"/>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516C"/>
    <w:rsid w:val="007068A4"/>
    <w:rsid w:val="00706D67"/>
    <w:rsid w:val="00713052"/>
    <w:rsid w:val="00721367"/>
    <w:rsid w:val="007231FA"/>
    <w:rsid w:val="00724193"/>
    <w:rsid w:val="00732C67"/>
    <w:rsid w:val="00734418"/>
    <w:rsid w:val="007418BC"/>
    <w:rsid w:val="00741C4C"/>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3084"/>
    <w:rsid w:val="007A527E"/>
    <w:rsid w:val="007A53E7"/>
    <w:rsid w:val="007A78F7"/>
    <w:rsid w:val="007B3333"/>
    <w:rsid w:val="007B379F"/>
    <w:rsid w:val="007B37D6"/>
    <w:rsid w:val="007B5D30"/>
    <w:rsid w:val="007D2920"/>
    <w:rsid w:val="007D42DD"/>
    <w:rsid w:val="007E6A37"/>
    <w:rsid w:val="007F1774"/>
    <w:rsid w:val="007F4144"/>
    <w:rsid w:val="007F593C"/>
    <w:rsid w:val="00811A70"/>
    <w:rsid w:val="0081406E"/>
    <w:rsid w:val="00817829"/>
    <w:rsid w:val="00831F16"/>
    <w:rsid w:val="00832211"/>
    <w:rsid w:val="008325F4"/>
    <w:rsid w:val="00832AC8"/>
    <w:rsid w:val="00846FA4"/>
    <w:rsid w:val="008524BA"/>
    <w:rsid w:val="00852B74"/>
    <w:rsid w:val="00856928"/>
    <w:rsid w:val="00860D26"/>
    <w:rsid w:val="00865538"/>
    <w:rsid w:val="00870875"/>
    <w:rsid w:val="0088225C"/>
    <w:rsid w:val="00884026"/>
    <w:rsid w:val="00884C78"/>
    <w:rsid w:val="008859E1"/>
    <w:rsid w:val="00896264"/>
    <w:rsid w:val="008A06D9"/>
    <w:rsid w:val="008A1348"/>
    <w:rsid w:val="008A2549"/>
    <w:rsid w:val="008A5D88"/>
    <w:rsid w:val="008B2851"/>
    <w:rsid w:val="008C000E"/>
    <w:rsid w:val="008D0F2F"/>
    <w:rsid w:val="008D237F"/>
    <w:rsid w:val="008D3FD8"/>
    <w:rsid w:val="008D6B05"/>
    <w:rsid w:val="008E18FE"/>
    <w:rsid w:val="008E7D2D"/>
    <w:rsid w:val="008F44C0"/>
    <w:rsid w:val="008F5999"/>
    <w:rsid w:val="00903AD6"/>
    <w:rsid w:val="00904D7A"/>
    <w:rsid w:val="009053EA"/>
    <w:rsid w:val="00915332"/>
    <w:rsid w:val="009204BB"/>
    <w:rsid w:val="00935918"/>
    <w:rsid w:val="00935EC3"/>
    <w:rsid w:val="00940114"/>
    <w:rsid w:val="00951097"/>
    <w:rsid w:val="00953C1E"/>
    <w:rsid w:val="0096210F"/>
    <w:rsid w:val="00962633"/>
    <w:rsid w:val="00963187"/>
    <w:rsid w:val="00963ACF"/>
    <w:rsid w:val="00963D1C"/>
    <w:rsid w:val="00964284"/>
    <w:rsid w:val="0097028A"/>
    <w:rsid w:val="00973BD6"/>
    <w:rsid w:val="00975BB6"/>
    <w:rsid w:val="00984549"/>
    <w:rsid w:val="00985D28"/>
    <w:rsid w:val="00987EC9"/>
    <w:rsid w:val="00991BF0"/>
    <w:rsid w:val="00992EA3"/>
    <w:rsid w:val="009A0FB1"/>
    <w:rsid w:val="009A1FAC"/>
    <w:rsid w:val="009B001A"/>
    <w:rsid w:val="009B1A62"/>
    <w:rsid w:val="009B57B2"/>
    <w:rsid w:val="009C3CC7"/>
    <w:rsid w:val="009C6ADB"/>
    <w:rsid w:val="009D2057"/>
    <w:rsid w:val="009D3D6C"/>
    <w:rsid w:val="009D5551"/>
    <w:rsid w:val="009D62DB"/>
    <w:rsid w:val="009E3B42"/>
    <w:rsid w:val="009F518A"/>
    <w:rsid w:val="00A02AF6"/>
    <w:rsid w:val="00A05B60"/>
    <w:rsid w:val="00A13266"/>
    <w:rsid w:val="00A14FA6"/>
    <w:rsid w:val="00A15D64"/>
    <w:rsid w:val="00A1769C"/>
    <w:rsid w:val="00A20575"/>
    <w:rsid w:val="00A30495"/>
    <w:rsid w:val="00A32452"/>
    <w:rsid w:val="00A325CC"/>
    <w:rsid w:val="00A32BBF"/>
    <w:rsid w:val="00A372DD"/>
    <w:rsid w:val="00A37444"/>
    <w:rsid w:val="00A4281A"/>
    <w:rsid w:val="00A459CF"/>
    <w:rsid w:val="00A5014D"/>
    <w:rsid w:val="00A53E96"/>
    <w:rsid w:val="00A56F18"/>
    <w:rsid w:val="00A628F8"/>
    <w:rsid w:val="00A62BAA"/>
    <w:rsid w:val="00A66172"/>
    <w:rsid w:val="00A744C3"/>
    <w:rsid w:val="00A80896"/>
    <w:rsid w:val="00AA70AB"/>
    <w:rsid w:val="00AB0B9F"/>
    <w:rsid w:val="00AB1713"/>
    <w:rsid w:val="00AB63BE"/>
    <w:rsid w:val="00AC1EBC"/>
    <w:rsid w:val="00AC2599"/>
    <w:rsid w:val="00AC2DE9"/>
    <w:rsid w:val="00AC3CD9"/>
    <w:rsid w:val="00AC585B"/>
    <w:rsid w:val="00AD2C5F"/>
    <w:rsid w:val="00AD5731"/>
    <w:rsid w:val="00AE1481"/>
    <w:rsid w:val="00AE27F9"/>
    <w:rsid w:val="00AE3F0D"/>
    <w:rsid w:val="00AE77DB"/>
    <w:rsid w:val="00AF7453"/>
    <w:rsid w:val="00B00FFF"/>
    <w:rsid w:val="00B06084"/>
    <w:rsid w:val="00B12FEC"/>
    <w:rsid w:val="00B16735"/>
    <w:rsid w:val="00B17EDE"/>
    <w:rsid w:val="00B22585"/>
    <w:rsid w:val="00B2723F"/>
    <w:rsid w:val="00B3068E"/>
    <w:rsid w:val="00B33693"/>
    <w:rsid w:val="00B34C53"/>
    <w:rsid w:val="00B40DDB"/>
    <w:rsid w:val="00B4170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67ACF"/>
    <w:rsid w:val="00C763BD"/>
    <w:rsid w:val="00C779A8"/>
    <w:rsid w:val="00C82E19"/>
    <w:rsid w:val="00C96873"/>
    <w:rsid w:val="00CA1735"/>
    <w:rsid w:val="00CA207E"/>
    <w:rsid w:val="00CA3C4B"/>
    <w:rsid w:val="00CA7252"/>
    <w:rsid w:val="00CB2C5A"/>
    <w:rsid w:val="00CB4B60"/>
    <w:rsid w:val="00CE0C1C"/>
    <w:rsid w:val="00CE34AF"/>
    <w:rsid w:val="00CE4A1B"/>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70D50"/>
    <w:rsid w:val="00D71917"/>
    <w:rsid w:val="00D807B6"/>
    <w:rsid w:val="00D95E68"/>
    <w:rsid w:val="00DA3A0F"/>
    <w:rsid w:val="00DA4E62"/>
    <w:rsid w:val="00DA6990"/>
    <w:rsid w:val="00DB27BA"/>
    <w:rsid w:val="00DB3009"/>
    <w:rsid w:val="00DB337A"/>
    <w:rsid w:val="00DC034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72571"/>
    <w:rsid w:val="00E81B96"/>
    <w:rsid w:val="00E83428"/>
    <w:rsid w:val="00E84C58"/>
    <w:rsid w:val="00E873A5"/>
    <w:rsid w:val="00E90D11"/>
    <w:rsid w:val="00E915E5"/>
    <w:rsid w:val="00E944F7"/>
    <w:rsid w:val="00E969D8"/>
    <w:rsid w:val="00EB0367"/>
    <w:rsid w:val="00EB4FB9"/>
    <w:rsid w:val="00EB5BC8"/>
    <w:rsid w:val="00EC2738"/>
    <w:rsid w:val="00ED00A4"/>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234D"/>
    <w:rsid w:val="00FC6758"/>
    <w:rsid w:val="00FD34EA"/>
    <w:rsid w:val="00FE0617"/>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AE607356-5D8C-4B83-9166-62E157CB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303B5E"/>
    <w:rPr>
      <w:sz w:val="16"/>
      <w:szCs w:val="16"/>
    </w:rPr>
  </w:style>
  <w:style w:type="paragraph" w:styleId="CommentSubject">
    <w:name w:val="annotation subject"/>
    <w:basedOn w:val="CommentText"/>
    <w:next w:val="CommentText"/>
    <w:link w:val="CommentSubjectChar"/>
    <w:uiPriority w:val="99"/>
    <w:semiHidden/>
    <w:unhideWhenUsed/>
    <w:rsid w:val="00303B5E"/>
    <w:rPr>
      <w:b/>
      <w:bCs/>
    </w:rPr>
  </w:style>
  <w:style w:type="character" w:customStyle="1" w:styleId="CommentTextChar">
    <w:name w:val="Comment Text Char"/>
    <w:basedOn w:val="DefaultParagraphFont"/>
    <w:link w:val="CommentText"/>
    <w:semiHidden/>
    <w:rsid w:val="00303B5E"/>
    <w:rPr>
      <w:rFonts w:ascii="Arial" w:hAnsi="Arial"/>
    </w:rPr>
  </w:style>
  <w:style w:type="character" w:customStyle="1" w:styleId="CommentSubjectChar">
    <w:name w:val="Comment Subject Char"/>
    <w:basedOn w:val="CommentTextChar"/>
    <w:link w:val="CommentSubject"/>
    <w:uiPriority w:val="99"/>
    <w:semiHidden/>
    <w:rsid w:val="00303B5E"/>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07296-C60C-4391-8E85-E8D411AFEB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153</TotalTime>
  <Pages>2</Pages>
  <Words>518</Words>
  <Characters>2954</Characters>
  <Application>Microsoft Office Word</Application>
  <DocSecurity>10</DocSecurity>
  <Lines>24</Lines>
  <Paragraphs>6</Paragraphs>
  <ScaleCrop>false</ScaleCrop>
  <HeadingPairs>
    <vt:vector size="2" baseType="variant">
      <vt:variant>
        <vt:lpstr>Title</vt:lpstr>
      </vt:variant>
      <vt:variant>
        <vt:i4>1</vt:i4>
      </vt:variant>
    </vt:vector>
  </HeadingPairs>
  <TitlesOfParts>
    <vt:vector size="1" baseType="lpstr">
      <vt:lpstr>Antiandrogenic Agents PDL Edit</vt:lpstr>
    </vt:vector>
  </TitlesOfParts>
  <Company>DSS</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Antiandrogenic Agents PDL Edit</dc:title>
  <dc:subject/>
  <dc:creator>DMS</dc:creator>
  <cp:keywords/>
  <cp:lastModifiedBy>Hammond, Chelsea</cp:lastModifiedBy>
  <cp:revision>52</cp:revision>
  <cp:lastPrinted>2018-10-31T20:17:00Z</cp:lastPrinted>
  <dcterms:created xsi:type="dcterms:W3CDTF">2025-11-19T17:39:00Z</dcterms:created>
  <dcterms:modified xsi:type="dcterms:W3CDTF">2026-10-13T15:47:00Z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89a346471f909e77cb5db5dc1c99e77b6936a1d70b76c38257e4bb018f40d7e5</vt:lpwstr>
  </property>
</Properties>
</file>