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4C331068" w:rsidR="004C5767" w:rsidRPr="00457766" w:rsidRDefault="004C5767" w:rsidP="03A4F066">
      <w:pPr>
        <w:pStyle w:val="tbody"/>
        <w:rPr>
          <w:b w:val="0"/>
        </w:rPr>
      </w:pPr>
      <w:r>
        <w:t>Drug/Drug Class:</w:t>
      </w:r>
      <w:r w:rsidR="003B4820">
        <w:t xml:space="preserve"> </w:t>
      </w:r>
      <w:r w:rsidR="00457766">
        <w:rPr>
          <w:b w:val="0"/>
        </w:rPr>
        <w:t>Bone Ossification Agents PDL Edit</w:t>
      </w:r>
    </w:p>
    <w:p w14:paraId="7AD7FFCE" w14:textId="3BEDA600" w:rsidR="004C5767" w:rsidRPr="00E52297" w:rsidRDefault="004C5767" w:rsidP="00D27533">
      <w:pPr>
        <w:pStyle w:val="tbody"/>
        <w:rPr>
          <w:b w:val="0"/>
          <w:bCs/>
        </w:rPr>
      </w:pPr>
      <w:r w:rsidRPr="00C02553">
        <w:t xml:space="preserve">First Implementation Date: </w:t>
      </w:r>
      <w:r w:rsidR="00E52297" w:rsidRPr="00E52297">
        <w:rPr>
          <w:b w:val="0"/>
          <w:bCs/>
        </w:rPr>
        <w:t>December 16, 2004</w:t>
      </w:r>
    </w:p>
    <w:p w14:paraId="4B7D760D" w14:textId="1C78B003" w:rsidR="004C5767" w:rsidRPr="000C4094" w:rsidRDefault="00D30E26" w:rsidP="00D27533">
      <w:pPr>
        <w:pStyle w:val="tbody"/>
        <w:rPr>
          <w:b w:val="0"/>
          <w:bCs/>
        </w:rPr>
      </w:pPr>
      <w:r>
        <w:t>Proposed</w:t>
      </w:r>
      <w:r w:rsidR="004C5767" w:rsidRPr="00C02553">
        <w:t xml:space="preserve"> Date:</w:t>
      </w:r>
      <w:r w:rsidR="00065C22">
        <w:t xml:space="preserve"> </w:t>
      </w:r>
      <w:r>
        <w:rPr>
          <w:b w:val="0"/>
          <w:bCs/>
        </w:rPr>
        <w:t>October</w:t>
      </w:r>
      <w:r w:rsidR="000C4094">
        <w:rPr>
          <w:b w:val="0"/>
          <w:bCs/>
        </w:rPr>
        <w:t xml:space="preserve"> </w:t>
      </w:r>
      <w:r>
        <w:rPr>
          <w:b w:val="0"/>
          <w:bCs/>
        </w:rPr>
        <w:t>20</w:t>
      </w:r>
      <w:r w:rsidR="000C4094">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78CA30C4" w:rsidR="004C5767" w:rsidRPr="00D27533" w:rsidRDefault="335A15F0" w:rsidP="1BEA9DA1">
      <w:pPr>
        <w:pStyle w:val="tbody"/>
        <w:rPr>
          <w:b w:val="0"/>
          <w:spacing w:val="-3"/>
        </w:rPr>
      </w:pPr>
      <w:r w:rsidRPr="00C02553">
        <w:t xml:space="preserve">Criteria Status: </w:t>
      </w:r>
      <w:r w:rsidR="1301460D" w:rsidRPr="1BEA9DA1">
        <w:rPr>
          <w:b w:val="0"/>
          <w:spacing w:val="-3"/>
        </w:rPr>
        <w:t>Revision</w:t>
      </w:r>
      <w:r w:rsidR="1301460D">
        <w:rPr>
          <w:b w:val="0"/>
        </w:rPr>
        <w:t xml:space="preserve"> of E</w:t>
      </w:r>
      <w:r w:rsidR="750E76DD">
        <w:rPr>
          <w:b w:val="0"/>
        </w:rPr>
        <w:t>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1A224061" w14:textId="77777777" w:rsidR="00B61E3E" w:rsidRPr="00EE2445" w:rsidRDefault="00B61E3E" w:rsidP="00B61E3E">
      <w:pPr>
        <w:pStyle w:val="Header"/>
        <w:tabs>
          <w:tab w:val="clear" w:pos="4320"/>
          <w:tab w:val="clear" w:pos="8640"/>
        </w:tabs>
        <w:rPr>
          <w:rFonts w:cs="Arial"/>
          <w:spacing w:val="-3"/>
          <w:sz w:val="20"/>
        </w:rPr>
      </w:pPr>
      <w:r w:rsidRPr="00EE2445">
        <w:rPr>
          <w:rFonts w:cs="Arial"/>
          <w:spacing w:val="-3"/>
          <w:sz w:val="20"/>
        </w:rPr>
        <w:t>The bisphosphonates act primarily on bone through inhibition of normal and abnormal bone resorption. This group of agents has an affinity for hydroxyapatite crystals in bone and induces the inhibition of osteoclast activity. They also decrease the number of available osteoclasts by inhibiting enzymes in the mevalonate pathway, which then prevents the prenylation of proteins that are necessary for osteoclast formation. Studies have demonstrated the ability of these agents to decrease bone resorption without impairing bone mineralization or interfering with bone formation. Bisphosphonates administered orally have been associated with dysphagia, esophagitis, and esophageal or gastric ulcers. Therefore, these agents should not be given to participants with any active upper gastrointestinal disease and should be discontinued in those who develop symptoms of esophagitis. Bisphosphonates are most commonly used for the treatment and prevention of osteoporosis in postmenopausal women. Prior to treatment with bisphosphonates, participants should be tested for other possible contributors to osteoporosis such as hypocalcemia, vitamin D deficiency, and renal impairment.  Bisphosphonates are also used to treat hypercalcemia, Paget disease, and malignancies including multiple myeloma, breast cancer, and prostate cancer. There are both intravenous and orally available formulations of bisphosphonates. The adverse effect of flu-like symptoms is specific to the intravenous route of administration. Adverse effects that may occur with both intravenous and oral routes are hypocalcemia, musculoskeletal pain, renal, ocular side effects, atrial fibrillation, osteonecrosis of the jaw, and atypical femur fractures.</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38880EC0" w14:textId="77777777" w:rsidR="00962890" w:rsidRPr="00150B17" w:rsidRDefault="00962890" w:rsidP="00EC6611">
      <w:pPr>
        <w:numPr>
          <w:ilvl w:val="0"/>
          <w:numId w:val="17"/>
        </w:numPr>
        <w:rPr>
          <w:rFonts w:cs="Arial"/>
          <w:szCs w:val="20"/>
        </w:rPr>
      </w:pPr>
      <w:r w:rsidRPr="00150B17">
        <w:rPr>
          <w:rFonts w:cs="Arial"/>
          <w:spacing w:val="-3"/>
          <w:szCs w:val="20"/>
        </w:rPr>
        <w:t>Alendronate Tabs</w:t>
      </w:r>
    </w:p>
    <w:p w14:paraId="47320590" w14:textId="3E1B4DE5" w:rsidR="00FD34EA" w:rsidRPr="00150B17" w:rsidRDefault="00962890" w:rsidP="00EC6611">
      <w:pPr>
        <w:numPr>
          <w:ilvl w:val="0"/>
          <w:numId w:val="17"/>
        </w:numPr>
        <w:rPr>
          <w:rFonts w:cs="Arial"/>
          <w:szCs w:val="20"/>
        </w:rPr>
      </w:pPr>
      <w:r w:rsidRPr="00150B17">
        <w:rPr>
          <w:rFonts w:cs="Arial"/>
          <w:spacing w:val="-3"/>
          <w:szCs w:val="20"/>
        </w:rPr>
        <w:t>Ibandronate</w:t>
      </w:r>
    </w:p>
    <w:p w14:paraId="6F2D4634" w14:textId="77777777" w:rsidR="00962890" w:rsidRPr="00962890" w:rsidRDefault="00962890" w:rsidP="004A1392">
      <w:pPr>
        <w:ind w:left="360"/>
        <w:rPr>
          <w:rFonts w:cs="Arial"/>
          <w:szCs w:val="20"/>
        </w:rPr>
      </w:pPr>
    </w:p>
    <w:p w14:paraId="56404718" w14:textId="252714AD" w:rsidR="00846FA4" w:rsidRDefault="00846FA4" w:rsidP="00846FA4">
      <w:pPr>
        <w:rPr>
          <w:b/>
          <w:bCs/>
        </w:rPr>
      </w:pPr>
      <w:r>
        <w:rPr>
          <w:b/>
          <w:bCs/>
        </w:rPr>
        <w:t>Non-Preferred Agents:</w:t>
      </w:r>
    </w:p>
    <w:p w14:paraId="59F5D64C" w14:textId="77777777" w:rsidR="00AA1596" w:rsidRDefault="00AA1596" w:rsidP="72044F48">
      <w:pPr>
        <w:numPr>
          <w:ilvl w:val="0"/>
          <w:numId w:val="32"/>
        </w:numPr>
        <w:rPr>
          <w:rFonts w:ascii="Symbol" w:eastAsia="Symbol" w:hAnsi="Symbol" w:cs="Symbol"/>
          <w:spacing w:val="-3"/>
          <w:vertAlign w:val="superscript"/>
        </w:rPr>
      </w:pPr>
      <w:r w:rsidRPr="72044F48">
        <w:rPr>
          <w:rFonts w:cs="Arial"/>
          <w:spacing w:val="-3"/>
        </w:rPr>
        <w:t>Actonel</w:t>
      </w:r>
    </w:p>
    <w:p w14:paraId="472B027E" w14:textId="77777777" w:rsidR="00AA1596" w:rsidRDefault="00AA1596" w:rsidP="00AA1596">
      <w:pPr>
        <w:numPr>
          <w:ilvl w:val="0"/>
          <w:numId w:val="32"/>
        </w:numPr>
        <w:rPr>
          <w:rFonts w:cs="Arial"/>
          <w:iCs/>
          <w:spacing w:val="-3"/>
          <w:szCs w:val="20"/>
        </w:rPr>
      </w:pPr>
      <w:r>
        <w:rPr>
          <w:rFonts w:cs="Arial"/>
          <w:spacing w:val="-3"/>
          <w:szCs w:val="20"/>
        </w:rPr>
        <w:t>Alendronate Soln</w:t>
      </w:r>
    </w:p>
    <w:p w14:paraId="580B704B" w14:textId="77777777" w:rsidR="00AA1596" w:rsidRDefault="00AA1596" w:rsidP="72044F48">
      <w:pPr>
        <w:numPr>
          <w:ilvl w:val="0"/>
          <w:numId w:val="32"/>
        </w:numPr>
        <w:rPr>
          <w:rFonts w:ascii="Symbol" w:eastAsia="Symbol" w:hAnsi="Symbol" w:cs="Symbol"/>
          <w:spacing w:val="-3"/>
          <w:vertAlign w:val="superscript"/>
        </w:rPr>
      </w:pPr>
      <w:r w:rsidRPr="72044F48">
        <w:rPr>
          <w:rFonts w:cs="Arial"/>
          <w:spacing w:val="-3"/>
        </w:rPr>
        <w:t>Atelvia</w:t>
      </w:r>
    </w:p>
    <w:p w14:paraId="49DFC2E4" w14:textId="0B46EF49" w:rsidR="00AA1596" w:rsidRPr="00B93D65" w:rsidRDefault="00AA1596" w:rsidP="72044F48">
      <w:pPr>
        <w:numPr>
          <w:ilvl w:val="0"/>
          <w:numId w:val="32"/>
        </w:numPr>
        <w:rPr>
          <w:rFonts w:cs="Arial"/>
          <w:color w:val="000000" w:themeColor="text1"/>
          <w:spacing w:val="-3"/>
          <w:vertAlign w:val="superscript"/>
          <w:lang w:val="fr-FR"/>
        </w:rPr>
      </w:pPr>
      <w:r w:rsidRPr="72044F48">
        <w:rPr>
          <w:rFonts w:cs="Arial"/>
          <w:color w:val="000000" w:themeColor="text1"/>
          <w:lang w:val="es-ES"/>
        </w:rPr>
        <w:t>Binosto</w:t>
      </w:r>
    </w:p>
    <w:p w14:paraId="28446FE8" w14:textId="77777777" w:rsidR="00AA1596" w:rsidRDefault="31447C80" w:rsidP="1BEA9DA1">
      <w:pPr>
        <w:numPr>
          <w:ilvl w:val="0"/>
          <w:numId w:val="32"/>
        </w:numPr>
        <w:rPr>
          <w:rFonts w:cs="Arial"/>
          <w:b/>
          <w:bCs/>
          <w:i/>
          <w:iCs/>
          <w:strike/>
          <w:color w:val="1F497D" w:themeColor="text2"/>
          <w:spacing w:val="-3"/>
        </w:rPr>
      </w:pPr>
      <w:r w:rsidRPr="1BEA9DA1">
        <w:rPr>
          <w:rFonts w:cs="Arial"/>
          <w:b/>
          <w:bCs/>
          <w:strike/>
          <w:color w:val="1F497D" w:themeColor="text2"/>
          <w:spacing w:val="-3"/>
        </w:rPr>
        <w:t>Calcitonin Salmon Nasal Spray</w:t>
      </w:r>
    </w:p>
    <w:p w14:paraId="6485F145" w14:textId="77777777" w:rsidR="00AA1596" w:rsidRDefault="00AA1596" w:rsidP="72044F48">
      <w:pPr>
        <w:numPr>
          <w:ilvl w:val="0"/>
          <w:numId w:val="32"/>
        </w:numPr>
        <w:rPr>
          <w:rFonts w:cs="Arial"/>
          <w:spacing w:val="-3"/>
          <w:vertAlign w:val="superscript"/>
        </w:rPr>
      </w:pPr>
      <w:r w:rsidRPr="72044F48">
        <w:rPr>
          <w:rFonts w:cs="Arial"/>
          <w:spacing w:val="-3"/>
        </w:rPr>
        <w:t>Fosamax</w:t>
      </w:r>
    </w:p>
    <w:p w14:paraId="0185C3AE" w14:textId="77777777" w:rsidR="00AA1596" w:rsidRDefault="00AA1596" w:rsidP="72044F48">
      <w:pPr>
        <w:numPr>
          <w:ilvl w:val="0"/>
          <w:numId w:val="32"/>
        </w:numPr>
        <w:rPr>
          <w:rFonts w:cs="Arial"/>
          <w:spacing w:val="-3"/>
          <w:vertAlign w:val="superscript"/>
        </w:rPr>
      </w:pPr>
      <w:r w:rsidRPr="72044F48">
        <w:rPr>
          <w:rFonts w:cs="Arial"/>
          <w:spacing w:val="-3"/>
        </w:rPr>
        <w:t>Fosamax Plus D</w:t>
      </w:r>
    </w:p>
    <w:p w14:paraId="064EDD68" w14:textId="77777777" w:rsidR="00AA1596" w:rsidRDefault="00AA1596" w:rsidP="00A20732">
      <w:pPr>
        <w:numPr>
          <w:ilvl w:val="0"/>
          <w:numId w:val="32"/>
        </w:numPr>
        <w:rPr>
          <w:rFonts w:cs="Arial"/>
          <w:spacing w:val="-3"/>
          <w:szCs w:val="20"/>
        </w:rPr>
      </w:pPr>
      <w:r w:rsidRPr="00AA1596">
        <w:rPr>
          <w:rFonts w:cs="Arial"/>
          <w:spacing w:val="-3"/>
          <w:szCs w:val="20"/>
        </w:rPr>
        <w:t>Risedronate</w:t>
      </w:r>
    </w:p>
    <w:p w14:paraId="6D696800" w14:textId="325F1FAC" w:rsidR="00E23EC0" w:rsidRPr="00AA1596" w:rsidRDefault="00AA1596" w:rsidP="00A20732">
      <w:pPr>
        <w:numPr>
          <w:ilvl w:val="0"/>
          <w:numId w:val="32"/>
        </w:numPr>
        <w:rPr>
          <w:rFonts w:cs="Arial"/>
          <w:spacing w:val="-3"/>
          <w:szCs w:val="20"/>
        </w:rPr>
      </w:pPr>
      <w:r w:rsidRPr="00AA1596">
        <w:rPr>
          <w:rFonts w:cs="Arial"/>
          <w:spacing w:val="-3"/>
          <w:szCs w:val="20"/>
        </w:rPr>
        <w:t>Risedronate DR</w:t>
      </w:r>
    </w:p>
    <w:p w14:paraId="7F3AA502" w14:textId="77777777" w:rsidR="00AE77DB" w:rsidRPr="00C02553" w:rsidRDefault="00AE77DB" w:rsidP="00E354AA">
      <w:pPr>
        <w:pStyle w:val="Heading1"/>
        <w:rPr>
          <w:lang w:val="en-US"/>
        </w:rPr>
      </w:pPr>
      <w:r w:rsidRPr="00C02553">
        <w:rPr>
          <w:lang w:val="en-US"/>
        </w:rPr>
        <w:lastRenderedPageBreak/>
        <w:t xml:space="preserve">Setting &amp; Population </w:t>
      </w:r>
    </w:p>
    <w:p w14:paraId="04B7FBFB" w14:textId="023FAD55" w:rsidR="0097028A" w:rsidRPr="0079438F" w:rsidRDefault="0097028A" w:rsidP="00696E3A">
      <w:pPr>
        <w:rPr>
          <w:b/>
        </w:rPr>
      </w:pPr>
      <w:r w:rsidRPr="00696E3A">
        <w:rPr>
          <w:b/>
          <w:bCs/>
        </w:rPr>
        <w:t>Drug class for review:</w:t>
      </w:r>
      <w:r w:rsidRPr="00C02553">
        <w:t xml:space="preserve"> </w:t>
      </w:r>
      <w:r w:rsidR="003868D2">
        <w:rPr>
          <w:rFonts w:cs="Arial"/>
          <w:szCs w:val="20"/>
        </w:rPr>
        <w:t>Bone Ossification Agents</w:t>
      </w:r>
    </w:p>
    <w:p w14:paraId="13EC2165" w14:textId="77777777"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64C9E7FF" w14:textId="77777777" w:rsidR="005328B2" w:rsidRPr="002C2C41" w:rsidRDefault="005328B2" w:rsidP="005328B2">
      <w:pPr>
        <w:rPr>
          <w:rFonts w:cs="Arial"/>
          <w:szCs w:val="20"/>
        </w:rPr>
      </w:pPr>
    </w:p>
    <w:p w14:paraId="30D60657" w14:textId="77777777" w:rsidR="00AE77DB" w:rsidRPr="00C02553" w:rsidRDefault="00AE77DB" w:rsidP="0097028A">
      <w:pPr>
        <w:pStyle w:val="Heading1"/>
        <w:rPr>
          <w:lang w:val="en-US"/>
        </w:rPr>
      </w:pPr>
      <w:r w:rsidRPr="00C02553">
        <w:rPr>
          <w:lang w:val="en-US"/>
        </w:rPr>
        <w:t>Approval Criteria</w:t>
      </w:r>
    </w:p>
    <w:p w14:paraId="799177F9" w14:textId="77777777" w:rsidR="00CA78BA" w:rsidRDefault="00CA78BA" w:rsidP="00CA78BA">
      <w:pPr>
        <w:numPr>
          <w:ilvl w:val="0"/>
          <w:numId w:val="16"/>
        </w:numPr>
        <w:rPr>
          <w:rFonts w:cs="Arial"/>
          <w:szCs w:val="20"/>
        </w:rPr>
      </w:pPr>
      <w:r>
        <w:rPr>
          <w:rFonts w:cs="Arial"/>
          <w:szCs w:val="20"/>
        </w:rPr>
        <w:t>Must meet one of the following:</w:t>
      </w:r>
    </w:p>
    <w:p w14:paraId="5CB47BC6" w14:textId="77777777" w:rsidR="00CA78BA" w:rsidRDefault="00CA78BA" w:rsidP="00CA78BA">
      <w:pPr>
        <w:numPr>
          <w:ilvl w:val="1"/>
          <w:numId w:val="16"/>
        </w:numPr>
        <w:rPr>
          <w:rFonts w:cs="Arial"/>
          <w:szCs w:val="20"/>
        </w:rPr>
      </w:pPr>
      <w:r>
        <w:rPr>
          <w:rFonts w:cs="Arial"/>
          <w:szCs w:val="20"/>
        </w:rPr>
        <w:t xml:space="preserve">Claim is for a preferred agent; </w:t>
      </w:r>
      <w:r>
        <w:rPr>
          <w:rFonts w:cs="Arial"/>
          <w:b/>
          <w:bCs/>
          <w:szCs w:val="20"/>
        </w:rPr>
        <w:t>OR</w:t>
      </w:r>
    </w:p>
    <w:p w14:paraId="12FD3F90" w14:textId="77777777" w:rsidR="00CA78BA" w:rsidRDefault="00CA78BA" w:rsidP="00CA78BA">
      <w:pPr>
        <w:numPr>
          <w:ilvl w:val="1"/>
          <w:numId w:val="16"/>
        </w:numPr>
        <w:rPr>
          <w:rFonts w:cs="Arial"/>
          <w:szCs w:val="20"/>
        </w:rPr>
      </w:pPr>
      <w:r>
        <w:rPr>
          <w:rFonts w:cs="Arial"/>
          <w:szCs w:val="20"/>
        </w:rPr>
        <w:t>Failure to achieve desired therapeutic outcomes with trial on 2 or more preferred agents;</w:t>
      </w:r>
    </w:p>
    <w:p w14:paraId="187C289E" w14:textId="77777777" w:rsidR="00CA78BA" w:rsidRDefault="00CA78BA" w:rsidP="00CA78BA">
      <w:pPr>
        <w:numPr>
          <w:ilvl w:val="2"/>
          <w:numId w:val="16"/>
        </w:numPr>
        <w:ind w:left="1170"/>
        <w:rPr>
          <w:rFonts w:cs="Arial"/>
          <w:szCs w:val="20"/>
        </w:rPr>
      </w:pPr>
      <w:r>
        <w:rPr>
          <w:rFonts w:cs="Arial"/>
          <w:szCs w:val="20"/>
        </w:rPr>
        <w:t xml:space="preserve">Documented trial period of preferred agents; </w:t>
      </w:r>
      <w:r>
        <w:rPr>
          <w:rFonts w:cs="Arial"/>
          <w:b/>
          <w:bCs/>
          <w:szCs w:val="20"/>
        </w:rPr>
        <w:t>OR</w:t>
      </w:r>
    </w:p>
    <w:p w14:paraId="6E2EFCCD" w14:textId="77777777" w:rsidR="00CA78BA" w:rsidRDefault="00CA78BA" w:rsidP="00CA78BA">
      <w:pPr>
        <w:numPr>
          <w:ilvl w:val="2"/>
          <w:numId w:val="16"/>
        </w:numPr>
        <w:ind w:left="1170"/>
        <w:rPr>
          <w:rFonts w:cs="Arial"/>
          <w:szCs w:val="20"/>
        </w:rPr>
      </w:pPr>
      <w:r>
        <w:rPr>
          <w:rFonts w:cs="Arial"/>
          <w:szCs w:val="20"/>
        </w:rPr>
        <w:t>Documented ADE/ADR to preferred agents.</w:t>
      </w:r>
    </w:p>
    <w:p w14:paraId="2EFC4623" w14:textId="77777777" w:rsidR="005328B2" w:rsidRPr="002C2C41" w:rsidRDefault="005328B2" w:rsidP="0064149A">
      <w:pPr>
        <w:rPr>
          <w:rFonts w:cs="Arial"/>
          <w:szCs w:val="20"/>
        </w:rPr>
      </w:pPr>
    </w:p>
    <w:p w14:paraId="1F1B6EBB" w14:textId="77777777" w:rsidR="00AE77DB" w:rsidRPr="00C02553" w:rsidRDefault="00AE77DB" w:rsidP="005A2F1E">
      <w:pPr>
        <w:pStyle w:val="Heading1"/>
        <w:rPr>
          <w:lang w:val="en-US"/>
        </w:rPr>
      </w:pPr>
      <w:r w:rsidRPr="00C02553">
        <w:rPr>
          <w:lang w:val="en-US"/>
        </w:rPr>
        <w:t>Denial Criteria</w:t>
      </w:r>
    </w:p>
    <w:p w14:paraId="43427F23" w14:textId="77777777" w:rsidR="00904D7A" w:rsidRPr="00150B17" w:rsidRDefault="00904D7A" w:rsidP="00904D7A">
      <w:r w:rsidRPr="00150B17">
        <w:t xml:space="preserve">Therapy will deny </w:t>
      </w:r>
      <w:proofErr w:type="gramStart"/>
      <w:r w:rsidRPr="00150B17">
        <w:t>with</w:t>
      </w:r>
      <w:proofErr w:type="gramEnd"/>
      <w:r w:rsidRPr="00150B17">
        <w:t xml:space="preserve"> presence of one of the following:</w:t>
      </w:r>
    </w:p>
    <w:p w14:paraId="69142BF7" w14:textId="77777777" w:rsidR="00904D7A" w:rsidRPr="005328B2" w:rsidRDefault="00904D7A" w:rsidP="00904D7A">
      <w:pPr>
        <w:pStyle w:val="ListParagraph"/>
      </w:pPr>
      <w:r w:rsidRPr="005328B2">
        <w:t>Any approval criteria are not met;</w:t>
      </w:r>
      <w:r>
        <w:t xml:space="preserve"> </w:t>
      </w:r>
      <w:r w:rsidRPr="005A4232">
        <w:rPr>
          <w:b/>
          <w:bCs/>
        </w:rPr>
        <w:t>OR</w:t>
      </w:r>
    </w:p>
    <w:p w14:paraId="45E7A328" w14:textId="638C8808" w:rsidR="00904D7A" w:rsidRPr="005328B2" w:rsidRDefault="00904D7A" w:rsidP="00904D7A">
      <w:pPr>
        <w:pStyle w:val="ListParagraph"/>
      </w:pPr>
      <w:r w:rsidRPr="005328B2">
        <w:t>Claim exceeds maximum dosing limitations:</w:t>
      </w:r>
    </w:p>
    <w:tbl>
      <w:tblPr>
        <w:tblW w:w="900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3060"/>
        <w:gridCol w:w="2520"/>
      </w:tblGrid>
      <w:tr w:rsidR="007561FD" w14:paraId="364D9138" w14:textId="77777777" w:rsidTr="00706C9F">
        <w:tc>
          <w:tcPr>
            <w:tcW w:w="342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5EF387EB" w14:textId="77777777" w:rsidR="007561FD" w:rsidRDefault="007561FD" w:rsidP="00706C9F">
            <w:pPr>
              <w:rPr>
                <w:rFonts w:cs="Arial"/>
                <w:szCs w:val="20"/>
              </w:rPr>
            </w:pPr>
            <w:bookmarkStart w:id="1" w:name="_Hlk78269555"/>
            <w:r>
              <w:rPr>
                <w:rFonts w:cs="Arial"/>
                <w:b/>
                <w:szCs w:val="20"/>
              </w:rPr>
              <w:t>Drug Description</w:t>
            </w:r>
          </w:p>
        </w:tc>
        <w:tc>
          <w:tcPr>
            <w:tcW w:w="306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3FB22CB2" w14:textId="77777777" w:rsidR="007561FD" w:rsidRDefault="007561FD" w:rsidP="00706C9F">
            <w:pPr>
              <w:rPr>
                <w:rFonts w:cs="Arial"/>
                <w:szCs w:val="20"/>
              </w:rPr>
            </w:pPr>
            <w:r>
              <w:rPr>
                <w:rFonts w:cs="Arial"/>
                <w:b/>
                <w:szCs w:val="20"/>
              </w:rPr>
              <w:t>Generic Equivalent</w:t>
            </w:r>
          </w:p>
        </w:tc>
        <w:tc>
          <w:tcPr>
            <w:tcW w:w="252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316978D7" w14:textId="77777777" w:rsidR="007561FD" w:rsidRDefault="007561FD" w:rsidP="00706C9F">
            <w:pPr>
              <w:rPr>
                <w:rFonts w:cs="Arial"/>
                <w:b/>
                <w:szCs w:val="20"/>
              </w:rPr>
            </w:pPr>
            <w:r>
              <w:rPr>
                <w:rFonts w:cs="Arial"/>
                <w:b/>
                <w:szCs w:val="20"/>
              </w:rPr>
              <w:t>Max Dosing Limitation</w:t>
            </w:r>
          </w:p>
        </w:tc>
      </w:tr>
      <w:tr w:rsidR="007561FD" w14:paraId="1106CB81"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58C8E543" w14:textId="77777777" w:rsidR="007561FD" w:rsidRDefault="007561FD" w:rsidP="00706C9F">
            <w:pPr>
              <w:jc w:val="both"/>
              <w:rPr>
                <w:rFonts w:cs="Arial"/>
                <w:bCs/>
                <w:caps/>
                <w:szCs w:val="20"/>
              </w:rPr>
            </w:pPr>
            <w:r>
              <w:rPr>
                <w:rFonts w:cs="Arial"/>
                <w:bCs/>
                <w:caps/>
                <w:szCs w:val="20"/>
              </w:rPr>
              <w:t>Actonel 5 mg tablet</w:t>
            </w:r>
          </w:p>
        </w:tc>
        <w:tc>
          <w:tcPr>
            <w:tcW w:w="3060" w:type="dxa"/>
            <w:tcBorders>
              <w:top w:val="single" w:sz="4" w:space="0" w:color="auto"/>
              <w:left w:val="single" w:sz="4" w:space="0" w:color="auto"/>
              <w:bottom w:val="single" w:sz="4" w:space="0" w:color="auto"/>
              <w:right w:val="single" w:sz="4" w:space="0" w:color="auto"/>
            </w:tcBorders>
            <w:hideMark/>
          </w:tcPr>
          <w:p w14:paraId="2E1025F7" w14:textId="77777777" w:rsidR="007561FD" w:rsidRDefault="007561FD" w:rsidP="00706C9F">
            <w:pPr>
              <w:rPr>
                <w:rFonts w:cs="Arial"/>
                <w:bCs/>
                <w:caps/>
                <w:szCs w:val="20"/>
              </w:rPr>
            </w:pPr>
            <w:r>
              <w:rPr>
                <w:rFonts w:cs="Arial"/>
                <w:bCs/>
                <w:caps/>
                <w:szCs w:val="20"/>
              </w:rPr>
              <w:t>risedronate</w:t>
            </w:r>
          </w:p>
        </w:tc>
        <w:tc>
          <w:tcPr>
            <w:tcW w:w="2520" w:type="dxa"/>
            <w:tcBorders>
              <w:top w:val="single" w:sz="4" w:space="0" w:color="auto"/>
              <w:left w:val="single" w:sz="4" w:space="0" w:color="auto"/>
              <w:bottom w:val="single" w:sz="4" w:space="0" w:color="auto"/>
              <w:right w:val="single" w:sz="4" w:space="0" w:color="auto"/>
            </w:tcBorders>
            <w:hideMark/>
          </w:tcPr>
          <w:p w14:paraId="3C8D3A6A" w14:textId="77777777" w:rsidR="007561FD" w:rsidRDefault="007561FD" w:rsidP="00706C9F">
            <w:pPr>
              <w:rPr>
                <w:rFonts w:cs="Arial"/>
                <w:bCs/>
                <w:szCs w:val="20"/>
              </w:rPr>
            </w:pPr>
            <w:r>
              <w:rPr>
                <w:rFonts w:cs="Arial"/>
                <w:bCs/>
                <w:szCs w:val="20"/>
              </w:rPr>
              <w:t>1 tablet per day</w:t>
            </w:r>
          </w:p>
        </w:tc>
      </w:tr>
      <w:tr w:rsidR="007561FD" w14:paraId="17A89C57"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4CB9C2EB" w14:textId="77777777" w:rsidR="007561FD" w:rsidRDefault="007561FD" w:rsidP="00706C9F">
            <w:pPr>
              <w:jc w:val="both"/>
              <w:rPr>
                <w:rFonts w:cs="Arial"/>
                <w:bCs/>
                <w:caps/>
                <w:szCs w:val="20"/>
              </w:rPr>
            </w:pPr>
            <w:r>
              <w:rPr>
                <w:rFonts w:cs="Arial"/>
                <w:bCs/>
                <w:caps/>
                <w:szCs w:val="20"/>
              </w:rPr>
              <w:t>ACTONEL 30 MG TABLET</w:t>
            </w:r>
          </w:p>
        </w:tc>
        <w:tc>
          <w:tcPr>
            <w:tcW w:w="3060" w:type="dxa"/>
            <w:tcBorders>
              <w:top w:val="single" w:sz="4" w:space="0" w:color="auto"/>
              <w:left w:val="single" w:sz="4" w:space="0" w:color="auto"/>
              <w:bottom w:val="single" w:sz="4" w:space="0" w:color="auto"/>
              <w:right w:val="single" w:sz="4" w:space="0" w:color="auto"/>
            </w:tcBorders>
            <w:hideMark/>
          </w:tcPr>
          <w:p w14:paraId="0D778DE9" w14:textId="77777777" w:rsidR="007561FD" w:rsidRDefault="007561FD" w:rsidP="00706C9F">
            <w:pPr>
              <w:rPr>
                <w:rFonts w:cs="Arial"/>
                <w:bCs/>
                <w:caps/>
                <w:szCs w:val="20"/>
              </w:rPr>
            </w:pPr>
            <w:r>
              <w:rPr>
                <w:rFonts w:cs="Arial"/>
                <w:bCs/>
                <w:caps/>
                <w:szCs w:val="20"/>
              </w:rPr>
              <w:t>RISEDRONATE</w:t>
            </w:r>
          </w:p>
        </w:tc>
        <w:tc>
          <w:tcPr>
            <w:tcW w:w="2520" w:type="dxa"/>
            <w:tcBorders>
              <w:top w:val="single" w:sz="4" w:space="0" w:color="auto"/>
              <w:left w:val="single" w:sz="4" w:space="0" w:color="auto"/>
              <w:bottom w:val="single" w:sz="4" w:space="0" w:color="auto"/>
              <w:right w:val="single" w:sz="4" w:space="0" w:color="auto"/>
            </w:tcBorders>
            <w:hideMark/>
          </w:tcPr>
          <w:p w14:paraId="3E8BE3A2" w14:textId="77777777" w:rsidR="007561FD" w:rsidRDefault="007561FD" w:rsidP="00706C9F">
            <w:pPr>
              <w:rPr>
                <w:rFonts w:cs="Arial"/>
                <w:bCs/>
                <w:szCs w:val="20"/>
              </w:rPr>
            </w:pPr>
            <w:r>
              <w:rPr>
                <w:rFonts w:cs="Arial"/>
                <w:bCs/>
                <w:szCs w:val="20"/>
              </w:rPr>
              <w:t>1 tablet per day</w:t>
            </w:r>
          </w:p>
        </w:tc>
      </w:tr>
      <w:tr w:rsidR="007561FD" w14:paraId="47948614"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3A826AF4" w14:textId="77777777" w:rsidR="007561FD" w:rsidRDefault="007561FD" w:rsidP="00706C9F">
            <w:pPr>
              <w:jc w:val="both"/>
              <w:rPr>
                <w:rFonts w:cs="Arial"/>
                <w:bCs/>
                <w:caps/>
                <w:szCs w:val="20"/>
              </w:rPr>
            </w:pPr>
            <w:r>
              <w:rPr>
                <w:rFonts w:cs="Arial"/>
                <w:bCs/>
                <w:caps/>
                <w:szCs w:val="20"/>
              </w:rPr>
              <w:t>ACTONEL 35 MG TABLET</w:t>
            </w:r>
          </w:p>
        </w:tc>
        <w:tc>
          <w:tcPr>
            <w:tcW w:w="3060" w:type="dxa"/>
            <w:tcBorders>
              <w:top w:val="single" w:sz="4" w:space="0" w:color="auto"/>
              <w:left w:val="single" w:sz="4" w:space="0" w:color="auto"/>
              <w:bottom w:val="single" w:sz="4" w:space="0" w:color="auto"/>
              <w:right w:val="single" w:sz="4" w:space="0" w:color="auto"/>
            </w:tcBorders>
            <w:hideMark/>
          </w:tcPr>
          <w:p w14:paraId="384DF912" w14:textId="77777777" w:rsidR="007561FD" w:rsidRDefault="007561FD" w:rsidP="00706C9F">
            <w:pPr>
              <w:rPr>
                <w:rFonts w:cs="Arial"/>
                <w:bCs/>
                <w:caps/>
                <w:szCs w:val="20"/>
              </w:rPr>
            </w:pPr>
            <w:r>
              <w:rPr>
                <w:rFonts w:cs="Arial"/>
                <w:bCs/>
                <w:caps/>
                <w:szCs w:val="20"/>
              </w:rPr>
              <w:t>RISEDRONATE</w:t>
            </w:r>
          </w:p>
        </w:tc>
        <w:tc>
          <w:tcPr>
            <w:tcW w:w="2520" w:type="dxa"/>
            <w:tcBorders>
              <w:top w:val="single" w:sz="4" w:space="0" w:color="auto"/>
              <w:left w:val="single" w:sz="4" w:space="0" w:color="auto"/>
              <w:bottom w:val="single" w:sz="4" w:space="0" w:color="auto"/>
              <w:right w:val="single" w:sz="4" w:space="0" w:color="auto"/>
            </w:tcBorders>
            <w:hideMark/>
          </w:tcPr>
          <w:p w14:paraId="2258E6A1" w14:textId="77777777" w:rsidR="007561FD" w:rsidRDefault="007561FD" w:rsidP="00706C9F">
            <w:pPr>
              <w:rPr>
                <w:rFonts w:cs="Arial"/>
                <w:bCs/>
                <w:szCs w:val="20"/>
              </w:rPr>
            </w:pPr>
            <w:r>
              <w:rPr>
                <w:rFonts w:cs="Arial"/>
                <w:bCs/>
                <w:szCs w:val="20"/>
              </w:rPr>
              <w:t>1 tablet per week</w:t>
            </w:r>
          </w:p>
        </w:tc>
      </w:tr>
      <w:tr w:rsidR="007561FD" w14:paraId="21182A35"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27E89412" w14:textId="77777777" w:rsidR="007561FD" w:rsidRDefault="007561FD" w:rsidP="00706C9F">
            <w:pPr>
              <w:jc w:val="both"/>
              <w:rPr>
                <w:rFonts w:cs="Arial"/>
                <w:bCs/>
                <w:caps/>
                <w:szCs w:val="20"/>
              </w:rPr>
            </w:pPr>
            <w:r>
              <w:rPr>
                <w:rFonts w:cs="Arial"/>
                <w:bCs/>
                <w:caps/>
                <w:szCs w:val="20"/>
              </w:rPr>
              <w:t>ACTONEL 150 MG TABELT</w:t>
            </w:r>
          </w:p>
        </w:tc>
        <w:tc>
          <w:tcPr>
            <w:tcW w:w="3060" w:type="dxa"/>
            <w:tcBorders>
              <w:top w:val="single" w:sz="4" w:space="0" w:color="auto"/>
              <w:left w:val="single" w:sz="4" w:space="0" w:color="auto"/>
              <w:bottom w:val="single" w:sz="4" w:space="0" w:color="auto"/>
              <w:right w:val="single" w:sz="4" w:space="0" w:color="auto"/>
            </w:tcBorders>
            <w:hideMark/>
          </w:tcPr>
          <w:p w14:paraId="2085321C" w14:textId="77777777" w:rsidR="007561FD" w:rsidRDefault="007561FD" w:rsidP="00706C9F">
            <w:pPr>
              <w:rPr>
                <w:rFonts w:cs="Arial"/>
                <w:bCs/>
                <w:caps/>
                <w:szCs w:val="20"/>
              </w:rPr>
            </w:pPr>
            <w:r>
              <w:rPr>
                <w:rFonts w:cs="Arial"/>
                <w:bCs/>
                <w:caps/>
                <w:szCs w:val="20"/>
              </w:rPr>
              <w:t>RISEDRONATE</w:t>
            </w:r>
          </w:p>
        </w:tc>
        <w:tc>
          <w:tcPr>
            <w:tcW w:w="2520" w:type="dxa"/>
            <w:tcBorders>
              <w:top w:val="single" w:sz="4" w:space="0" w:color="auto"/>
              <w:left w:val="single" w:sz="4" w:space="0" w:color="auto"/>
              <w:bottom w:val="single" w:sz="4" w:space="0" w:color="auto"/>
              <w:right w:val="single" w:sz="4" w:space="0" w:color="auto"/>
            </w:tcBorders>
            <w:hideMark/>
          </w:tcPr>
          <w:p w14:paraId="30E01F29" w14:textId="77777777" w:rsidR="007561FD" w:rsidRDefault="007561FD" w:rsidP="00706C9F">
            <w:pPr>
              <w:rPr>
                <w:rFonts w:cs="Arial"/>
                <w:bCs/>
                <w:szCs w:val="20"/>
              </w:rPr>
            </w:pPr>
            <w:r>
              <w:rPr>
                <w:rFonts w:cs="Arial"/>
                <w:bCs/>
                <w:szCs w:val="20"/>
              </w:rPr>
              <w:t>1 tablet per month</w:t>
            </w:r>
          </w:p>
        </w:tc>
      </w:tr>
      <w:tr w:rsidR="007561FD" w14:paraId="7BCC7350"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37180394" w14:textId="77777777" w:rsidR="007561FD" w:rsidRDefault="007561FD" w:rsidP="00706C9F">
            <w:pPr>
              <w:jc w:val="both"/>
              <w:rPr>
                <w:rFonts w:cs="Arial"/>
                <w:bCs/>
                <w:caps/>
                <w:szCs w:val="20"/>
              </w:rPr>
            </w:pPr>
            <w:r>
              <w:rPr>
                <w:rFonts w:cs="Arial"/>
                <w:bCs/>
                <w:caps/>
                <w:szCs w:val="20"/>
              </w:rPr>
              <w:t>ATELVIA DR 35 MG TABLET</w:t>
            </w:r>
          </w:p>
        </w:tc>
        <w:tc>
          <w:tcPr>
            <w:tcW w:w="3060" w:type="dxa"/>
            <w:tcBorders>
              <w:top w:val="single" w:sz="4" w:space="0" w:color="auto"/>
              <w:left w:val="single" w:sz="4" w:space="0" w:color="auto"/>
              <w:bottom w:val="single" w:sz="4" w:space="0" w:color="auto"/>
              <w:right w:val="single" w:sz="4" w:space="0" w:color="auto"/>
            </w:tcBorders>
            <w:hideMark/>
          </w:tcPr>
          <w:p w14:paraId="2F4E13D1" w14:textId="77777777" w:rsidR="007561FD" w:rsidRDefault="007561FD" w:rsidP="00706C9F">
            <w:pPr>
              <w:rPr>
                <w:rFonts w:cs="Arial"/>
                <w:bCs/>
                <w:caps/>
                <w:szCs w:val="20"/>
              </w:rPr>
            </w:pPr>
            <w:r>
              <w:rPr>
                <w:rFonts w:cs="Arial"/>
                <w:bCs/>
                <w:caps/>
                <w:szCs w:val="20"/>
              </w:rPr>
              <w:t>RISEDRONATE</w:t>
            </w:r>
          </w:p>
        </w:tc>
        <w:tc>
          <w:tcPr>
            <w:tcW w:w="2520" w:type="dxa"/>
            <w:tcBorders>
              <w:top w:val="single" w:sz="4" w:space="0" w:color="auto"/>
              <w:left w:val="single" w:sz="4" w:space="0" w:color="auto"/>
              <w:bottom w:val="single" w:sz="4" w:space="0" w:color="auto"/>
              <w:right w:val="single" w:sz="4" w:space="0" w:color="auto"/>
            </w:tcBorders>
            <w:hideMark/>
          </w:tcPr>
          <w:p w14:paraId="615B049A" w14:textId="77777777" w:rsidR="007561FD" w:rsidRDefault="007561FD" w:rsidP="00706C9F">
            <w:pPr>
              <w:rPr>
                <w:rFonts w:cs="Arial"/>
                <w:bCs/>
                <w:szCs w:val="20"/>
              </w:rPr>
            </w:pPr>
            <w:r>
              <w:rPr>
                <w:rFonts w:cs="Arial"/>
                <w:bCs/>
                <w:szCs w:val="20"/>
              </w:rPr>
              <w:t>1 tablet per week</w:t>
            </w:r>
          </w:p>
        </w:tc>
      </w:tr>
      <w:tr w:rsidR="007561FD" w14:paraId="722FBF02"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6D70CF6D" w14:textId="77777777" w:rsidR="007561FD" w:rsidRDefault="007561FD" w:rsidP="00706C9F">
            <w:pPr>
              <w:jc w:val="both"/>
              <w:rPr>
                <w:rFonts w:cs="Arial"/>
                <w:bCs/>
                <w:caps/>
                <w:szCs w:val="20"/>
              </w:rPr>
            </w:pPr>
            <w:r>
              <w:rPr>
                <w:rFonts w:cs="Arial"/>
                <w:bCs/>
                <w:caps/>
                <w:szCs w:val="20"/>
              </w:rPr>
              <w:t>Binosto 70 mg</w:t>
            </w:r>
          </w:p>
        </w:tc>
        <w:tc>
          <w:tcPr>
            <w:tcW w:w="3060" w:type="dxa"/>
            <w:tcBorders>
              <w:top w:val="single" w:sz="4" w:space="0" w:color="auto"/>
              <w:left w:val="single" w:sz="4" w:space="0" w:color="auto"/>
              <w:bottom w:val="single" w:sz="4" w:space="0" w:color="auto"/>
              <w:right w:val="single" w:sz="4" w:space="0" w:color="auto"/>
            </w:tcBorders>
            <w:hideMark/>
          </w:tcPr>
          <w:p w14:paraId="1BD2831C" w14:textId="77777777" w:rsidR="007561FD" w:rsidRDefault="007561FD" w:rsidP="00706C9F">
            <w:pPr>
              <w:rPr>
                <w:rFonts w:cs="Arial"/>
                <w:bCs/>
                <w:caps/>
                <w:szCs w:val="20"/>
              </w:rPr>
            </w:pPr>
            <w:r>
              <w:rPr>
                <w:rFonts w:cs="Arial"/>
                <w:bCs/>
                <w:caps/>
                <w:szCs w:val="20"/>
              </w:rPr>
              <w:t>Alendronate</w:t>
            </w:r>
          </w:p>
        </w:tc>
        <w:tc>
          <w:tcPr>
            <w:tcW w:w="2520" w:type="dxa"/>
            <w:tcBorders>
              <w:top w:val="single" w:sz="4" w:space="0" w:color="auto"/>
              <w:left w:val="single" w:sz="4" w:space="0" w:color="auto"/>
              <w:bottom w:val="single" w:sz="4" w:space="0" w:color="auto"/>
              <w:right w:val="single" w:sz="4" w:space="0" w:color="auto"/>
            </w:tcBorders>
            <w:hideMark/>
          </w:tcPr>
          <w:p w14:paraId="75FC7C0C" w14:textId="77777777" w:rsidR="007561FD" w:rsidRDefault="007561FD" w:rsidP="00706C9F">
            <w:pPr>
              <w:rPr>
                <w:rFonts w:cs="Arial"/>
                <w:bCs/>
                <w:szCs w:val="20"/>
              </w:rPr>
            </w:pPr>
            <w:r>
              <w:rPr>
                <w:rFonts w:cs="Arial"/>
                <w:bCs/>
                <w:szCs w:val="20"/>
              </w:rPr>
              <w:t>1 tablet per week</w:t>
            </w:r>
          </w:p>
        </w:tc>
      </w:tr>
      <w:tr w:rsidR="007561FD" w14:paraId="142635BB"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2CBFAA3C" w14:textId="77777777" w:rsidR="007561FD" w:rsidRDefault="007561FD" w:rsidP="00706C9F">
            <w:pPr>
              <w:jc w:val="both"/>
              <w:rPr>
                <w:rFonts w:cs="Arial"/>
                <w:caps/>
                <w:szCs w:val="20"/>
              </w:rPr>
            </w:pPr>
            <w:r>
              <w:rPr>
                <w:rFonts w:cs="Arial"/>
                <w:caps/>
                <w:szCs w:val="20"/>
              </w:rPr>
              <w:t>Fosamax 5 mg</w:t>
            </w:r>
          </w:p>
        </w:tc>
        <w:tc>
          <w:tcPr>
            <w:tcW w:w="3060" w:type="dxa"/>
            <w:tcBorders>
              <w:top w:val="single" w:sz="4" w:space="0" w:color="auto"/>
              <w:left w:val="single" w:sz="4" w:space="0" w:color="auto"/>
              <w:bottom w:val="single" w:sz="4" w:space="0" w:color="auto"/>
              <w:right w:val="single" w:sz="4" w:space="0" w:color="auto"/>
            </w:tcBorders>
            <w:hideMark/>
          </w:tcPr>
          <w:p w14:paraId="4FF29909" w14:textId="77777777" w:rsidR="007561FD" w:rsidRDefault="007561FD" w:rsidP="00706C9F">
            <w:pPr>
              <w:rPr>
                <w:rFonts w:cs="Arial"/>
                <w:caps/>
                <w:szCs w:val="20"/>
              </w:rPr>
            </w:pPr>
            <w:r>
              <w:rPr>
                <w:rFonts w:cs="Arial"/>
                <w:caps/>
                <w:szCs w:val="20"/>
              </w:rPr>
              <w:t>Alendronate</w:t>
            </w:r>
          </w:p>
        </w:tc>
        <w:tc>
          <w:tcPr>
            <w:tcW w:w="2520" w:type="dxa"/>
            <w:tcBorders>
              <w:top w:val="single" w:sz="4" w:space="0" w:color="auto"/>
              <w:left w:val="single" w:sz="4" w:space="0" w:color="auto"/>
              <w:bottom w:val="single" w:sz="4" w:space="0" w:color="auto"/>
              <w:right w:val="single" w:sz="4" w:space="0" w:color="auto"/>
            </w:tcBorders>
            <w:hideMark/>
          </w:tcPr>
          <w:p w14:paraId="28E5D4EC" w14:textId="77777777" w:rsidR="007561FD" w:rsidRDefault="007561FD" w:rsidP="00706C9F">
            <w:pPr>
              <w:rPr>
                <w:rFonts w:cs="Arial"/>
                <w:color w:val="000000"/>
                <w:szCs w:val="20"/>
              </w:rPr>
            </w:pPr>
            <w:r>
              <w:rPr>
                <w:rFonts w:cs="Arial"/>
                <w:color w:val="000000"/>
                <w:szCs w:val="20"/>
              </w:rPr>
              <w:t>1 tablet per day</w:t>
            </w:r>
          </w:p>
        </w:tc>
      </w:tr>
      <w:tr w:rsidR="007561FD" w14:paraId="746177ED"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18E8122A" w14:textId="77777777" w:rsidR="007561FD" w:rsidRDefault="007561FD" w:rsidP="00706C9F">
            <w:pPr>
              <w:jc w:val="both"/>
              <w:rPr>
                <w:rFonts w:cs="Arial"/>
                <w:caps/>
                <w:szCs w:val="20"/>
              </w:rPr>
            </w:pPr>
            <w:r>
              <w:rPr>
                <w:rFonts w:cs="Arial"/>
                <w:caps/>
                <w:szCs w:val="20"/>
              </w:rPr>
              <w:t>Fosamax 10 mg</w:t>
            </w:r>
          </w:p>
        </w:tc>
        <w:tc>
          <w:tcPr>
            <w:tcW w:w="3060" w:type="dxa"/>
            <w:tcBorders>
              <w:top w:val="single" w:sz="4" w:space="0" w:color="auto"/>
              <w:left w:val="single" w:sz="4" w:space="0" w:color="auto"/>
              <w:bottom w:val="single" w:sz="4" w:space="0" w:color="auto"/>
              <w:right w:val="single" w:sz="4" w:space="0" w:color="auto"/>
            </w:tcBorders>
            <w:hideMark/>
          </w:tcPr>
          <w:p w14:paraId="1A0D96D3" w14:textId="77777777" w:rsidR="007561FD" w:rsidRDefault="007561FD" w:rsidP="00706C9F">
            <w:pPr>
              <w:rPr>
                <w:rFonts w:cs="Arial"/>
                <w:caps/>
                <w:szCs w:val="20"/>
              </w:rPr>
            </w:pPr>
            <w:r>
              <w:rPr>
                <w:rFonts w:cs="Arial"/>
                <w:caps/>
                <w:szCs w:val="20"/>
              </w:rPr>
              <w:t>Alendronate</w:t>
            </w:r>
          </w:p>
        </w:tc>
        <w:tc>
          <w:tcPr>
            <w:tcW w:w="2520" w:type="dxa"/>
            <w:tcBorders>
              <w:top w:val="single" w:sz="4" w:space="0" w:color="auto"/>
              <w:left w:val="single" w:sz="4" w:space="0" w:color="auto"/>
              <w:bottom w:val="single" w:sz="4" w:space="0" w:color="auto"/>
              <w:right w:val="single" w:sz="4" w:space="0" w:color="auto"/>
            </w:tcBorders>
            <w:hideMark/>
          </w:tcPr>
          <w:p w14:paraId="165FCDA9" w14:textId="77777777" w:rsidR="007561FD" w:rsidRDefault="007561FD" w:rsidP="00706C9F">
            <w:pPr>
              <w:rPr>
                <w:rFonts w:cs="Arial"/>
                <w:color w:val="000000"/>
                <w:szCs w:val="20"/>
              </w:rPr>
            </w:pPr>
            <w:r>
              <w:rPr>
                <w:rFonts w:cs="Arial"/>
                <w:color w:val="000000"/>
                <w:szCs w:val="20"/>
              </w:rPr>
              <w:t>1 tablet per day</w:t>
            </w:r>
          </w:p>
        </w:tc>
      </w:tr>
      <w:tr w:rsidR="007561FD" w14:paraId="73273FA4"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5A42AD64" w14:textId="77777777" w:rsidR="007561FD" w:rsidRDefault="007561FD" w:rsidP="00706C9F">
            <w:pPr>
              <w:jc w:val="both"/>
              <w:rPr>
                <w:rFonts w:cs="Arial"/>
                <w:caps/>
                <w:szCs w:val="20"/>
              </w:rPr>
            </w:pPr>
            <w:r>
              <w:rPr>
                <w:rFonts w:cs="Arial"/>
                <w:caps/>
                <w:szCs w:val="20"/>
              </w:rPr>
              <w:t>Fosamax 35 mg</w:t>
            </w:r>
          </w:p>
        </w:tc>
        <w:tc>
          <w:tcPr>
            <w:tcW w:w="3060" w:type="dxa"/>
            <w:tcBorders>
              <w:top w:val="single" w:sz="4" w:space="0" w:color="auto"/>
              <w:left w:val="single" w:sz="4" w:space="0" w:color="auto"/>
              <w:bottom w:val="single" w:sz="4" w:space="0" w:color="auto"/>
              <w:right w:val="single" w:sz="4" w:space="0" w:color="auto"/>
            </w:tcBorders>
            <w:hideMark/>
          </w:tcPr>
          <w:p w14:paraId="4B02BD8E" w14:textId="77777777" w:rsidR="007561FD" w:rsidRDefault="007561FD" w:rsidP="00706C9F">
            <w:pPr>
              <w:rPr>
                <w:rFonts w:cs="Arial"/>
                <w:caps/>
                <w:szCs w:val="20"/>
              </w:rPr>
            </w:pPr>
            <w:r>
              <w:rPr>
                <w:rFonts w:cs="Arial"/>
                <w:caps/>
                <w:szCs w:val="20"/>
              </w:rPr>
              <w:t>Alendronate</w:t>
            </w:r>
          </w:p>
        </w:tc>
        <w:tc>
          <w:tcPr>
            <w:tcW w:w="2520" w:type="dxa"/>
            <w:tcBorders>
              <w:top w:val="single" w:sz="4" w:space="0" w:color="auto"/>
              <w:left w:val="single" w:sz="4" w:space="0" w:color="auto"/>
              <w:bottom w:val="single" w:sz="4" w:space="0" w:color="auto"/>
              <w:right w:val="single" w:sz="4" w:space="0" w:color="auto"/>
            </w:tcBorders>
            <w:hideMark/>
          </w:tcPr>
          <w:p w14:paraId="432EBD76" w14:textId="77777777" w:rsidR="007561FD" w:rsidRDefault="007561FD" w:rsidP="00706C9F">
            <w:pPr>
              <w:rPr>
                <w:rFonts w:cs="Arial"/>
                <w:color w:val="000000"/>
                <w:szCs w:val="20"/>
              </w:rPr>
            </w:pPr>
            <w:r>
              <w:rPr>
                <w:rFonts w:cs="Arial"/>
                <w:color w:val="000000"/>
                <w:szCs w:val="20"/>
              </w:rPr>
              <w:t>1 tablet per week</w:t>
            </w:r>
          </w:p>
        </w:tc>
      </w:tr>
      <w:tr w:rsidR="007561FD" w14:paraId="42503140"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43C1665F" w14:textId="77777777" w:rsidR="007561FD" w:rsidRDefault="007561FD" w:rsidP="00706C9F">
            <w:pPr>
              <w:jc w:val="both"/>
              <w:rPr>
                <w:rFonts w:cs="Arial"/>
                <w:caps/>
                <w:szCs w:val="20"/>
              </w:rPr>
            </w:pPr>
            <w:r>
              <w:rPr>
                <w:rFonts w:cs="Arial"/>
                <w:caps/>
                <w:szCs w:val="20"/>
              </w:rPr>
              <w:t>Fosamax 70 mg</w:t>
            </w:r>
          </w:p>
        </w:tc>
        <w:tc>
          <w:tcPr>
            <w:tcW w:w="3060" w:type="dxa"/>
            <w:tcBorders>
              <w:top w:val="single" w:sz="4" w:space="0" w:color="auto"/>
              <w:left w:val="single" w:sz="4" w:space="0" w:color="auto"/>
              <w:bottom w:val="single" w:sz="4" w:space="0" w:color="auto"/>
              <w:right w:val="single" w:sz="4" w:space="0" w:color="auto"/>
            </w:tcBorders>
            <w:hideMark/>
          </w:tcPr>
          <w:p w14:paraId="6D8124A6" w14:textId="77777777" w:rsidR="007561FD" w:rsidRDefault="007561FD" w:rsidP="00706C9F">
            <w:pPr>
              <w:rPr>
                <w:rFonts w:cs="Arial"/>
                <w:caps/>
                <w:szCs w:val="20"/>
              </w:rPr>
            </w:pPr>
            <w:r>
              <w:rPr>
                <w:rFonts w:cs="Arial"/>
                <w:caps/>
                <w:szCs w:val="20"/>
              </w:rPr>
              <w:t>Alendronate</w:t>
            </w:r>
          </w:p>
        </w:tc>
        <w:tc>
          <w:tcPr>
            <w:tcW w:w="2520" w:type="dxa"/>
            <w:tcBorders>
              <w:top w:val="single" w:sz="4" w:space="0" w:color="auto"/>
              <w:left w:val="single" w:sz="4" w:space="0" w:color="auto"/>
              <w:bottom w:val="single" w:sz="4" w:space="0" w:color="auto"/>
              <w:right w:val="single" w:sz="4" w:space="0" w:color="auto"/>
            </w:tcBorders>
            <w:hideMark/>
          </w:tcPr>
          <w:p w14:paraId="0E67E1DA" w14:textId="77777777" w:rsidR="007561FD" w:rsidRDefault="007561FD" w:rsidP="00706C9F">
            <w:pPr>
              <w:rPr>
                <w:rFonts w:cs="Arial"/>
                <w:color w:val="000000"/>
                <w:szCs w:val="20"/>
              </w:rPr>
            </w:pPr>
            <w:r>
              <w:rPr>
                <w:rFonts w:cs="Arial"/>
                <w:color w:val="000000"/>
                <w:szCs w:val="20"/>
              </w:rPr>
              <w:t>1 tablet per week</w:t>
            </w:r>
          </w:p>
        </w:tc>
      </w:tr>
      <w:tr w:rsidR="007561FD" w14:paraId="5F4F6464"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197E41EA" w14:textId="77777777" w:rsidR="007561FD" w:rsidRDefault="007561FD" w:rsidP="00706C9F">
            <w:pPr>
              <w:jc w:val="both"/>
              <w:rPr>
                <w:rFonts w:cs="Arial"/>
                <w:caps/>
                <w:szCs w:val="20"/>
              </w:rPr>
            </w:pPr>
            <w:r>
              <w:rPr>
                <w:rFonts w:cs="Arial"/>
                <w:caps/>
                <w:szCs w:val="20"/>
              </w:rPr>
              <w:t>Fosamax 70 mg/75 ml</w:t>
            </w:r>
          </w:p>
        </w:tc>
        <w:tc>
          <w:tcPr>
            <w:tcW w:w="3060" w:type="dxa"/>
            <w:tcBorders>
              <w:top w:val="single" w:sz="4" w:space="0" w:color="auto"/>
              <w:left w:val="single" w:sz="4" w:space="0" w:color="auto"/>
              <w:bottom w:val="single" w:sz="4" w:space="0" w:color="auto"/>
              <w:right w:val="single" w:sz="4" w:space="0" w:color="auto"/>
            </w:tcBorders>
            <w:hideMark/>
          </w:tcPr>
          <w:p w14:paraId="1BB3636F" w14:textId="77777777" w:rsidR="007561FD" w:rsidRDefault="007561FD" w:rsidP="00706C9F">
            <w:pPr>
              <w:rPr>
                <w:rFonts w:cs="Arial"/>
                <w:caps/>
                <w:szCs w:val="20"/>
              </w:rPr>
            </w:pPr>
            <w:r>
              <w:rPr>
                <w:rFonts w:cs="Arial"/>
                <w:caps/>
                <w:szCs w:val="20"/>
              </w:rPr>
              <w:t>Alendronate</w:t>
            </w:r>
          </w:p>
        </w:tc>
        <w:tc>
          <w:tcPr>
            <w:tcW w:w="2520" w:type="dxa"/>
            <w:tcBorders>
              <w:top w:val="single" w:sz="4" w:space="0" w:color="auto"/>
              <w:left w:val="single" w:sz="4" w:space="0" w:color="auto"/>
              <w:bottom w:val="single" w:sz="4" w:space="0" w:color="auto"/>
              <w:right w:val="single" w:sz="4" w:space="0" w:color="auto"/>
            </w:tcBorders>
            <w:hideMark/>
          </w:tcPr>
          <w:p w14:paraId="4BFA605B" w14:textId="77777777" w:rsidR="007561FD" w:rsidRDefault="007561FD" w:rsidP="00706C9F">
            <w:pPr>
              <w:rPr>
                <w:rFonts w:cs="Arial"/>
                <w:color w:val="000000"/>
                <w:szCs w:val="20"/>
              </w:rPr>
            </w:pPr>
            <w:r>
              <w:rPr>
                <w:rFonts w:cs="Arial"/>
                <w:color w:val="000000"/>
                <w:szCs w:val="20"/>
              </w:rPr>
              <w:t>75 mL per week</w:t>
            </w:r>
          </w:p>
        </w:tc>
      </w:tr>
      <w:tr w:rsidR="007561FD" w14:paraId="1513D160"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03CB284C" w14:textId="77777777" w:rsidR="007561FD" w:rsidRDefault="007561FD" w:rsidP="00706C9F">
            <w:pPr>
              <w:jc w:val="both"/>
              <w:rPr>
                <w:rFonts w:cs="Arial"/>
                <w:caps/>
                <w:szCs w:val="20"/>
              </w:rPr>
            </w:pPr>
            <w:r>
              <w:rPr>
                <w:rFonts w:cs="Arial"/>
                <w:caps/>
                <w:szCs w:val="20"/>
              </w:rPr>
              <w:t>Fosamax Plus D 70 mg/2,800 IU</w:t>
            </w:r>
          </w:p>
        </w:tc>
        <w:tc>
          <w:tcPr>
            <w:tcW w:w="3060" w:type="dxa"/>
            <w:tcBorders>
              <w:top w:val="single" w:sz="4" w:space="0" w:color="auto"/>
              <w:left w:val="single" w:sz="4" w:space="0" w:color="auto"/>
              <w:bottom w:val="single" w:sz="4" w:space="0" w:color="auto"/>
              <w:right w:val="single" w:sz="4" w:space="0" w:color="auto"/>
            </w:tcBorders>
            <w:hideMark/>
          </w:tcPr>
          <w:p w14:paraId="23D5A887" w14:textId="77777777" w:rsidR="007561FD" w:rsidRDefault="007561FD" w:rsidP="00706C9F">
            <w:pPr>
              <w:rPr>
                <w:rFonts w:cs="Arial"/>
                <w:caps/>
                <w:szCs w:val="20"/>
              </w:rPr>
            </w:pPr>
            <w:r>
              <w:rPr>
                <w:rFonts w:cs="Arial"/>
                <w:caps/>
                <w:szCs w:val="20"/>
              </w:rPr>
              <w:t>Alendronate/vitamin D3</w:t>
            </w:r>
          </w:p>
        </w:tc>
        <w:tc>
          <w:tcPr>
            <w:tcW w:w="2520" w:type="dxa"/>
            <w:tcBorders>
              <w:top w:val="single" w:sz="4" w:space="0" w:color="auto"/>
              <w:left w:val="single" w:sz="4" w:space="0" w:color="auto"/>
              <w:bottom w:val="single" w:sz="4" w:space="0" w:color="auto"/>
              <w:right w:val="single" w:sz="4" w:space="0" w:color="auto"/>
            </w:tcBorders>
            <w:hideMark/>
          </w:tcPr>
          <w:p w14:paraId="56AF105E" w14:textId="77777777" w:rsidR="007561FD" w:rsidRDefault="007561FD" w:rsidP="00706C9F">
            <w:pPr>
              <w:rPr>
                <w:rFonts w:cs="Arial"/>
                <w:color w:val="000000"/>
                <w:szCs w:val="20"/>
              </w:rPr>
            </w:pPr>
            <w:r>
              <w:rPr>
                <w:rFonts w:cs="Arial"/>
                <w:color w:val="000000"/>
                <w:szCs w:val="20"/>
              </w:rPr>
              <w:t>1 tablet per week</w:t>
            </w:r>
          </w:p>
        </w:tc>
      </w:tr>
      <w:tr w:rsidR="007561FD" w14:paraId="7F9604DA"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34540094" w14:textId="77777777" w:rsidR="007561FD" w:rsidRDefault="007561FD" w:rsidP="00706C9F">
            <w:pPr>
              <w:jc w:val="both"/>
              <w:rPr>
                <w:rFonts w:cs="Arial"/>
                <w:caps/>
                <w:szCs w:val="20"/>
              </w:rPr>
            </w:pPr>
            <w:r>
              <w:rPr>
                <w:rFonts w:cs="Arial"/>
                <w:caps/>
                <w:szCs w:val="20"/>
              </w:rPr>
              <w:t>Fosamax Plus D 70 mg/5,600 IU</w:t>
            </w:r>
          </w:p>
        </w:tc>
        <w:tc>
          <w:tcPr>
            <w:tcW w:w="3060" w:type="dxa"/>
            <w:tcBorders>
              <w:top w:val="single" w:sz="4" w:space="0" w:color="auto"/>
              <w:left w:val="single" w:sz="4" w:space="0" w:color="auto"/>
              <w:bottom w:val="single" w:sz="4" w:space="0" w:color="auto"/>
              <w:right w:val="single" w:sz="4" w:space="0" w:color="auto"/>
            </w:tcBorders>
            <w:hideMark/>
          </w:tcPr>
          <w:p w14:paraId="15A70A28" w14:textId="77777777" w:rsidR="007561FD" w:rsidRDefault="007561FD" w:rsidP="00706C9F">
            <w:pPr>
              <w:rPr>
                <w:rFonts w:cs="Arial"/>
                <w:caps/>
                <w:szCs w:val="20"/>
              </w:rPr>
            </w:pPr>
            <w:r>
              <w:rPr>
                <w:rFonts w:cs="Arial"/>
                <w:caps/>
                <w:szCs w:val="20"/>
              </w:rPr>
              <w:t>Alendronate/vitamin D3</w:t>
            </w:r>
          </w:p>
        </w:tc>
        <w:tc>
          <w:tcPr>
            <w:tcW w:w="2520" w:type="dxa"/>
            <w:tcBorders>
              <w:top w:val="single" w:sz="4" w:space="0" w:color="auto"/>
              <w:left w:val="single" w:sz="4" w:space="0" w:color="auto"/>
              <w:bottom w:val="single" w:sz="4" w:space="0" w:color="auto"/>
              <w:right w:val="single" w:sz="4" w:space="0" w:color="auto"/>
            </w:tcBorders>
            <w:hideMark/>
          </w:tcPr>
          <w:p w14:paraId="443D5295" w14:textId="77777777" w:rsidR="007561FD" w:rsidRDefault="007561FD" w:rsidP="00706C9F">
            <w:pPr>
              <w:rPr>
                <w:rFonts w:cs="Arial"/>
                <w:color w:val="000000"/>
                <w:szCs w:val="20"/>
              </w:rPr>
            </w:pPr>
            <w:r>
              <w:rPr>
                <w:rFonts w:cs="Arial"/>
                <w:color w:val="000000"/>
                <w:szCs w:val="20"/>
              </w:rPr>
              <w:t>1 tablet per week</w:t>
            </w:r>
          </w:p>
        </w:tc>
      </w:tr>
      <w:tr w:rsidR="007561FD" w14:paraId="2C260F6B"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39452086" w14:textId="77777777" w:rsidR="007561FD" w:rsidRDefault="007561FD" w:rsidP="00706C9F">
            <w:pPr>
              <w:jc w:val="both"/>
              <w:rPr>
                <w:rFonts w:cs="Arial"/>
                <w:caps/>
                <w:szCs w:val="20"/>
              </w:rPr>
            </w:pPr>
            <w:r>
              <w:rPr>
                <w:rFonts w:cs="Arial"/>
                <w:bCs/>
                <w:caps/>
                <w:szCs w:val="20"/>
              </w:rPr>
              <w:t>ibandronate 150 mg tablet</w:t>
            </w:r>
          </w:p>
        </w:tc>
        <w:tc>
          <w:tcPr>
            <w:tcW w:w="3060" w:type="dxa"/>
            <w:tcBorders>
              <w:top w:val="single" w:sz="4" w:space="0" w:color="auto"/>
              <w:left w:val="single" w:sz="4" w:space="0" w:color="auto"/>
              <w:bottom w:val="single" w:sz="4" w:space="0" w:color="auto"/>
              <w:right w:val="single" w:sz="4" w:space="0" w:color="auto"/>
            </w:tcBorders>
            <w:hideMark/>
          </w:tcPr>
          <w:p w14:paraId="2BFD7BF0" w14:textId="77777777" w:rsidR="007561FD" w:rsidRDefault="007561FD" w:rsidP="00706C9F">
            <w:pPr>
              <w:rPr>
                <w:rFonts w:cs="Arial"/>
                <w:caps/>
                <w:szCs w:val="20"/>
              </w:rPr>
            </w:pPr>
            <w:r>
              <w:rPr>
                <w:rFonts w:cs="Arial"/>
                <w:bCs/>
                <w:caps/>
                <w:szCs w:val="20"/>
              </w:rPr>
              <w:t>ibandronate</w:t>
            </w:r>
          </w:p>
        </w:tc>
        <w:tc>
          <w:tcPr>
            <w:tcW w:w="2520" w:type="dxa"/>
            <w:tcBorders>
              <w:top w:val="single" w:sz="4" w:space="0" w:color="auto"/>
              <w:left w:val="single" w:sz="4" w:space="0" w:color="auto"/>
              <w:bottom w:val="single" w:sz="4" w:space="0" w:color="auto"/>
              <w:right w:val="single" w:sz="4" w:space="0" w:color="auto"/>
            </w:tcBorders>
            <w:hideMark/>
          </w:tcPr>
          <w:p w14:paraId="36887610" w14:textId="77777777" w:rsidR="007561FD" w:rsidRDefault="007561FD" w:rsidP="00706C9F">
            <w:pPr>
              <w:rPr>
                <w:rFonts w:cs="Arial"/>
                <w:color w:val="000000"/>
                <w:szCs w:val="20"/>
              </w:rPr>
            </w:pPr>
            <w:r>
              <w:rPr>
                <w:rFonts w:cs="Arial"/>
                <w:bCs/>
                <w:szCs w:val="20"/>
              </w:rPr>
              <w:t>1 tablet per month</w:t>
            </w:r>
          </w:p>
        </w:tc>
      </w:tr>
      <w:bookmarkEnd w:id="1"/>
    </w:tbl>
    <w:p w14:paraId="069D1E5D" w14:textId="77777777" w:rsidR="001E4CBA" w:rsidRPr="002C2C41" w:rsidRDefault="001E4CBA" w:rsidP="001C73B1">
      <w:pPr>
        <w:pStyle w:val="ListParagraph"/>
        <w:numPr>
          <w:ilvl w:val="0"/>
          <w:numId w:val="0"/>
        </w:numPr>
        <w:ind w:left="360"/>
        <w:rPr>
          <w:rFonts w:cs="Arial"/>
          <w:szCs w:val="22"/>
        </w:rPr>
      </w:pPr>
    </w:p>
    <w:p w14:paraId="54A28A29" w14:textId="77777777" w:rsidR="00BC5635" w:rsidRPr="00C02553" w:rsidRDefault="00BC5635" w:rsidP="00343D6B">
      <w:pPr>
        <w:pStyle w:val="Heading1"/>
        <w:rPr>
          <w:lang w:val="en-US"/>
        </w:rPr>
      </w:pPr>
      <w:bookmarkStart w:id="2" w:name="_Hlk34120952"/>
      <w:r w:rsidRPr="00C02553">
        <w:rPr>
          <w:lang w:val="en-US"/>
        </w:rPr>
        <w:t>Disposition of Edit</w:t>
      </w:r>
    </w:p>
    <w:p w14:paraId="2C12C02B" w14:textId="77777777"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6663046A" w14:textId="77777777"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7C661214" w14:textId="77777777" w:rsidR="00343D6B" w:rsidRPr="002C2C41" w:rsidRDefault="00343D6B" w:rsidP="00343D6B">
      <w:pPr>
        <w:rPr>
          <w:rFonts w:cs="Arial"/>
          <w:szCs w:val="20"/>
        </w:rPr>
      </w:pPr>
    </w:p>
    <w:bookmarkEnd w:id="2"/>
    <w:p w14:paraId="72D08831" w14:textId="77777777" w:rsidR="00AE77DB" w:rsidRPr="00C02553" w:rsidRDefault="00AE77DB" w:rsidP="00343D6B">
      <w:pPr>
        <w:pStyle w:val="Heading1"/>
        <w:rPr>
          <w:lang w:val="en-US"/>
        </w:rPr>
      </w:pPr>
      <w:r w:rsidRPr="00C02553">
        <w:rPr>
          <w:lang w:val="en-US"/>
        </w:rPr>
        <w:t>References</w:t>
      </w:r>
    </w:p>
    <w:p w14:paraId="0C210508" w14:textId="6801EB13" w:rsidR="005D7A6F" w:rsidRDefault="005D7A6F" w:rsidP="72044F48">
      <w:pPr>
        <w:pStyle w:val="List2"/>
        <w:numPr>
          <w:ilvl w:val="0"/>
          <w:numId w:val="33"/>
        </w:numPr>
        <w:rPr>
          <w:rFonts w:cs="Arial"/>
        </w:rPr>
      </w:pPr>
      <w:bookmarkStart w:id="3" w:name="_Hlk34121003"/>
      <w:r w:rsidRPr="72044F48">
        <w:rPr>
          <w:rFonts w:cs="Arial"/>
        </w:rPr>
        <w:t>Evidence-Based Medicine Analysis: “Bone Deossification Suppression Agents (Including Calcitonin)”, UMKC-DIC; June 202</w:t>
      </w:r>
      <w:r w:rsidR="61927841" w:rsidRPr="72044F48">
        <w:rPr>
          <w:rFonts w:cs="Arial"/>
        </w:rPr>
        <w:t>6</w:t>
      </w:r>
      <w:r w:rsidRPr="72044F48">
        <w:rPr>
          <w:rFonts w:cs="Arial"/>
        </w:rPr>
        <w:t>.</w:t>
      </w:r>
    </w:p>
    <w:p w14:paraId="69CABF8C" w14:textId="77777777" w:rsidR="005D7A6F" w:rsidRDefault="005D7A6F" w:rsidP="005D7A6F">
      <w:pPr>
        <w:pStyle w:val="List2"/>
        <w:numPr>
          <w:ilvl w:val="0"/>
          <w:numId w:val="33"/>
        </w:numPr>
        <w:rPr>
          <w:rFonts w:cs="Arial"/>
          <w:szCs w:val="20"/>
        </w:rPr>
      </w:pPr>
      <w:r>
        <w:rPr>
          <w:rFonts w:cs="Arial"/>
          <w:szCs w:val="20"/>
        </w:rPr>
        <w:t>Evidence-Based Medicine and Fiscal Analysis: “Bone Deossification Suppression Agents – Therapeutic Class Review”, Conduent Business Services, L.L.C., Richmond, VA; June 2021.</w:t>
      </w:r>
    </w:p>
    <w:bookmarkEnd w:id="3"/>
    <w:p w14:paraId="22234E2E" w14:textId="036D8DB0" w:rsidR="005D7A6F" w:rsidRDefault="005D7A6F" w:rsidP="005D7A6F">
      <w:pPr>
        <w:numPr>
          <w:ilvl w:val="0"/>
          <w:numId w:val="33"/>
        </w:numPr>
        <w:rPr>
          <w:rFonts w:cs="Arial"/>
          <w:szCs w:val="20"/>
        </w:rPr>
      </w:pPr>
      <w:r>
        <w:rPr>
          <w:rFonts w:cs="Arial"/>
          <w:szCs w:val="20"/>
        </w:rPr>
        <w:t>USPDI, Micromedex; 202</w:t>
      </w:r>
      <w:r w:rsidR="00555479">
        <w:rPr>
          <w:rFonts w:cs="Arial"/>
          <w:szCs w:val="20"/>
        </w:rPr>
        <w:t>6</w:t>
      </w:r>
      <w:r>
        <w:rPr>
          <w:rFonts w:cs="Arial"/>
          <w:szCs w:val="20"/>
        </w:rPr>
        <w:t xml:space="preserve">. </w:t>
      </w:r>
    </w:p>
    <w:p w14:paraId="3FA1E7DB" w14:textId="07B3AD69" w:rsidR="00777CA4" w:rsidRDefault="005D7A6F" w:rsidP="00A9700E">
      <w:pPr>
        <w:numPr>
          <w:ilvl w:val="0"/>
          <w:numId w:val="33"/>
        </w:numPr>
      </w:pPr>
      <w:r w:rsidRPr="005D7A6F">
        <w:rPr>
          <w:rFonts w:cs="Arial"/>
          <w:szCs w:val="20"/>
        </w:rPr>
        <w:t>Facts and Comparisons eAnswers (online); 202</w:t>
      </w:r>
      <w:r w:rsidR="00555479">
        <w:rPr>
          <w:rFonts w:cs="Arial"/>
          <w:szCs w:val="20"/>
        </w:rPr>
        <w:t>6</w:t>
      </w:r>
      <w:r w:rsidRPr="005D7A6F">
        <w:rPr>
          <w:rFonts w:cs="Arial"/>
          <w:szCs w:val="20"/>
        </w:rPr>
        <w:t xml:space="preserve"> Clinical Drug Information, LLC.</w:t>
      </w:r>
    </w:p>
    <w:sectPr w:rsidR="00777CA4" w:rsidSect="00A4281A">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144"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6CB57" w14:textId="77777777" w:rsidR="00117730" w:rsidRPr="00C02553" w:rsidRDefault="00117730" w:rsidP="00AE77DB">
      <w:r w:rsidRPr="00C02553">
        <w:separator/>
      </w:r>
    </w:p>
  </w:endnote>
  <w:endnote w:type="continuationSeparator" w:id="0">
    <w:p w14:paraId="23A33C6F" w14:textId="77777777" w:rsidR="00117730" w:rsidRPr="00C02553" w:rsidRDefault="00117730" w:rsidP="00AE77DB">
      <w:r w:rsidRPr="00C02553">
        <w:continuationSeparator/>
      </w:r>
    </w:p>
  </w:endnote>
  <w:endnote w:type="continuationNotice" w:id="1">
    <w:p w14:paraId="1299BF21" w14:textId="77777777" w:rsidR="00117730" w:rsidRPr="00C02553" w:rsidRDefault="001177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1DA65E91" w14:textId="26B55334"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67A89D4F" w14:textId="66609F7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7AF4B2AF"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B7D96" w14:textId="77777777" w:rsidR="00117730" w:rsidRPr="00C02553" w:rsidRDefault="00117730" w:rsidP="00AE77DB">
      <w:r w:rsidRPr="00C02553">
        <w:separator/>
      </w:r>
    </w:p>
  </w:footnote>
  <w:footnote w:type="continuationSeparator" w:id="0">
    <w:p w14:paraId="58C4AA9E" w14:textId="77777777" w:rsidR="00117730" w:rsidRPr="00C02553" w:rsidRDefault="00117730" w:rsidP="00AE77DB">
      <w:r w:rsidRPr="00C02553">
        <w:continuationSeparator/>
      </w:r>
    </w:p>
  </w:footnote>
  <w:footnote w:type="continuationNotice" w:id="1">
    <w:p w14:paraId="1EBAAA8A" w14:textId="77777777" w:rsidR="00117730" w:rsidRPr="00C02553" w:rsidRDefault="001177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AFE9C17" w:rsidR="00006A61" w:rsidRPr="00C02553" w:rsidRDefault="005D357B">
    <w:pPr>
      <w:pStyle w:val="Header"/>
      <w:framePr w:wrap="around" w:vAnchor="text" w:hAnchor="margin" w:xAlign="right" w:y="1"/>
      <w:rPr>
        <w:rStyle w:val="PageNumber"/>
        <w:rFonts w:ascii="Times New Roman" w:hAnsi="Times New Roman"/>
      </w:rPr>
    </w:pPr>
    <w:r>
      <w:rPr>
        <w:noProof/>
      </w:rPr>
      <w:pict w14:anchorId="6A71CE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103954"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9358B66" w:rsidR="00596936" w:rsidRDefault="005D357B">
    <w:pPr>
      <w:pStyle w:val="Header"/>
    </w:pPr>
    <w:r>
      <w:rPr>
        <w:noProof/>
      </w:rPr>
      <w:pict w14:anchorId="4F9BDB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103955"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7FCC02A8" w:rsidR="00006A61" w:rsidRPr="00C02553" w:rsidRDefault="005D357B">
    <w:pPr>
      <w:pStyle w:val="Header"/>
      <w:rPr>
        <w:rFonts w:ascii="Times New Roman" w:hAnsi="Times New Roman"/>
      </w:rPr>
    </w:pPr>
    <w:r>
      <w:rPr>
        <w:noProof/>
      </w:rPr>
      <w:pict w14:anchorId="0F425B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103953"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6CC6670"/>
    <w:multiLevelType w:val="hybridMultilevel"/>
    <w:tmpl w:val="40A2F22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80D7AE4"/>
    <w:multiLevelType w:val="hybridMultilevel"/>
    <w:tmpl w:val="394EDE3E"/>
    <w:lvl w:ilvl="0" w:tplc="B13864CE">
      <w:start w:val="1"/>
      <w:numFmt w:val="bullet"/>
      <w:lvlText w:val=""/>
      <w:lvlJc w:val="left"/>
      <w:pPr>
        <w:ind w:left="1440" w:hanging="360"/>
      </w:pPr>
      <w:rPr>
        <w:rFonts w:ascii="Symbol" w:hAnsi="Symbol" w:hint="default"/>
        <w:color w:val="0070C0"/>
      </w:rPr>
    </w:lvl>
    <w:lvl w:ilvl="1" w:tplc="FFFFFFFF">
      <w:start w:val="1"/>
      <w:numFmt w:val="bullet"/>
      <w:lvlText w:val="o"/>
      <w:lvlJc w:val="left"/>
      <w:pPr>
        <w:ind w:left="720" w:hanging="360"/>
      </w:pPr>
      <w:rPr>
        <w:rFonts w:ascii="Courier New" w:hAnsi="Courier New" w:hint="default"/>
      </w:rPr>
    </w:lvl>
    <w:lvl w:ilvl="2" w:tplc="FFFFFFFF">
      <w:start w:val="1"/>
      <w:numFmt w:val="bullet"/>
      <w:lvlText w:val=""/>
      <w:lvlJc w:val="left"/>
      <w:pPr>
        <w:ind w:left="108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9F9505F"/>
    <w:multiLevelType w:val="hybridMultilevel"/>
    <w:tmpl w:val="23306D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AA0605E"/>
    <w:multiLevelType w:val="hybridMultilevel"/>
    <w:tmpl w:val="9A3ECC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0DAD4D24"/>
    <w:multiLevelType w:val="hybridMultilevel"/>
    <w:tmpl w:val="5F1419D6"/>
    <w:lvl w:ilvl="0" w:tplc="E91A3DF2">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 w15:restartNumberingAfterBreak="0">
    <w:nsid w:val="0FC415EE"/>
    <w:multiLevelType w:val="hybridMultilevel"/>
    <w:tmpl w:val="1D803D24"/>
    <w:lvl w:ilvl="0" w:tplc="E91A3DF2">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170"/>
        </w:tabs>
        <w:ind w:left="117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FD19F9"/>
    <w:multiLevelType w:val="hybridMultilevel"/>
    <w:tmpl w:val="04AA43C0"/>
    <w:lvl w:ilvl="0" w:tplc="D35C0460">
      <w:start w:val="1"/>
      <w:numFmt w:val="bullet"/>
      <w:lvlText w:val=""/>
      <w:lvlJc w:val="left"/>
      <w:pPr>
        <w:tabs>
          <w:tab w:val="num" w:pos="540"/>
        </w:tabs>
        <w:ind w:left="540" w:hanging="360"/>
      </w:pPr>
      <w:rPr>
        <w:rFonts w:ascii="Symbol" w:hAnsi="Symbol" w:hint="default"/>
        <w:sz w:val="20"/>
      </w:rPr>
    </w:lvl>
    <w:lvl w:ilvl="1" w:tplc="04090003">
      <w:start w:val="1"/>
      <w:numFmt w:val="bullet"/>
      <w:lvlText w:val="o"/>
      <w:lvlJc w:val="left"/>
      <w:pPr>
        <w:tabs>
          <w:tab w:val="num" w:pos="1460"/>
        </w:tabs>
        <w:ind w:left="1460" w:hanging="360"/>
      </w:pPr>
      <w:rPr>
        <w:rFonts w:ascii="Courier New" w:hAnsi="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4"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4D489E"/>
    <w:multiLevelType w:val="hybridMultilevel"/>
    <w:tmpl w:val="1B6EACFA"/>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C5E2D0F"/>
    <w:multiLevelType w:val="hybridMultilevel"/>
    <w:tmpl w:val="4B4C0598"/>
    <w:lvl w:ilvl="0" w:tplc="FABEFF58">
      <w:start w:val="1"/>
      <w:numFmt w:val="bullet"/>
      <w:lvlText w:val=""/>
      <w:lvlJc w:val="left"/>
      <w:pPr>
        <w:tabs>
          <w:tab w:val="num" w:pos="360"/>
        </w:tabs>
        <w:ind w:left="360" w:hanging="360"/>
      </w:pPr>
      <w:rPr>
        <w:rFonts w:ascii="Symbol" w:hAnsi="Symbol" w:hint="default"/>
        <w:color w:val="auto"/>
      </w:rPr>
    </w:lvl>
    <w:lvl w:ilvl="1" w:tplc="E91A3DF2">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F75284A"/>
    <w:multiLevelType w:val="hybridMultilevel"/>
    <w:tmpl w:val="06761C20"/>
    <w:lvl w:ilvl="0" w:tplc="8340CBA4">
      <w:start w:val="1"/>
      <w:numFmt w:val="bullet"/>
      <w:lvlText w:val=""/>
      <w:lvlJc w:val="left"/>
      <w:pPr>
        <w:ind w:left="360" w:hanging="360"/>
      </w:pPr>
      <w:rPr>
        <w:rFonts w:ascii="Symbol" w:hAnsi="Symbol" w:hint="default"/>
        <w:color w:val="auto"/>
      </w:rPr>
    </w:lvl>
    <w:lvl w:ilvl="1" w:tplc="719CDAF2">
      <w:start w:val="1"/>
      <w:numFmt w:val="bullet"/>
      <w:lvlText w:val="o"/>
      <w:lvlJc w:val="left"/>
      <w:pPr>
        <w:ind w:left="720" w:hanging="360"/>
      </w:pPr>
      <w:rPr>
        <w:rFonts w:ascii="Courier New" w:hAnsi="Courier New" w:hint="default"/>
        <w:color w:val="auto"/>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1" w15:restartNumberingAfterBreak="0">
    <w:nsid w:val="4C342873"/>
    <w:multiLevelType w:val="hybridMultilevel"/>
    <w:tmpl w:val="0942846E"/>
    <w:lvl w:ilvl="0" w:tplc="0C34766C">
      <w:start w:val="1"/>
      <w:numFmt w:val="bullet"/>
      <w:lvlText w:val=""/>
      <w:lvlJc w:val="left"/>
      <w:pPr>
        <w:tabs>
          <w:tab w:val="num" w:pos="360"/>
        </w:tabs>
        <w:ind w:left="360" w:hanging="360"/>
      </w:pPr>
      <w:rPr>
        <w:rFonts w:ascii="Symbol" w:hAnsi="Symbol" w:hint="default"/>
        <w:sz w:val="20"/>
        <w:szCs w:val="20"/>
      </w:rPr>
    </w:lvl>
    <w:lvl w:ilvl="1" w:tplc="C8AAAB52">
      <w:start w:val="1"/>
      <w:numFmt w:val="bullet"/>
      <w:lvlText w:val=""/>
      <w:lvlJc w:val="left"/>
      <w:pPr>
        <w:tabs>
          <w:tab w:val="num" w:pos="1080"/>
        </w:tabs>
        <w:ind w:left="1008" w:hanging="288"/>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6440396D"/>
    <w:multiLevelType w:val="hybridMultilevel"/>
    <w:tmpl w:val="AC00E6CE"/>
    <w:lvl w:ilvl="0" w:tplc="B6A42DCC">
      <w:start w:val="1"/>
      <w:numFmt w:val="bullet"/>
      <w:lvlText w:val=""/>
      <w:lvlJc w:val="left"/>
      <w:pPr>
        <w:ind w:left="360" w:hanging="360"/>
      </w:pPr>
      <w:rPr>
        <w:rFonts w:ascii="Symbol" w:hAnsi="Symbol" w:hint="default"/>
        <w:color w:val="auto"/>
      </w:rPr>
    </w:lvl>
    <w:lvl w:ilvl="1" w:tplc="EF6EECF8">
      <w:start w:val="1"/>
      <w:numFmt w:val="bullet"/>
      <w:lvlText w:val="o"/>
      <w:lvlJc w:val="left"/>
      <w:pPr>
        <w:ind w:left="720" w:hanging="360"/>
      </w:pPr>
      <w:rPr>
        <w:rFonts w:ascii="Courier New" w:hAnsi="Courier New" w:hint="default"/>
      </w:rPr>
    </w:lvl>
    <w:lvl w:ilvl="2" w:tplc="89785D9A">
      <w:start w:val="1"/>
      <w:numFmt w:val="bullet"/>
      <w:lvlText w:val=""/>
      <w:lvlJc w:val="left"/>
      <w:pPr>
        <w:ind w:left="108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2ED317D"/>
    <w:multiLevelType w:val="hybridMultilevel"/>
    <w:tmpl w:val="9FE24158"/>
    <w:lvl w:ilvl="0" w:tplc="E91A3DF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9" w15:restartNumberingAfterBreak="0">
    <w:nsid w:val="7CFE6120"/>
    <w:multiLevelType w:val="hybridMultilevel"/>
    <w:tmpl w:val="E0801CFC"/>
    <w:lvl w:ilvl="0" w:tplc="5CB4F40E">
      <w:numFmt w:val="bullet"/>
      <w:lvlText w:val=""/>
      <w:lvlJc w:val="left"/>
      <w:pPr>
        <w:ind w:left="360" w:hanging="360"/>
      </w:pPr>
      <w:rPr>
        <w:rFonts w:ascii="Symbol" w:eastAsia="Times New Roman" w:hAnsi="Symbol" w:cs="Aria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D834B50"/>
    <w:multiLevelType w:val="hybridMultilevel"/>
    <w:tmpl w:val="1B18B41C"/>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7DF3321F"/>
    <w:multiLevelType w:val="hybridMultilevel"/>
    <w:tmpl w:val="75E0A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FC217CA"/>
    <w:multiLevelType w:val="hybridMultilevel"/>
    <w:tmpl w:val="D06E8FFC"/>
    <w:lvl w:ilvl="0" w:tplc="04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num w:numId="1" w16cid:durableId="367994657">
    <w:abstractNumId w:val="0"/>
  </w:num>
  <w:num w:numId="2" w16cid:durableId="517891239">
    <w:abstractNumId w:val="28"/>
  </w:num>
  <w:num w:numId="3" w16cid:durableId="1729067566">
    <w:abstractNumId w:val="4"/>
  </w:num>
  <w:num w:numId="4" w16cid:durableId="320159068">
    <w:abstractNumId w:val="14"/>
  </w:num>
  <w:num w:numId="5" w16cid:durableId="1769498754">
    <w:abstractNumId w:val="3"/>
  </w:num>
  <w:num w:numId="6" w16cid:durableId="1094596320">
    <w:abstractNumId w:val="24"/>
  </w:num>
  <w:num w:numId="7" w16cid:durableId="2110008555">
    <w:abstractNumId w:val="2"/>
  </w:num>
  <w:num w:numId="8" w16cid:durableId="489712751">
    <w:abstractNumId w:val="12"/>
  </w:num>
  <w:num w:numId="9" w16cid:durableId="1085147965">
    <w:abstractNumId w:val="19"/>
  </w:num>
  <w:num w:numId="10" w16cid:durableId="917518096">
    <w:abstractNumId w:val="15"/>
  </w:num>
  <w:num w:numId="11" w16cid:durableId="1894998475">
    <w:abstractNumId w:val="1"/>
  </w:num>
  <w:num w:numId="12" w16cid:durableId="1418215296">
    <w:abstractNumId w:val="26"/>
  </w:num>
  <w:num w:numId="13" w16cid:durableId="604729665">
    <w:abstractNumId w:val="11"/>
  </w:num>
  <w:num w:numId="14" w16cid:durableId="1805081292">
    <w:abstractNumId w:val="23"/>
  </w:num>
  <w:num w:numId="15" w16cid:durableId="1924411900">
    <w:abstractNumId w:val="7"/>
  </w:num>
  <w:num w:numId="16" w16cid:durableId="1415735822">
    <w:abstractNumId w:val="22"/>
  </w:num>
  <w:num w:numId="17" w16cid:durableId="723600171">
    <w:abstractNumId w:val="17"/>
  </w:num>
  <w:num w:numId="18" w16cid:durableId="685714963">
    <w:abstractNumId w:val="18"/>
  </w:num>
  <w:num w:numId="19" w16cid:durableId="1987321280">
    <w:abstractNumId w:val="5"/>
  </w:num>
  <w:num w:numId="20" w16cid:durableId="584262808">
    <w:abstractNumId w:val="30"/>
  </w:num>
  <w:num w:numId="21" w16cid:durableId="1143230496">
    <w:abstractNumId w:val="27"/>
  </w:num>
  <w:num w:numId="22" w16cid:durableId="2073653353">
    <w:abstractNumId w:val="21"/>
  </w:num>
  <w:num w:numId="23" w16cid:durableId="1891726109">
    <w:abstractNumId w:val="10"/>
  </w:num>
  <w:num w:numId="24" w16cid:durableId="352151826">
    <w:abstractNumId w:val="9"/>
  </w:num>
  <w:num w:numId="25" w16cid:durableId="1760710007">
    <w:abstractNumId w:val="31"/>
  </w:num>
  <w:num w:numId="26" w16cid:durableId="640615919">
    <w:abstractNumId w:val="16"/>
  </w:num>
  <w:num w:numId="27" w16cid:durableId="1503008646">
    <w:abstractNumId w:val="13"/>
  </w:num>
  <w:num w:numId="28" w16cid:durableId="1578510870">
    <w:abstractNumId w:val="29"/>
  </w:num>
  <w:num w:numId="29" w16cid:durableId="1771856490">
    <w:abstractNumId w:val="20"/>
  </w:num>
  <w:num w:numId="30" w16cid:durableId="1332415270">
    <w:abstractNumId w:val="25"/>
  </w:num>
  <w:num w:numId="31" w16cid:durableId="1250581572">
    <w:abstractNumId w:val="6"/>
  </w:num>
  <w:num w:numId="32" w16cid:durableId="353390176">
    <w:abstractNumId w:val="8"/>
  </w:num>
  <w:num w:numId="33" w16cid:durableId="146992970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NlSeHxmwQJ9Ll90Vw8H9yPyfDV+6bqhHkfDzMc97DZ2MNbKEc2cn8I2FRql1KeagT1T3UbG95K8dY8OnqLWbEw==" w:salt="9lmDBs6yTudBPzh8pEXZ2w=="/>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25B8"/>
    <w:rsid w:val="0000457E"/>
    <w:rsid w:val="00006A61"/>
    <w:rsid w:val="000105F7"/>
    <w:rsid w:val="00022341"/>
    <w:rsid w:val="00026485"/>
    <w:rsid w:val="000276D9"/>
    <w:rsid w:val="00036474"/>
    <w:rsid w:val="00040AD3"/>
    <w:rsid w:val="00045262"/>
    <w:rsid w:val="00053807"/>
    <w:rsid w:val="000572E5"/>
    <w:rsid w:val="00061541"/>
    <w:rsid w:val="00064162"/>
    <w:rsid w:val="00065C22"/>
    <w:rsid w:val="00074464"/>
    <w:rsid w:val="00076030"/>
    <w:rsid w:val="0008083F"/>
    <w:rsid w:val="00082590"/>
    <w:rsid w:val="000913C3"/>
    <w:rsid w:val="000953B9"/>
    <w:rsid w:val="000A413B"/>
    <w:rsid w:val="000A4EA3"/>
    <w:rsid w:val="000A6279"/>
    <w:rsid w:val="000B496B"/>
    <w:rsid w:val="000B772D"/>
    <w:rsid w:val="000C28F0"/>
    <w:rsid w:val="000C3940"/>
    <w:rsid w:val="000C4094"/>
    <w:rsid w:val="000C5992"/>
    <w:rsid w:val="000D79D6"/>
    <w:rsid w:val="000E0953"/>
    <w:rsid w:val="000E1479"/>
    <w:rsid w:val="000E231E"/>
    <w:rsid w:val="000E247D"/>
    <w:rsid w:val="000E28BA"/>
    <w:rsid w:val="000E2B01"/>
    <w:rsid w:val="000E4088"/>
    <w:rsid w:val="000E6B14"/>
    <w:rsid w:val="000E70D8"/>
    <w:rsid w:val="001062F6"/>
    <w:rsid w:val="001128A8"/>
    <w:rsid w:val="00112FC7"/>
    <w:rsid w:val="00117730"/>
    <w:rsid w:val="001232B3"/>
    <w:rsid w:val="0012346C"/>
    <w:rsid w:val="00125F5F"/>
    <w:rsid w:val="00126951"/>
    <w:rsid w:val="00126B60"/>
    <w:rsid w:val="00127EF6"/>
    <w:rsid w:val="00127FF7"/>
    <w:rsid w:val="001310AD"/>
    <w:rsid w:val="001314A5"/>
    <w:rsid w:val="00132C7F"/>
    <w:rsid w:val="00141AD1"/>
    <w:rsid w:val="001439AB"/>
    <w:rsid w:val="00144DBE"/>
    <w:rsid w:val="00146F99"/>
    <w:rsid w:val="00150B17"/>
    <w:rsid w:val="0015178D"/>
    <w:rsid w:val="00152C8B"/>
    <w:rsid w:val="0015636A"/>
    <w:rsid w:val="0016627D"/>
    <w:rsid w:val="00166607"/>
    <w:rsid w:val="00172053"/>
    <w:rsid w:val="00177A80"/>
    <w:rsid w:val="00192C80"/>
    <w:rsid w:val="00193066"/>
    <w:rsid w:val="00195528"/>
    <w:rsid w:val="001A251B"/>
    <w:rsid w:val="001A50CB"/>
    <w:rsid w:val="001A74B7"/>
    <w:rsid w:val="001B2D47"/>
    <w:rsid w:val="001C0250"/>
    <w:rsid w:val="001C1269"/>
    <w:rsid w:val="001C5A54"/>
    <w:rsid w:val="001C6A3F"/>
    <w:rsid w:val="001C6DA4"/>
    <w:rsid w:val="001C73B1"/>
    <w:rsid w:val="001C7914"/>
    <w:rsid w:val="001D0390"/>
    <w:rsid w:val="001D1E7D"/>
    <w:rsid w:val="001D6567"/>
    <w:rsid w:val="001D6741"/>
    <w:rsid w:val="001E247B"/>
    <w:rsid w:val="001E25AE"/>
    <w:rsid w:val="001E2CCB"/>
    <w:rsid w:val="001E4CBA"/>
    <w:rsid w:val="001E523C"/>
    <w:rsid w:val="001E5EFB"/>
    <w:rsid w:val="001E61DF"/>
    <w:rsid w:val="001E62B6"/>
    <w:rsid w:val="001F2B9F"/>
    <w:rsid w:val="001F4F59"/>
    <w:rsid w:val="001F5954"/>
    <w:rsid w:val="00202DD3"/>
    <w:rsid w:val="00206E7D"/>
    <w:rsid w:val="00215A36"/>
    <w:rsid w:val="00217E14"/>
    <w:rsid w:val="00217EFD"/>
    <w:rsid w:val="00217FD7"/>
    <w:rsid w:val="00222134"/>
    <w:rsid w:val="0022233F"/>
    <w:rsid w:val="00226275"/>
    <w:rsid w:val="0023187C"/>
    <w:rsid w:val="00235146"/>
    <w:rsid w:val="00246564"/>
    <w:rsid w:val="00246A3B"/>
    <w:rsid w:val="00250434"/>
    <w:rsid w:val="00255404"/>
    <w:rsid w:val="0025594F"/>
    <w:rsid w:val="00270C5E"/>
    <w:rsid w:val="00271AFD"/>
    <w:rsid w:val="00274D5E"/>
    <w:rsid w:val="00290A03"/>
    <w:rsid w:val="0029159A"/>
    <w:rsid w:val="00291600"/>
    <w:rsid w:val="00292D7E"/>
    <w:rsid w:val="002A02F4"/>
    <w:rsid w:val="002B3F41"/>
    <w:rsid w:val="002B52CE"/>
    <w:rsid w:val="002C19CB"/>
    <w:rsid w:val="002C2C41"/>
    <w:rsid w:val="002C62E7"/>
    <w:rsid w:val="002D2D05"/>
    <w:rsid w:val="002E05E2"/>
    <w:rsid w:val="002E2DD6"/>
    <w:rsid w:val="002E3F28"/>
    <w:rsid w:val="002F0E52"/>
    <w:rsid w:val="002F2274"/>
    <w:rsid w:val="002F2405"/>
    <w:rsid w:val="002F690F"/>
    <w:rsid w:val="0030301F"/>
    <w:rsid w:val="00303B21"/>
    <w:rsid w:val="00312294"/>
    <w:rsid w:val="00313701"/>
    <w:rsid w:val="00314430"/>
    <w:rsid w:val="00316188"/>
    <w:rsid w:val="003171AF"/>
    <w:rsid w:val="00317469"/>
    <w:rsid w:val="0032215C"/>
    <w:rsid w:val="0032538B"/>
    <w:rsid w:val="0032616B"/>
    <w:rsid w:val="00326687"/>
    <w:rsid w:val="003275F9"/>
    <w:rsid w:val="0033348F"/>
    <w:rsid w:val="00334367"/>
    <w:rsid w:val="003355AC"/>
    <w:rsid w:val="00343D6B"/>
    <w:rsid w:val="00346090"/>
    <w:rsid w:val="00347FB5"/>
    <w:rsid w:val="00355515"/>
    <w:rsid w:val="003608B5"/>
    <w:rsid w:val="003613AF"/>
    <w:rsid w:val="00377012"/>
    <w:rsid w:val="003820A2"/>
    <w:rsid w:val="003868D2"/>
    <w:rsid w:val="003878C1"/>
    <w:rsid w:val="00396C0B"/>
    <w:rsid w:val="003A5386"/>
    <w:rsid w:val="003A630F"/>
    <w:rsid w:val="003B3958"/>
    <w:rsid w:val="003B4820"/>
    <w:rsid w:val="003B5F4B"/>
    <w:rsid w:val="003B682F"/>
    <w:rsid w:val="003C0476"/>
    <w:rsid w:val="003C23B7"/>
    <w:rsid w:val="003C3E36"/>
    <w:rsid w:val="003C53FC"/>
    <w:rsid w:val="003C7013"/>
    <w:rsid w:val="003D5341"/>
    <w:rsid w:val="003D641B"/>
    <w:rsid w:val="003F1953"/>
    <w:rsid w:val="003F227C"/>
    <w:rsid w:val="003F3113"/>
    <w:rsid w:val="003F3879"/>
    <w:rsid w:val="003F6981"/>
    <w:rsid w:val="004023CC"/>
    <w:rsid w:val="00403D5A"/>
    <w:rsid w:val="00406A01"/>
    <w:rsid w:val="00407564"/>
    <w:rsid w:val="00411152"/>
    <w:rsid w:val="0041277B"/>
    <w:rsid w:val="004156AA"/>
    <w:rsid w:val="00423E0C"/>
    <w:rsid w:val="00424F1B"/>
    <w:rsid w:val="004253A1"/>
    <w:rsid w:val="004313B6"/>
    <w:rsid w:val="00433339"/>
    <w:rsid w:val="00435D0E"/>
    <w:rsid w:val="00437F92"/>
    <w:rsid w:val="00446BBC"/>
    <w:rsid w:val="004472C0"/>
    <w:rsid w:val="00450705"/>
    <w:rsid w:val="00451928"/>
    <w:rsid w:val="00452C3F"/>
    <w:rsid w:val="00453608"/>
    <w:rsid w:val="00457766"/>
    <w:rsid w:val="0046618B"/>
    <w:rsid w:val="0047676F"/>
    <w:rsid w:val="00476D3C"/>
    <w:rsid w:val="0048608C"/>
    <w:rsid w:val="004946CF"/>
    <w:rsid w:val="00496E57"/>
    <w:rsid w:val="004A1392"/>
    <w:rsid w:val="004A6044"/>
    <w:rsid w:val="004B3E10"/>
    <w:rsid w:val="004C0F5D"/>
    <w:rsid w:val="004C375A"/>
    <w:rsid w:val="004C4954"/>
    <w:rsid w:val="004C5767"/>
    <w:rsid w:val="004C5EB6"/>
    <w:rsid w:val="004D5322"/>
    <w:rsid w:val="004D78B0"/>
    <w:rsid w:val="004E1445"/>
    <w:rsid w:val="004E611F"/>
    <w:rsid w:val="004F2A79"/>
    <w:rsid w:val="004F4D37"/>
    <w:rsid w:val="00501A14"/>
    <w:rsid w:val="00501DE3"/>
    <w:rsid w:val="005058CB"/>
    <w:rsid w:val="0050766F"/>
    <w:rsid w:val="0051044D"/>
    <w:rsid w:val="00513422"/>
    <w:rsid w:val="00513520"/>
    <w:rsid w:val="005139E4"/>
    <w:rsid w:val="00515075"/>
    <w:rsid w:val="00520074"/>
    <w:rsid w:val="00520FE9"/>
    <w:rsid w:val="005233E7"/>
    <w:rsid w:val="00523F6F"/>
    <w:rsid w:val="00531273"/>
    <w:rsid w:val="005328B2"/>
    <w:rsid w:val="00535BD5"/>
    <w:rsid w:val="00540977"/>
    <w:rsid w:val="005467E8"/>
    <w:rsid w:val="00551668"/>
    <w:rsid w:val="00551FE8"/>
    <w:rsid w:val="00555479"/>
    <w:rsid w:val="005572D5"/>
    <w:rsid w:val="00566BE4"/>
    <w:rsid w:val="00570D21"/>
    <w:rsid w:val="005721C1"/>
    <w:rsid w:val="00576113"/>
    <w:rsid w:val="00583BD3"/>
    <w:rsid w:val="00590652"/>
    <w:rsid w:val="0059235F"/>
    <w:rsid w:val="00596936"/>
    <w:rsid w:val="005A2F1E"/>
    <w:rsid w:val="005A4027"/>
    <w:rsid w:val="005A4232"/>
    <w:rsid w:val="005C3313"/>
    <w:rsid w:val="005C3616"/>
    <w:rsid w:val="005D357B"/>
    <w:rsid w:val="005D36B2"/>
    <w:rsid w:val="005D52E7"/>
    <w:rsid w:val="005D78B5"/>
    <w:rsid w:val="005D7A6F"/>
    <w:rsid w:val="005E3572"/>
    <w:rsid w:val="005E38B7"/>
    <w:rsid w:val="005E45E4"/>
    <w:rsid w:val="005F0333"/>
    <w:rsid w:val="005F0A81"/>
    <w:rsid w:val="005F0FCF"/>
    <w:rsid w:val="005F37AE"/>
    <w:rsid w:val="005F5000"/>
    <w:rsid w:val="006003DF"/>
    <w:rsid w:val="0060042F"/>
    <w:rsid w:val="006008BC"/>
    <w:rsid w:val="00602CFD"/>
    <w:rsid w:val="0060659B"/>
    <w:rsid w:val="006065E0"/>
    <w:rsid w:val="00606B55"/>
    <w:rsid w:val="00612A7B"/>
    <w:rsid w:val="00613ADD"/>
    <w:rsid w:val="00616E5E"/>
    <w:rsid w:val="006173A4"/>
    <w:rsid w:val="006205AD"/>
    <w:rsid w:val="00625C3A"/>
    <w:rsid w:val="00631E9B"/>
    <w:rsid w:val="00635DDB"/>
    <w:rsid w:val="0064149A"/>
    <w:rsid w:val="00645552"/>
    <w:rsid w:val="00646DFE"/>
    <w:rsid w:val="006503C9"/>
    <w:rsid w:val="00650530"/>
    <w:rsid w:val="006507A0"/>
    <w:rsid w:val="00650C96"/>
    <w:rsid w:val="00652D8A"/>
    <w:rsid w:val="00653788"/>
    <w:rsid w:val="0065477F"/>
    <w:rsid w:val="00656896"/>
    <w:rsid w:val="00657431"/>
    <w:rsid w:val="00661656"/>
    <w:rsid w:val="006619A4"/>
    <w:rsid w:val="0066374F"/>
    <w:rsid w:val="00673F12"/>
    <w:rsid w:val="00677C65"/>
    <w:rsid w:val="00693152"/>
    <w:rsid w:val="00694FAE"/>
    <w:rsid w:val="00696947"/>
    <w:rsid w:val="00696E3A"/>
    <w:rsid w:val="006A0834"/>
    <w:rsid w:val="006A4BBD"/>
    <w:rsid w:val="006A52F1"/>
    <w:rsid w:val="006B561D"/>
    <w:rsid w:val="006B5D28"/>
    <w:rsid w:val="006B6D5D"/>
    <w:rsid w:val="006C04FA"/>
    <w:rsid w:val="006C7653"/>
    <w:rsid w:val="006D2330"/>
    <w:rsid w:val="006D765E"/>
    <w:rsid w:val="006E0F8B"/>
    <w:rsid w:val="006E12F7"/>
    <w:rsid w:val="006E29D7"/>
    <w:rsid w:val="006F1933"/>
    <w:rsid w:val="0070175C"/>
    <w:rsid w:val="007068A4"/>
    <w:rsid w:val="00706D67"/>
    <w:rsid w:val="00713052"/>
    <w:rsid w:val="00720FC0"/>
    <w:rsid w:val="00721367"/>
    <w:rsid w:val="007231FA"/>
    <w:rsid w:val="00732C67"/>
    <w:rsid w:val="00734418"/>
    <w:rsid w:val="007345DA"/>
    <w:rsid w:val="00746A08"/>
    <w:rsid w:val="0075019A"/>
    <w:rsid w:val="0075175D"/>
    <w:rsid w:val="00753F5D"/>
    <w:rsid w:val="007561FD"/>
    <w:rsid w:val="00757826"/>
    <w:rsid w:val="007611E0"/>
    <w:rsid w:val="0076129D"/>
    <w:rsid w:val="007632B7"/>
    <w:rsid w:val="0076382F"/>
    <w:rsid w:val="00765768"/>
    <w:rsid w:val="00765D10"/>
    <w:rsid w:val="00766AC8"/>
    <w:rsid w:val="00767486"/>
    <w:rsid w:val="0077070E"/>
    <w:rsid w:val="0077296A"/>
    <w:rsid w:val="00773382"/>
    <w:rsid w:val="00775C64"/>
    <w:rsid w:val="00777CA4"/>
    <w:rsid w:val="00784C33"/>
    <w:rsid w:val="00785326"/>
    <w:rsid w:val="00791DBB"/>
    <w:rsid w:val="00792DF0"/>
    <w:rsid w:val="0079438F"/>
    <w:rsid w:val="00796536"/>
    <w:rsid w:val="007A1D69"/>
    <w:rsid w:val="007A3034"/>
    <w:rsid w:val="007A428E"/>
    <w:rsid w:val="007A527E"/>
    <w:rsid w:val="007A53E7"/>
    <w:rsid w:val="007A78F7"/>
    <w:rsid w:val="007B221C"/>
    <w:rsid w:val="007B3333"/>
    <w:rsid w:val="007B379F"/>
    <w:rsid w:val="007B37D6"/>
    <w:rsid w:val="007B5D30"/>
    <w:rsid w:val="007B73ED"/>
    <w:rsid w:val="007C1D80"/>
    <w:rsid w:val="007D2920"/>
    <w:rsid w:val="007D42DD"/>
    <w:rsid w:val="007D4B0C"/>
    <w:rsid w:val="007E614B"/>
    <w:rsid w:val="007E6A37"/>
    <w:rsid w:val="007F1774"/>
    <w:rsid w:val="007F36F4"/>
    <w:rsid w:val="00805AF4"/>
    <w:rsid w:val="00811A70"/>
    <w:rsid w:val="0081406E"/>
    <w:rsid w:val="008176E8"/>
    <w:rsid w:val="00820C19"/>
    <w:rsid w:val="00821D3B"/>
    <w:rsid w:val="0082495F"/>
    <w:rsid w:val="00832211"/>
    <w:rsid w:val="008325F4"/>
    <w:rsid w:val="00832AC8"/>
    <w:rsid w:val="008368D2"/>
    <w:rsid w:val="00836FEB"/>
    <w:rsid w:val="00842360"/>
    <w:rsid w:val="00845849"/>
    <w:rsid w:val="00846FA4"/>
    <w:rsid w:val="008524BA"/>
    <w:rsid w:val="00852B74"/>
    <w:rsid w:val="00856928"/>
    <w:rsid w:val="00865538"/>
    <w:rsid w:val="00870875"/>
    <w:rsid w:val="00872A6A"/>
    <w:rsid w:val="008751CC"/>
    <w:rsid w:val="00875227"/>
    <w:rsid w:val="008765F6"/>
    <w:rsid w:val="0088225C"/>
    <w:rsid w:val="00884026"/>
    <w:rsid w:val="00884C78"/>
    <w:rsid w:val="008859E1"/>
    <w:rsid w:val="00887C4B"/>
    <w:rsid w:val="00896264"/>
    <w:rsid w:val="008A585A"/>
    <w:rsid w:val="008A5D88"/>
    <w:rsid w:val="008B2851"/>
    <w:rsid w:val="008C000E"/>
    <w:rsid w:val="008D0F2F"/>
    <w:rsid w:val="008D237F"/>
    <w:rsid w:val="008D2C9E"/>
    <w:rsid w:val="008D4D66"/>
    <w:rsid w:val="008D6B05"/>
    <w:rsid w:val="008E7D2D"/>
    <w:rsid w:val="008F0E09"/>
    <w:rsid w:val="008F44C0"/>
    <w:rsid w:val="008F58FB"/>
    <w:rsid w:val="008F5999"/>
    <w:rsid w:val="008F5C9C"/>
    <w:rsid w:val="008F6B38"/>
    <w:rsid w:val="009010FE"/>
    <w:rsid w:val="00903AD6"/>
    <w:rsid w:val="00903DFD"/>
    <w:rsid w:val="009047F4"/>
    <w:rsid w:val="00904D7A"/>
    <w:rsid w:val="00914A65"/>
    <w:rsid w:val="00915332"/>
    <w:rsid w:val="00916EDB"/>
    <w:rsid w:val="009204BB"/>
    <w:rsid w:val="00921A9A"/>
    <w:rsid w:val="00922D23"/>
    <w:rsid w:val="009258BF"/>
    <w:rsid w:val="00935918"/>
    <w:rsid w:val="00935EC3"/>
    <w:rsid w:val="00940751"/>
    <w:rsid w:val="00944DB8"/>
    <w:rsid w:val="00951097"/>
    <w:rsid w:val="009513C9"/>
    <w:rsid w:val="00953853"/>
    <w:rsid w:val="009538E8"/>
    <w:rsid w:val="00953C1E"/>
    <w:rsid w:val="00954D50"/>
    <w:rsid w:val="0096194D"/>
    <w:rsid w:val="0096210F"/>
    <w:rsid w:val="00962633"/>
    <w:rsid w:val="00962890"/>
    <w:rsid w:val="00963187"/>
    <w:rsid w:val="00963ACF"/>
    <w:rsid w:val="00963B44"/>
    <w:rsid w:val="00963D1C"/>
    <w:rsid w:val="00964284"/>
    <w:rsid w:val="0097028A"/>
    <w:rsid w:val="00973BD6"/>
    <w:rsid w:val="00981226"/>
    <w:rsid w:val="00981900"/>
    <w:rsid w:val="00984549"/>
    <w:rsid w:val="00984A4D"/>
    <w:rsid w:val="00985D28"/>
    <w:rsid w:val="00986873"/>
    <w:rsid w:val="00991BF0"/>
    <w:rsid w:val="009A0FB1"/>
    <w:rsid w:val="009A1383"/>
    <w:rsid w:val="009A1FAC"/>
    <w:rsid w:val="009B001A"/>
    <w:rsid w:val="009B1A62"/>
    <w:rsid w:val="009B24E8"/>
    <w:rsid w:val="009B4017"/>
    <w:rsid w:val="009B79B4"/>
    <w:rsid w:val="009C14FF"/>
    <w:rsid w:val="009C3CC7"/>
    <w:rsid w:val="009D2057"/>
    <w:rsid w:val="009D3840"/>
    <w:rsid w:val="009D3D6C"/>
    <w:rsid w:val="009D5551"/>
    <w:rsid w:val="009D55DD"/>
    <w:rsid w:val="009D62DB"/>
    <w:rsid w:val="009E0325"/>
    <w:rsid w:val="009E3B42"/>
    <w:rsid w:val="009E48AF"/>
    <w:rsid w:val="00A03C58"/>
    <w:rsid w:val="00A05B60"/>
    <w:rsid w:val="00A06749"/>
    <w:rsid w:val="00A07EFA"/>
    <w:rsid w:val="00A13266"/>
    <w:rsid w:val="00A14FA6"/>
    <w:rsid w:val="00A15D64"/>
    <w:rsid w:val="00A20575"/>
    <w:rsid w:val="00A26140"/>
    <w:rsid w:val="00A32452"/>
    <w:rsid w:val="00A32BBF"/>
    <w:rsid w:val="00A37444"/>
    <w:rsid w:val="00A4281A"/>
    <w:rsid w:val="00A42E08"/>
    <w:rsid w:val="00A459CF"/>
    <w:rsid w:val="00A5014D"/>
    <w:rsid w:val="00A5291A"/>
    <w:rsid w:val="00A53E96"/>
    <w:rsid w:val="00A56F18"/>
    <w:rsid w:val="00A628F8"/>
    <w:rsid w:val="00A62BAA"/>
    <w:rsid w:val="00A66172"/>
    <w:rsid w:val="00A744C3"/>
    <w:rsid w:val="00A86FA3"/>
    <w:rsid w:val="00A91B34"/>
    <w:rsid w:val="00A92E0E"/>
    <w:rsid w:val="00A94F01"/>
    <w:rsid w:val="00A967A2"/>
    <w:rsid w:val="00AA1596"/>
    <w:rsid w:val="00AA34D7"/>
    <w:rsid w:val="00AA70AB"/>
    <w:rsid w:val="00AB0B9F"/>
    <w:rsid w:val="00AB0DBD"/>
    <w:rsid w:val="00AB1713"/>
    <w:rsid w:val="00AB5B6F"/>
    <w:rsid w:val="00AB63BE"/>
    <w:rsid w:val="00AC1EBC"/>
    <w:rsid w:val="00AC23D3"/>
    <w:rsid w:val="00AC2599"/>
    <w:rsid w:val="00AC2DE9"/>
    <w:rsid w:val="00AD2C5F"/>
    <w:rsid w:val="00AD2EBD"/>
    <w:rsid w:val="00AE1481"/>
    <w:rsid w:val="00AE27F9"/>
    <w:rsid w:val="00AE77DB"/>
    <w:rsid w:val="00AF7453"/>
    <w:rsid w:val="00B00FFF"/>
    <w:rsid w:val="00B06084"/>
    <w:rsid w:val="00B16735"/>
    <w:rsid w:val="00B17EDE"/>
    <w:rsid w:val="00B20E13"/>
    <w:rsid w:val="00B22585"/>
    <w:rsid w:val="00B23E53"/>
    <w:rsid w:val="00B33693"/>
    <w:rsid w:val="00B34C53"/>
    <w:rsid w:val="00B507A5"/>
    <w:rsid w:val="00B52475"/>
    <w:rsid w:val="00B535DA"/>
    <w:rsid w:val="00B55494"/>
    <w:rsid w:val="00B56539"/>
    <w:rsid w:val="00B56DCC"/>
    <w:rsid w:val="00B56F54"/>
    <w:rsid w:val="00B61E3E"/>
    <w:rsid w:val="00B633C5"/>
    <w:rsid w:val="00B638C2"/>
    <w:rsid w:val="00B74B88"/>
    <w:rsid w:val="00B758AB"/>
    <w:rsid w:val="00B76277"/>
    <w:rsid w:val="00B772AB"/>
    <w:rsid w:val="00B80395"/>
    <w:rsid w:val="00B80B56"/>
    <w:rsid w:val="00B83A92"/>
    <w:rsid w:val="00B86372"/>
    <w:rsid w:val="00B93D65"/>
    <w:rsid w:val="00BA1C17"/>
    <w:rsid w:val="00BA1D65"/>
    <w:rsid w:val="00BB3B4D"/>
    <w:rsid w:val="00BB3E84"/>
    <w:rsid w:val="00BC351E"/>
    <w:rsid w:val="00BC3F77"/>
    <w:rsid w:val="00BC5635"/>
    <w:rsid w:val="00BC5675"/>
    <w:rsid w:val="00BD081C"/>
    <w:rsid w:val="00BD277B"/>
    <w:rsid w:val="00BD47CA"/>
    <w:rsid w:val="00BD62C7"/>
    <w:rsid w:val="00BD7091"/>
    <w:rsid w:val="00BE020D"/>
    <w:rsid w:val="00BE354A"/>
    <w:rsid w:val="00BE6EFE"/>
    <w:rsid w:val="00BF2EE3"/>
    <w:rsid w:val="00BF5EEF"/>
    <w:rsid w:val="00C02553"/>
    <w:rsid w:val="00C04370"/>
    <w:rsid w:val="00C04EB6"/>
    <w:rsid w:val="00C056F9"/>
    <w:rsid w:val="00C1018C"/>
    <w:rsid w:val="00C1150E"/>
    <w:rsid w:val="00C12DA4"/>
    <w:rsid w:val="00C14D52"/>
    <w:rsid w:val="00C203E9"/>
    <w:rsid w:val="00C2128B"/>
    <w:rsid w:val="00C2517A"/>
    <w:rsid w:val="00C2586C"/>
    <w:rsid w:val="00C26001"/>
    <w:rsid w:val="00C34E72"/>
    <w:rsid w:val="00C41633"/>
    <w:rsid w:val="00C41864"/>
    <w:rsid w:val="00C51414"/>
    <w:rsid w:val="00C54284"/>
    <w:rsid w:val="00C56B1F"/>
    <w:rsid w:val="00C61B52"/>
    <w:rsid w:val="00C62745"/>
    <w:rsid w:val="00C654CA"/>
    <w:rsid w:val="00C679F9"/>
    <w:rsid w:val="00C71068"/>
    <w:rsid w:val="00C73570"/>
    <w:rsid w:val="00C73F9C"/>
    <w:rsid w:val="00C763BD"/>
    <w:rsid w:val="00C779A8"/>
    <w:rsid w:val="00C803DE"/>
    <w:rsid w:val="00C82E19"/>
    <w:rsid w:val="00C836E5"/>
    <w:rsid w:val="00C96873"/>
    <w:rsid w:val="00CA1735"/>
    <w:rsid w:val="00CA3C4B"/>
    <w:rsid w:val="00CA4555"/>
    <w:rsid w:val="00CA7252"/>
    <w:rsid w:val="00CA78BA"/>
    <w:rsid w:val="00CB2773"/>
    <w:rsid w:val="00CB2C5A"/>
    <w:rsid w:val="00CB5E78"/>
    <w:rsid w:val="00CB793E"/>
    <w:rsid w:val="00CC1FF8"/>
    <w:rsid w:val="00CC7FEC"/>
    <w:rsid w:val="00CE0C1C"/>
    <w:rsid w:val="00CE2DB0"/>
    <w:rsid w:val="00CE34AF"/>
    <w:rsid w:val="00CF00A4"/>
    <w:rsid w:val="00CF17B8"/>
    <w:rsid w:val="00CF25FB"/>
    <w:rsid w:val="00CF614C"/>
    <w:rsid w:val="00D02F34"/>
    <w:rsid w:val="00D058BA"/>
    <w:rsid w:val="00D13D87"/>
    <w:rsid w:val="00D16590"/>
    <w:rsid w:val="00D17145"/>
    <w:rsid w:val="00D17350"/>
    <w:rsid w:val="00D20720"/>
    <w:rsid w:val="00D20D2E"/>
    <w:rsid w:val="00D250D9"/>
    <w:rsid w:val="00D27533"/>
    <w:rsid w:val="00D30E26"/>
    <w:rsid w:val="00D32E62"/>
    <w:rsid w:val="00D35B7B"/>
    <w:rsid w:val="00D35D79"/>
    <w:rsid w:val="00D42DA3"/>
    <w:rsid w:val="00D4546D"/>
    <w:rsid w:val="00D46B33"/>
    <w:rsid w:val="00D47996"/>
    <w:rsid w:val="00D50D35"/>
    <w:rsid w:val="00D561A4"/>
    <w:rsid w:val="00D5651B"/>
    <w:rsid w:val="00D57EE5"/>
    <w:rsid w:val="00D601FD"/>
    <w:rsid w:val="00D61118"/>
    <w:rsid w:val="00D614F1"/>
    <w:rsid w:val="00D64201"/>
    <w:rsid w:val="00D70D50"/>
    <w:rsid w:val="00D71917"/>
    <w:rsid w:val="00D87BEA"/>
    <w:rsid w:val="00D90223"/>
    <w:rsid w:val="00DA03BE"/>
    <w:rsid w:val="00DA3A0F"/>
    <w:rsid w:val="00DA4E62"/>
    <w:rsid w:val="00DA6990"/>
    <w:rsid w:val="00DB0033"/>
    <w:rsid w:val="00DB1CCF"/>
    <w:rsid w:val="00DB27BA"/>
    <w:rsid w:val="00DB337A"/>
    <w:rsid w:val="00DC51CB"/>
    <w:rsid w:val="00DD0EE5"/>
    <w:rsid w:val="00DD4819"/>
    <w:rsid w:val="00DD4B8A"/>
    <w:rsid w:val="00DD5403"/>
    <w:rsid w:val="00DE1388"/>
    <w:rsid w:val="00DE413B"/>
    <w:rsid w:val="00DE51A4"/>
    <w:rsid w:val="00DE7501"/>
    <w:rsid w:val="00DF3146"/>
    <w:rsid w:val="00DF57C3"/>
    <w:rsid w:val="00E008D9"/>
    <w:rsid w:val="00E02FE0"/>
    <w:rsid w:val="00E07ABE"/>
    <w:rsid w:val="00E10265"/>
    <w:rsid w:val="00E11A3F"/>
    <w:rsid w:val="00E125AD"/>
    <w:rsid w:val="00E1347E"/>
    <w:rsid w:val="00E1386E"/>
    <w:rsid w:val="00E168DE"/>
    <w:rsid w:val="00E2303C"/>
    <w:rsid w:val="00E2369B"/>
    <w:rsid w:val="00E23EC0"/>
    <w:rsid w:val="00E32A37"/>
    <w:rsid w:val="00E33928"/>
    <w:rsid w:val="00E354AA"/>
    <w:rsid w:val="00E36673"/>
    <w:rsid w:val="00E43D54"/>
    <w:rsid w:val="00E442FB"/>
    <w:rsid w:val="00E52297"/>
    <w:rsid w:val="00E529DB"/>
    <w:rsid w:val="00E53A5E"/>
    <w:rsid w:val="00E64624"/>
    <w:rsid w:val="00E6466A"/>
    <w:rsid w:val="00E70D4C"/>
    <w:rsid w:val="00E72221"/>
    <w:rsid w:val="00E81351"/>
    <w:rsid w:val="00E8223B"/>
    <w:rsid w:val="00E83428"/>
    <w:rsid w:val="00E84C58"/>
    <w:rsid w:val="00E873A5"/>
    <w:rsid w:val="00E90D11"/>
    <w:rsid w:val="00E915E5"/>
    <w:rsid w:val="00E93103"/>
    <w:rsid w:val="00EA08CA"/>
    <w:rsid w:val="00EB0367"/>
    <w:rsid w:val="00EB4FB9"/>
    <w:rsid w:val="00EB5BC8"/>
    <w:rsid w:val="00EB6C2B"/>
    <w:rsid w:val="00EC2738"/>
    <w:rsid w:val="00ED4ECD"/>
    <w:rsid w:val="00ED7B42"/>
    <w:rsid w:val="00EE2445"/>
    <w:rsid w:val="00EE2B92"/>
    <w:rsid w:val="00EE3237"/>
    <w:rsid w:val="00EE3EA5"/>
    <w:rsid w:val="00EE613F"/>
    <w:rsid w:val="00EE6BD1"/>
    <w:rsid w:val="00EF0262"/>
    <w:rsid w:val="00EF0828"/>
    <w:rsid w:val="00EF6F8B"/>
    <w:rsid w:val="00F03898"/>
    <w:rsid w:val="00F05156"/>
    <w:rsid w:val="00F1527A"/>
    <w:rsid w:val="00F2142E"/>
    <w:rsid w:val="00F2188B"/>
    <w:rsid w:val="00F225D0"/>
    <w:rsid w:val="00F2696B"/>
    <w:rsid w:val="00F27821"/>
    <w:rsid w:val="00F303E8"/>
    <w:rsid w:val="00F308DD"/>
    <w:rsid w:val="00F4092A"/>
    <w:rsid w:val="00F41BA3"/>
    <w:rsid w:val="00F41F69"/>
    <w:rsid w:val="00F41FD2"/>
    <w:rsid w:val="00F43E41"/>
    <w:rsid w:val="00F4790C"/>
    <w:rsid w:val="00F50C4B"/>
    <w:rsid w:val="00F54C08"/>
    <w:rsid w:val="00F553A2"/>
    <w:rsid w:val="00F5671C"/>
    <w:rsid w:val="00F6068C"/>
    <w:rsid w:val="00F61685"/>
    <w:rsid w:val="00F62F33"/>
    <w:rsid w:val="00F63A52"/>
    <w:rsid w:val="00F66E4E"/>
    <w:rsid w:val="00F730BA"/>
    <w:rsid w:val="00F73B9F"/>
    <w:rsid w:val="00F903BE"/>
    <w:rsid w:val="00F9408D"/>
    <w:rsid w:val="00F95D04"/>
    <w:rsid w:val="00FA16EC"/>
    <w:rsid w:val="00FA2811"/>
    <w:rsid w:val="00FA3531"/>
    <w:rsid w:val="00FA4524"/>
    <w:rsid w:val="00FA463A"/>
    <w:rsid w:val="00FA4837"/>
    <w:rsid w:val="00FB1D33"/>
    <w:rsid w:val="00FB4617"/>
    <w:rsid w:val="00FB4B81"/>
    <w:rsid w:val="00FB5E96"/>
    <w:rsid w:val="00FC05A0"/>
    <w:rsid w:val="00FC3329"/>
    <w:rsid w:val="00FC6758"/>
    <w:rsid w:val="00FD34EA"/>
    <w:rsid w:val="00FD6396"/>
    <w:rsid w:val="00FE0CED"/>
    <w:rsid w:val="00FE3F3E"/>
    <w:rsid w:val="00FE4D52"/>
    <w:rsid w:val="00FE5AEE"/>
    <w:rsid w:val="00FF106B"/>
    <w:rsid w:val="02A3DC6A"/>
    <w:rsid w:val="03A4F066"/>
    <w:rsid w:val="1301460D"/>
    <w:rsid w:val="1BEA9DA1"/>
    <w:rsid w:val="31447C80"/>
    <w:rsid w:val="335A15F0"/>
    <w:rsid w:val="61927841"/>
    <w:rsid w:val="72044F48"/>
    <w:rsid w:val="750E76DD"/>
    <w:rsid w:val="767AA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uiPriority w:val="99"/>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CommentTextChar">
    <w:name w:val="Comment Text Char"/>
    <w:basedOn w:val="DefaultParagraphFont"/>
    <w:link w:val="CommentText"/>
    <w:semiHidden/>
    <w:rsid w:val="00C73F9C"/>
    <w:rPr>
      <w:rFonts w:ascii="Arial" w:hAnsi="Arial"/>
    </w:rPr>
  </w:style>
  <w:style w:type="character" w:styleId="CommentReference">
    <w:name w:val="annotation reference"/>
    <w:basedOn w:val="DefaultParagraphFont"/>
    <w:uiPriority w:val="99"/>
    <w:semiHidden/>
    <w:unhideWhenUsed/>
    <w:rsid w:val="00406A01"/>
    <w:rPr>
      <w:sz w:val="16"/>
      <w:szCs w:val="16"/>
    </w:rPr>
  </w:style>
  <w:style w:type="paragraph" w:styleId="CommentSubject">
    <w:name w:val="annotation subject"/>
    <w:basedOn w:val="CommentText"/>
    <w:next w:val="CommentText"/>
    <w:link w:val="CommentSubjectChar"/>
    <w:uiPriority w:val="99"/>
    <w:semiHidden/>
    <w:unhideWhenUsed/>
    <w:rsid w:val="00406A01"/>
    <w:rPr>
      <w:b/>
      <w:bCs/>
    </w:rPr>
  </w:style>
  <w:style w:type="character" w:customStyle="1" w:styleId="CommentSubjectChar">
    <w:name w:val="Comment Subject Char"/>
    <w:basedOn w:val="CommentTextChar"/>
    <w:link w:val="CommentSubject"/>
    <w:uiPriority w:val="99"/>
    <w:semiHidden/>
    <w:rsid w:val="00406A0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0F9992BC-7C11-4A83-A97F-D2E41AE80BFC}">
  <ds:schemaRefs>
    <ds:schemaRef ds:uri="http://purl.org/dc/elements/1.1/"/>
    <ds:schemaRef ds:uri="http://schemas.microsoft.com/sharepoint/v3"/>
    <ds:schemaRef ds:uri="http://schemas.microsoft.com/office/infopath/2007/PartnerControls"/>
    <ds:schemaRef ds:uri="http://schemas.openxmlformats.org/package/2006/metadata/core-properties"/>
    <ds:schemaRef ds:uri="f5eefb00-5952-4f7e-8cf8-96f81cfadd01"/>
    <ds:schemaRef ds:uri="http://schemas.microsoft.com/office/2006/documentManagement/types"/>
    <ds:schemaRef ds:uri="http://purl.org/dc/terms/"/>
    <ds:schemaRef ds:uri="http://www.w3.org/XML/1998/namespace"/>
    <ds:schemaRef ds:uri="http://purl.org/dc/dcmitype/"/>
    <ds:schemaRef ds:uri="aba01ddc-ae9a-4c9e-819c-7140b4239cde"/>
    <ds:schemaRef ds:uri="http://schemas.microsoft.com/office/2006/metadata/properties"/>
  </ds:schemaRefs>
</ds:datastoreItem>
</file>

<file path=customXml/itemProps3.xml><?xml version="1.0" encoding="utf-8"?>
<ds:datastoreItem xmlns:ds="http://schemas.openxmlformats.org/officeDocument/2006/customXml" ds:itemID="{2495B3A0-C664-4E97-910D-5B74B231A8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635</Words>
  <Characters>3622</Characters>
  <Application>Microsoft Office Word</Application>
  <DocSecurity>10</DocSecurity>
  <Lines>30</Lines>
  <Paragraphs>8</Paragraphs>
  <ScaleCrop>false</ScaleCrop>
  <HeadingPairs>
    <vt:vector size="2" baseType="variant">
      <vt:variant>
        <vt:lpstr>Title</vt:lpstr>
      </vt:variant>
      <vt:variant>
        <vt:i4>1</vt:i4>
      </vt:variant>
    </vt:vector>
  </HeadingPairs>
  <TitlesOfParts>
    <vt:vector size="1" baseType="lpstr">
      <vt:lpstr>Bone Ossification Agents PDL Edit</vt:lpstr>
    </vt:vector>
  </TitlesOfParts>
  <Company>DSS</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Bone Ossification Agents PDL Edit</dc:title>
  <dc:creator>DMS</dc:creator>
  <cp:lastModifiedBy>Herzing, Jamie</cp:lastModifiedBy>
  <cp:revision>14</cp:revision>
  <cp:lastPrinted>2018-10-31T20:17:00Z</cp:lastPrinted>
  <dcterms:created xsi:type="dcterms:W3CDTF">2026-08-19T16:14:00Z</dcterms:created>
  <dcterms:modified xsi:type="dcterms:W3CDTF">2026-10-09T20:44:00Z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b20ab2e1c4cd670cf7b4e9a27e7e92574a66e4205dd80b5840741ce66a28ae36</vt:lpwstr>
  </property>
</Properties>
</file>