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3ACAFF6" w:rsidR="004C5767" w:rsidRPr="008859E1" w:rsidRDefault="004C5767" w:rsidP="00D27533">
      <w:pPr>
        <w:pStyle w:val="tbody"/>
        <w:rPr>
          <w:b w:val="0"/>
          <w:bCs/>
        </w:rPr>
      </w:pPr>
      <w:r w:rsidRPr="00C02553">
        <w:t>Drug/Drug Class:</w:t>
      </w:r>
      <w:r w:rsidR="003B4820">
        <w:t xml:space="preserve"> </w:t>
      </w:r>
      <w:r w:rsidR="00050DE2" w:rsidRPr="00E93317">
        <w:rPr>
          <w:b w:val="0"/>
          <w:bCs/>
        </w:rPr>
        <w:t>Calcium Channel Blockers, Dihydropyridine PDL Edit</w:t>
      </w:r>
    </w:p>
    <w:p w14:paraId="7AD7FFCE" w14:textId="01EED46A" w:rsidR="004C5767" w:rsidRPr="00C02553" w:rsidRDefault="004C5767" w:rsidP="00D27533">
      <w:pPr>
        <w:pStyle w:val="tbody"/>
      </w:pPr>
      <w:r w:rsidRPr="00C02553">
        <w:t xml:space="preserve">First Implementation Date: </w:t>
      </w:r>
      <w:r w:rsidR="00FF48A4" w:rsidRPr="008A1FD9">
        <w:rPr>
          <w:b w:val="0"/>
          <w:bCs/>
        </w:rPr>
        <w:t>August 18, 2004</w:t>
      </w:r>
    </w:p>
    <w:p w14:paraId="4B7D760D" w14:textId="5076D6A4" w:rsidR="004C5767" w:rsidRPr="00D232D9" w:rsidRDefault="00D95E68" w:rsidP="15EB50BA">
      <w:pPr>
        <w:pStyle w:val="tbody"/>
        <w:rPr>
          <w:b w:val="0"/>
        </w:rPr>
      </w:pPr>
      <w:r>
        <w:t>Proposed</w:t>
      </w:r>
      <w:r w:rsidR="004C5767">
        <w:t xml:space="preserve"> Date:</w:t>
      </w:r>
      <w:r w:rsidR="00065C22">
        <w:t xml:space="preserve"> </w:t>
      </w:r>
      <w:r w:rsidR="00FF48A4">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AD8D188" w:rsidR="004C5767" w:rsidRPr="001B3E17" w:rsidRDefault="004C5767" w:rsidP="00D27533">
      <w:pPr>
        <w:pStyle w:val="tbody"/>
        <w:rPr>
          <w:b w:val="0"/>
          <w:bCs/>
          <w:spacing w:val="-3"/>
        </w:rPr>
      </w:pPr>
      <w:r w:rsidRPr="00C02553">
        <w:t xml:space="preserve">Criteria Status: </w:t>
      </w:r>
      <w:r w:rsidR="001B3E17" w:rsidRPr="001B3E17">
        <w:rPr>
          <w:b w:val="0"/>
          <w:bCs/>
        </w:rPr>
        <w:t xml:space="preserve">Revision of </w:t>
      </w:r>
      <w:r w:rsidR="00566BE4" w:rsidRPr="001B3E17">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5B61FFEB" w14:textId="30A03CD4" w:rsidR="00947B8B" w:rsidRDefault="00947B8B" w:rsidP="00947B8B">
      <w:pPr>
        <w:pStyle w:val="Header"/>
        <w:tabs>
          <w:tab w:val="left" w:pos="720"/>
        </w:tabs>
        <w:rPr>
          <w:rFonts w:cs="Arial"/>
          <w:sz w:val="20"/>
        </w:rPr>
      </w:pPr>
      <w:r>
        <w:rPr>
          <w:rFonts w:cs="Arial"/>
          <w:sz w:val="20"/>
        </w:rPr>
        <w:t xml:space="preserve">Calcium channel blocking agents slow the movement of calcium across the cell membrane resulting in the reduction of contraction of both smooth and cardiac muscle and cells within the heart and blood vessels.  These agents are generally classified into two groups, according to their chemical structure:  dihydropyridines (amlodipine, felodipine, </w:t>
      </w:r>
      <w:proofErr w:type="spellStart"/>
      <w:r w:rsidR="00940EB4">
        <w:rPr>
          <w:rFonts w:cs="Arial"/>
          <w:sz w:val="20"/>
        </w:rPr>
        <w:t>isradipine</w:t>
      </w:r>
      <w:proofErr w:type="spellEnd"/>
      <w:r w:rsidR="00940EB4">
        <w:rPr>
          <w:rFonts w:cs="Arial"/>
          <w:sz w:val="20"/>
        </w:rPr>
        <w:t>, nicardipine</w:t>
      </w:r>
      <w:r>
        <w:rPr>
          <w:rFonts w:cs="Arial"/>
          <w:sz w:val="20"/>
        </w:rPr>
        <w:t xml:space="preserve">, nifedipine, nimodipine, and </w:t>
      </w:r>
      <w:proofErr w:type="spellStart"/>
      <w:r>
        <w:rPr>
          <w:rFonts w:cs="Arial"/>
          <w:sz w:val="20"/>
        </w:rPr>
        <w:t>nisoldipine</w:t>
      </w:r>
      <w:proofErr w:type="spellEnd"/>
      <w:r>
        <w:rPr>
          <w:rFonts w:cs="Arial"/>
          <w:sz w:val="20"/>
        </w:rPr>
        <w:t>), and non-dihydropyridines (diltiazem and verapamil).  Dihydropyridines (DHPs) have greater selectivity for vascular smooth muscle with little direct effect on the myocardium; non-dihydropyridines (non-DHPs) have less selective vasodilator activity and have a direct effect on the myocardium.</w:t>
      </w:r>
    </w:p>
    <w:p w14:paraId="59A3B675" w14:textId="77777777" w:rsidR="00947B8B" w:rsidRDefault="00947B8B" w:rsidP="00947B8B"/>
    <w:p w14:paraId="28C79136" w14:textId="47AB084F" w:rsidR="009053EA" w:rsidRDefault="00947B8B" w:rsidP="009053E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18BBC45C" w14:textId="77777777" w:rsidR="00013073" w:rsidRPr="00BA08FD" w:rsidRDefault="00013073" w:rsidP="00013073">
      <w:pPr>
        <w:numPr>
          <w:ilvl w:val="0"/>
          <w:numId w:val="16"/>
        </w:numPr>
        <w:tabs>
          <w:tab w:val="num" w:pos="360"/>
        </w:tabs>
        <w:rPr>
          <w:bCs/>
        </w:rPr>
      </w:pPr>
      <w:r w:rsidRPr="00BA08FD">
        <w:rPr>
          <w:bCs/>
        </w:rPr>
        <w:t>Amlodipine</w:t>
      </w:r>
    </w:p>
    <w:p w14:paraId="7668B8D6" w14:textId="77777777" w:rsidR="00013073" w:rsidRPr="00BA08FD" w:rsidRDefault="00013073" w:rsidP="00013073">
      <w:pPr>
        <w:numPr>
          <w:ilvl w:val="0"/>
          <w:numId w:val="16"/>
        </w:numPr>
        <w:tabs>
          <w:tab w:val="num" w:pos="360"/>
        </w:tabs>
        <w:rPr>
          <w:bCs/>
        </w:rPr>
      </w:pPr>
      <w:r w:rsidRPr="00BA08FD">
        <w:rPr>
          <w:bCs/>
        </w:rPr>
        <w:t>Felodipine ER</w:t>
      </w:r>
    </w:p>
    <w:p w14:paraId="2A87EB85" w14:textId="77777777" w:rsidR="00013073" w:rsidRPr="00BA08FD" w:rsidRDefault="00013073" w:rsidP="00013073">
      <w:pPr>
        <w:numPr>
          <w:ilvl w:val="0"/>
          <w:numId w:val="16"/>
        </w:numPr>
        <w:tabs>
          <w:tab w:val="num" w:pos="360"/>
        </w:tabs>
        <w:rPr>
          <w:bCs/>
        </w:rPr>
      </w:pPr>
      <w:r w:rsidRPr="00BA08FD">
        <w:rPr>
          <w:bCs/>
        </w:rPr>
        <w:t>Nifedipine ER</w:t>
      </w:r>
    </w:p>
    <w:p w14:paraId="3B6317DF" w14:textId="77777777" w:rsidR="00013073" w:rsidRPr="00BA08FD" w:rsidRDefault="00013073" w:rsidP="00013073">
      <w:pPr>
        <w:numPr>
          <w:ilvl w:val="0"/>
          <w:numId w:val="16"/>
        </w:numPr>
        <w:tabs>
          <w:tab w:val="num" w:pos="360"/>
        </w:tabs>
        <w:rPr>
          <w:bCs/>
        </w:rPr>
      </w:pPr>
      <w:r w:rsidRPr="00BA08FD">
        <w:rPr>
          <w:bCs/>
        </w:rPr>
        <w:t>Nifedipine IR</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679F5A84" w14:textId="3E012DBD" w:rsidR="004F244F" w:rsidRPr="00823352" w:rsidRDefault="004F244F" w:rsidP="004F244F">
      <w:pPr>
        <w:numPr>
          <w:ilvl w:val="0"/>
          <w:numId w:val="16"/>
        </w:numPr>
        <w:tabs>
          <w:tab w:val="num" w:pos="360"/>
        </w:tabs>
        <w:rPr>
          <w:bCs/>
        </w:rPr>
      </w:pPr>
      <w:r w:rsidRPr="00823352">
        <w:rPr>
          <w:bCs/>
        </w:rPr>
        <w:t>Adalat CC</w:t>
      </w:r>
    </w:p>
    <w:p w14:paraId="676062DA" w14:textId="77777777" w:rsidR="004F244F" w:rsidRPr="00823352" w:rsidRDefault="004F244F" w:rsidP="004F244F">
      <w:pPr>
        <w:numPr>
          <w:ilvl w:val="0"/>
          <w:numId w:val="16"/>
        </w:numPr>
        <w:tabs>
          <w:tab w:val="num" w:pos="360"/>
        </w:tabs>
        <w:rPr>
          <w:bCs/>
        </w:rPr>
      </w:pPr>
      <w:proofErr w:type="spellStart"/>
      <w:r w:rsidRPr="00823352">
        <w:rPr>
          <w:bCs/>
        </w:rPr>
        <w:t>Isradipine</w:t>
      </w:r>
      <w:proofErr w:type="spellEnd"/>
    </w:p>
    <w:p w14:paraId="2F115A49" w14:textId="7122D7B7" w:rsidR="004F244F" w:rsidRPr="007F4B50" w:rsidRDefault="004F244F" w:rsidP="004F244F">
      <w:pPr>
        <w:numPr>
          <w:ilvl w:val="0"/>
          <w:numId w:val="16"/>
        </w:numPr>
        <w:tabs>
          <w:tab w:val="num" w:pos="360"/>
        </w:tabs>
        <w:rPr>
          <w:bCs/>
        </w:rPr>
      </w:pPr>
      <w:proofErr w:type="spellStart"/>
      <w:r w:rsidRPr="007F4B50">
        <w:t>Katerzia</w:t>
      </w:r>
      <w:proofErr w:type="spellEnd"/>
    </w:p>
    <w:p w14:paraId="47C16F79" w14:textId="77777777" w:rsidR="004F244F" w:rsidRPr="00823352" w:rsidRDefault="004F244F" w:rsidP="004F244F">
      <w:pPr>
        <w:numPr>
          <w:ilvl w:val="0"/>
          <w:numId w:val="16"/>
        </w:numPr>
        <w:tabs>
          <w:tab w:val="num" w:pos="360"/>
        </w:tabs>
        <w:rPr>
          <w:bCs/>
        </w:rPr>
      </w:pPr>
      <w:r w:rsidRPr="00823352">
        <w:rPr>
          <w:bCs/>
        </w:rPr>
        <w:t>Nicardipine</w:t>
      </w:r>
    </w:p>
    <w:p w14:paraId="62DE3D56" w14:textId="77777777" w:rsidR="004F244F" w:rsidRPr="00823352" w:rsidRDefault="004F244F" w:rsidP="004F244F">
      <w:pPr>
        <w:numPr>
          <w:ilvl w:val="0"/>
          <w:numId w:val="16"/>
        </w:numPr>
        <w:tabs>
          <w:tab w:val="num" w:pos="360"/>
        </w:tabs>
        <w:rPr>
          <w:bCs/>
        </w:rPr>
      </w:pPr>
      <w:r w:rsidRPr="00823352">
        <w:rPr>
          <w:bCs/>
        </w:rPr>
        <w:t>Nimodipine</w:t>
      </w:r>
    </w:p>
    <w:p w14:paraId="02E3F7EB" w14:textId="77777777" w:rsidR="004F244F" w:rsidRPr="00823352" w:rsidRDefault="004F244F" w:rsidP="004F244F">
      <w:pPr>
        <w:numPr>
          <w:ilvl w:val="0"/>
          <w:numId w:val="16"/>
        </w:numPr>
        <w:tabs>
          <w:tab w:val="num" w:pos="360"/>
        </w:tabs>
        <w:rPr>
          <w:bCs/>
        </w:rPr>
      </w:pPr>
      <w:proofErr w:type="spellStart"/>
      <w:r w:rsidRPr="00823352">
        <w:rPr>
          <w:bCs/>
        </w:rPr>
        <w:t>Nisoldipine</w:t>
      </w:r>
      <w:proofErr w:type="spellEnd"/>
      <w:r w:rsidRPr="00823352">
        <w:rPr>
          <w:bCs/>
        </w:rPr>
        <w:t xml:space="preserve"> ER</w:t>
      </w:r>
    </w:p>
    <w:p w14:paraId="7EAAA685" w14:textId="33722BD0" w:rsidR="004F244F" w:rsidRPr="00823352" w:rsidRDefault="004F244F" w:rsidP="004F244F">
      <w:pPr>
        <w:numPr>
          <w:ilvl w:val="0"/>
          <w:numId w:val="16"/>
        </w:numPr>
        <w:tabs>
          <w:tab w:val="num" w:pos="360"/>
        </w:tabs>
        <w:rPr>
          <w:bCs/>
        </w:rPr>
      </w:pPr>
      <w:proofErr w:type="spellStart"/>
      <w:r w:rsidRPr="00823352">
        <w:rPr>
          <w:bCs/>
        </w:rPr>
        <w:t>Norliqva</w:t>
      </w:r>
      <w:proofErr w:type="spellEnd"/>
    </w:p>
    <w:p w14:paraId="73C32657" w14:textId="3E07A8E6" w:rsidR="004F244F" w:rsidRPr="00823352" w:rsidRDefault="004F244F" w:rsidP="004F244F">
      <w:pPr>
        <w:numPr>
          <w:ilvl w:val="0"/>
          <w:numId w:val="16"/>
        </w:numPr>
        <w:tabs>
          <w:tab w:val="num" w:pos="360"/>
        </w:tabs>
        <w:rPr>
          <w:bCs/>
        </w:rPr>
      </w:pPr>
      <w:r w:rsidRPr="00823352">
        <w:rPr>
          <w:bCs/>
        </w:rPr>
        <w:t>Norvasc</w:t>
      </w:r>
    </w:p>
    <w:p w14:paraId="20A2C946" w14:textId="46E74D55" w:rsidR="004F244F" w:rsidRPr="00823352" w:rsidRDefault="004F244F" w:rsidP="004F244F">
      <w:pPr>
        <w:numPr>
          <w:ilvl w:val="0"/>
          <w:numId w:val="16"/>
        </w:numPr>
        <w:tabs>
          <w:tab w:val="num" w:pos="360"/>
        </w:tabs>
        <w:rPr>
          <w:bCs/>
        </w:rPr>
      </w:pPr>
      <w:proofErr w:type="spellStart"/>
      <w:r w:rsidRPr="00823352">
        <w:rPr>
          <w:bCs/>
        </w:rPr>
        <w:t>Nymalize</w:t>
      </w:r>
      <w:proofErr w:type="spellEnd"/>
    </w:p>
    <w:p w14:paraId="20104B0A" w14:textId="328E7E30" w:rsidR="004F244F" w:rsidRPr="00823352" w:rsidRDefault="004F244F" w:rsidP="004F244F">
      <w:pPr>
        <w:numPr>
          <w:ilvl w:val="0"/>
          <w:numId w:val="16"/>
        </w:numPr>
        <w:tabs>
          <w:tab w:val="num" w:pos="360"/>
        </w:tabs>
        <w:rPr>
          <w:bCs/>
        </w:rPr>
      </w:pPr>
      <w:r w:rsidRPr="00823352">
        <w:rPr>
          <w:bCs/>
        </w:rPr>
        <w:t>Procardia</w:t>
      </w:r>
    </w:p>
    <w:p w14:paraId="2C1B727C" w14:textId="1F8BB5C8" w:rsidR="004F244F" w:rsidRDefault="004F244F" w:rsidP="004F244F">
      <w:pPr>
        <w:numPr>
          <w:ilvl w:val="0"/>
          <w:numId w:val="16"/>
        </w:numPr>
        <w:tabs>
          <w:tab w:val="num" w:pos="360"/>
        </w:tabs>
        <w:rPr>
          <w:bCs/>
        </w:rPr>
      </w:pPr>
      <w:r w:rsidRPr="00823352">
        <w:rPr>
          <w:bCs/>
        </w:rPr>
        <w:t>Procardia XL</w:t>
      </w:r>
    </w:p>
    <w:p w14:paraId="08185D87" w14:textId="2A0D1E89" w:rsidR="00B15BBC" w:rsidRPr="004B316D" w:rsidRDefault="00B15BBC" w:rsidP="004F244F">
      <w:pPr>
        <w:numPr>
          <w:ilvl w:val="0"/>
          <w:numId w:val="16"/>
        </w:numPr>
        <w:tabs>
          <w:tab w:val="num" w:pos="360"/>
        </w:tabs>
        <w:rPr>
          <w:b/>
          <w:color w:val="1F497D" w:themeColor="text2"/>
        </w:rPr>
      </w:pPr>
      <w:proofErr w:type="spellStart"/>
      <w:r w:rsidRPr="004B316D">
        <w:rPr>
          <w:b/>
          <w:color w:val="1F497D" w:themeColor="text2"/>
        </w:rPr>
        <w:t>Sdamlo</w:t>
      </w:r>
      <w:proofErr w:type="spellEnd"/>
    </w:p>
    <w:p w14:paraId="3403CD33" w14:textId="4685CF92" w:rsidR="004F244F" w:rsidRPr="00823352" w:rsidRDefault="004F244F" w:rsidP="004F244F">
      <w:pPr>
        <w:numPr>
          <w:ilvl w:val="0"/>
          <w:numId w:val="16"/>
        </w:numPr>
        <w:tabs>
          <w:tab w:val="num" w:pos="360"/>
        </w:tabs>
        <w:rPr>
          <w:bCs/>
        </w:rPr>
      </w:pPr>
      <w:r w:rsidRPr="00823352">
        <w:t>Sular</w:t>
      </w:r>
    </w:p>
    <w:p w14:paraId="05213FF5" w14:textId="77777777" w:rsidR="004F244F" w:rsidRDefault="004F244F" w:rsidP="009053EA">
      <w:pPr>
        <w:rPr>
          <w:b/>
          <w:bCs/>
        </w:rPr>
      </w:pPr>
    </w:p>
    <w:p w14:paraId="70A091BC" w14:textId="77777777" w:rsidR="00ED0BAF" w:rsidRDefault="00ED0BAF">
      <w:pPr>
        <w:rPr>
          <w:rFonts w:cs="Arial"/>
          <w:b/>
          <w:color w:val="595959"/>
          <w:sz w:val="40"/>
          <w:szCs w:val="40"/>
        </w:rPr>
      </w:pPr>
      <w:r>
        <w:br w:type="page"/>
      </w:r>
    </w:p>
    <w:p w14:paraId="4B3968BB" w14:textId="5A4DAADC" w:rsidR="009053EA" w:rsidRPr="00C02553" w:rsidRDefault="009053EA" w:rsidP="009053EA">
      <w:pPr>
        <w:pStyle w:val="Heading1"/>
        <w:rPr>
          <w:lang w:val="en-US"/>
        </w:rPr>
      </w:pPr>
      <w:r w:rsidRPr="00C02553">
        <w:rPr>
          <w:lang w:val="en-US"/>
        </w:rPr>
        <w:lastRenderedPageBreak/>
        <w:t xml:space="preserve">Setting &amp; Population </w:t>
      </w:r>
    </w:p>
    <w:p w14:paraId="7473BCD3" w14:textId="28A494F2" w:rsidR="009053EA" w:rsidRPr="0079438F" w:rsidRDefault="009053EA" w:rsidP="009053EA">
      <w:pPr>
        <w:rPr>
          <w:b/>
        </w:rPr>
      </w:pPr>
      <w:r w:rsidRPr="00696E3A">
        <w:rPr>
          <w:b/>
          <w:bCs/>
        </w:rPr>
        <w:t>Drug class for review:</w:t>
      </w:r>
      <w:r w:rsidRPr="00C02553">
        <w:t xml:space="preserve"> </w:t>
      </w:r>
      <w:r w:rsidR="00505E1F" w:rsidRPr="005103AD">
        <w:rPr>
          <w:rFonts w:cs="Arial"/>
          <w:szCs w:val="20"/>
        </w:rPr>
        <w:t>Calcium Channel Blockers</w:t>
      </w:r>
      <w:r w:rsidR="00505E1F">
        <w:rPr>
          <w:rFonts w:cs="Arial"/>
          <w:szCs w:val="20"/>
        </w:rPr>
        <w:t xml:space="preserve">, </w:t>
      </w:r>
      <w:r w:rsidR="00505E1F" w:rsidRPr="005103AD">
        <w:rPr>
          <w:rFonts w:cs="Arial"/>
          <w:szCs w:val="20"/>
        </w:rPr>
        <w:t>Dihydropyridine</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375D85DD" w14:textId="77777777" w:rsidR="00CD433D" w:rsidRDefault="00CD433D" w:rsidP="007D4786">
      <w:pPr>
        <w:pStyle w:val="ListParagraph"/>
        <w:numPr>
          <w:ilvl w:val="0"/>
          <w:numId w:val="17"/>
        </w:numPr>
        <w:rPr>
          <w:rFonts w:cs="Arial"/>
          <w:bCs/>
          <w:szCs w:val="20"/>
        </w:rPr>
      </w:pPr>
      <w:r>
        <w:rPr>
          <w:rFonts w:cs="Arial"/>
          <w:bCs/>
          <w:szCs w:val="20"/>
        </w:rPr>
        <w:t>Must meet one of the following:</w:t>
      </w:r>
    </w:p>
    <w:p w14:paraId="19E5502C" w14:textId="77777777" w:rsidR="00CD433D" w:rsidRDefault="00CD433D" w:rsidP="00CD433D">
      <w:pPr>
        <w:pStyle w:val="ListParagraph"/>
        <w:numPr>
          <w:ilvl w:val="1"/>
          <w:numId w:val="17"/>
        </w:numPr>
        <w:rPr>
          <w:rFonts w:cs="Arial"/>
          <w:bCs/>
          <w:szCs w:val="20"/>
        </w:rPr>
      </w:pPr>
      <w:r>
        <w:rPr>
          <w:rFonts w:cs="Arial"/>
          <w:bCs/>
          <w:szCs w:val="20"/>
        </w:rPr>
        <w:t>Claim is for a preferred agent;</w:t>
      </w:r>
    </w:p>
    <w:p w14:paraId="0D415625" w14:textId="77777777" w:rsidR="00CD433D" w:rsidRDefault="00CD433D" w:rsidP="00CD433D">
      <w:pPr>
        <w:pStyle w:val="ListParagraph"/>
        <w:numPr>
          <w:ilvl w:val="1"/>
          <w:numId w:val="17"/>
        </w:numPr>
        <w:rPr>
          <w:rFonts w:cs="Arial"/>
          <w:bCs/>
          <w:szCs w:val="20"/>
        </w:rPr>
      </w:pPr>
      <w:r>
        <w:rPr>
          <w:rFonts w:cs="Arial"/>
          <w:bCs/>
          <w:szCs w:val="20"/>
        </w:rPr>
        <w:t xml:space="preserve">Claim is for </w:t>
      </w:r>
      <w:proofErr w:type="spellStart"/>
      <w:r>
        <w:rPr>
          <w:rFonts w:cs="Arial"/>
          <w:bCs/>
          <w:szCs w:val="20"/>
        </w:rPr>
        <w:t>Katerzia</w:t>
      </w:r>
      <w:proofErr w:type="spellEnd"/>
      <w:r>
        <w:rPr>
          <w:rFonts w:cs="Arial"/>
          <w:bCs/>
          <w:szCs w:val="20"/>
        </w:rPr>
        <w:t xml:space="preserve"> or </w:t>
      </w:r>
      <w:proofErr w:type="spellStart"/>
      <w:r>
        <w:rPr>
          <w:rFonts w:cs="Arial"/>
          <w:bCs/>
          <w:szCs w:val="20"/>
        </w:rPr>
        <w:t>Norliqva</w:t>
      </w:r>
      <w:proofErr w:type="spellEnd"/>
      <w:r>
        <w:rPr>
          <w:rFonts w:cs="Arial"/>
          <w:bCs/>
          <w:szCs w:val="20"/>
        </w:rPr>
        <w:t xml:space="preserve"> – must meet one of the following:</w:t>
      </w:r>
    </w:p>
    <w:p w14:paraId="1E9278B9" w14:textId="77777777" w:rsidR="00CD433D" w:rsidRPr="00EC6604" w:rsidRDefault="00CD433D" w:rsidP="00CD433D">
      <w:pPr>
        <w:pStyle w:val="ListParagraph"/>
        <w:numPr>
          <w:ilvl w:val="2"/>
          <w:numId w:val="17"/>
        </w:numPr>
        <w:rPr>
          <w:rFonts w:cs="Arial"/>
          <w:bCs/>
          <w:szCs w:val="20"/>
        </w:rPr>
      </w:pPr>
      <w:r>
        <w:rPr>
          <w:rFonts w:cs="Arial"/>
          <w:bCs/>
          <w:szCs w:val="20"/>
        </w:rPr>
        <w:t xml:space="preserve">Participant is less than 10 years of age; </w:t>
      </w:r>
      <w:r>
        <w:rPr>
          <w:rFonts w:cs="Arial"/>
          <w:b/>
          <w:szCs w:val="20"/>
        </w:rPr>
        <w:t>OR</w:t>
      </w:r>
    </w:p>
    <w:p w14:paraId="742E1C48" w14:textId="77777777" w:rsidR="00CD433D" w:rsidRPr="00CD548D" w:rsidRDefault="00CD433D" w:rsidP="00CD433D">
      <w:pPr>
        <w:pStyle w:val="ListParagraph"/>
        <w:numPr>
          <w:ilvl w:val="2"/>
          <w:numId w:val="17"/>
        </w:numPr>
        <w:rPr>
          <w:rFonts w:cs="Arial"/>
          <w:bCs/>
          <w:szCs w:val="20"/>
        </w:rPr>
      </w:pPr>
      <w:r>
        <w:rPr>
          <w:rFonts w:cs="Arial"/>
          <w:bCs/>
          <w:szCs w:val="20"/>
        </w:rPr>
        <w:t xml:space="preserve">Clinical consultant review for reason why liquid formulation is required; </w:t>
      </w:r>
      <w:r w:rsidRPr="00FA6C9E">
        <w:rPr>
          <w:rFonts w:cs="Arial"/>
          <w:b/>
          <w:szCs w:val="20"/>
        </w:rPr>
        <w:t>OR</w:t>
      </w:r>
    </w:p>
    <w:p w14:paraId="27FFF683" w14:textId="77777777" w:rsidR="00CD433D" w:rsidRPr="005103AD" w:rsidRDefault="00CD433D" w:rsidP="00CD433D">
      <w:pPr>
        <w:pStyle w:val="ListParagraph"/>
        <w:numPr>
          <w:ilvl w:val="1"/>
          <w:numId w:val="17"/>
        </w:numPr>
        <w:rPr>
          <w:rFonts w:cs="Arial"/>
          <w:bCs/>
          <w:szCs w:val="20"/>
        </w:rPr>
      </w:pPr>
      <w:r w:rsidRPr="005103AD">
        <w:rPr>
          <w:rFonts w:cs="Arial"/>
          <w:bCs/>
          <w:szCs w:val="20"/>
        </w:rPr>
        <w:t>Failure to achieve desired therapeutic outcomes with trial on 3 or more preferred agents</w:t>
      </w:r>
      <w:r>
        <w:rPr>
          <w:rFonts w:cs="Arial"/>
          <w:bCs/>
          <w:szCs w:val="20"/>
        </w:rPr>
        <w:t>;</w:t>
      </w:r>
      <w:r w:rsidRPr="005103AD">
        <w:rPr>
          <w:rFonts w:cs="Arial"/>
          <w:bCs/>
          <w:szCs w:val="20"/>
        </w:rPr>
        <w:t xml:space="preserve"> </w:t>
      </w:r>
    </w:p>
    <w:p w14:paraId="21A0B8EA" w14:textId="77777777" w:rsidR="00CD433D" w:rsidRPr="005103AD" w:rsidRDefault="00CD433D" w:rsidP="00CD433D">
      <w:pPr>
        <w:pStyle w:val="ListParagraph"/>
        <w:numPr>
          <w:ilvl w:val="2"/>
          <w:numId w:val="17"/>
        </w:numPr>
        <w:rPr>
          <w:rFonts w:cs="Arial"/>
          <w:bCs/>
          <w:szCs w:val="20"/>
        </w:rPr>
      </w:pPr>
      <w:r w:rsidRPr="005103AD">
        <w:rPr>
          <w:rFonts w:cs="Arial"/>
          <w:bCs/>
          <w:szCs w:val="20"/>
        </w:rPr>
        <w:t>Documented trial period for preferred agents</w:t>
      </w:r>
      <w:r>
        <w:rPr>
          <w:rFonts w:cs="Arial"/>
          <w:bCs/>
          <w:szCs w:val="20"/>
        </w:rPr>
        <w:t xml:space="preserve">; </w:t>
      </w:r>
      <w:r w:rsidRPr="005103AD">
        <w:rPr>
          <w:rFonts w:cs="Arial"/>
          <w:b/>
          <w:bCs/>
          <w:szCs w:val="20"/>
        </w:rPr>
        <w:t>OR</w:t>
      </w:r>
    </w:p>
    <w:p w14:paraId="2DE29AC3" w14:textId="77777777" w:rsidR="00CD433D" w:rsidRDefault="00CD433D" w:rsidP="00CD433D">
      <w:pPr>
        <w:pStyle w:val="ListParagraph"/>
        <w:numPr>
          <w:ilvl w:val="2"/>
          <w:numId w:val="17"/>
        </w:numPr>
        <w:rPr>
          <w:rFonts w:cs="Arial"/>
          <w:bCs/>
          <w:szCs w:val="20"/>
        </w:rPr>
      </w:pPr>
      <w:r w:rsidRPr="005103AD">
        <w:rPr>
          <w:rFonts w:cs="Arial"/>
          <w:bCs/>
          <w:szCs w:val="20"/>
        </w:rPr>
        <w:t>Documented ADE/ADR to preferred agents</w:t>
      </w:r>
      <w:r>
        <w:rPr>
          <w:rFonts w:cs="Arial"/>
          <w:bCs/>
          <w:szCs w:val="20"/>
        </w:rPr>
        <w:t>.</w:t>
      </w:r>
    </w:p>
    <w:p w14:paraId="6957F5B1" w14:textId="77777777" w:rsidR="00CD433D" w:rsidRDefault="00CD433D" w:rsidP="007D4786">
      <w:pPr>
        <w:pStyle w:val="ListParagraph"/>
        <w:numPr>
          <w:ilvl w:val="0"/>
          <w:numId w:val="17"/>
        </w:numPr>
        <w:rPr>
          <w:rFonts w:cs="Arial"/>
          <w:bCs/>
          <w:szCs w:val="20"/>
        </w:rPr>
      </w:pPr>
      <w:r w:rsidRPr="00B41D1B">
        <w:rPr>
          <w:rFonts w:cs="Arial"/>
          <w:bCs/>
          <w:szCs w:val="20"/>
        </w:rPr>
        <w:t xml:space="preserve">Additional approval criteria for </w:t>
      </w:r>
      <w:proofErr w:type="spellStart"/>
      <w:r w:rsidRPr="00B41D1B">
        <w:rPr>
          <w:rFonts w:cs="Arial"/>
          <w:bCs/>
          <w:szCs w:val="20"/>
        </w:rPr>
        <w:t>Nymalize</w:t>
      </w:r>
      <w:proofErr w:type="spellEnd"/>
      <w:r w:rsidRPr="00B41D1B">
        <w:rPr>
          <w:rFonts w:cs="Arial"/>
          <w:bCs/>
          <w:szCs w:val="20"/>
        </w:rPr>
        <w:t xml:space="preserve">: Clinical Consultant Review Required.  </w:t>
      </w:r>
    </w:p>
    <w:p w14:paraId="6E7972BF" w14:textId="77777777" w:rsidR="00CD433D" w:rsidRPr="00AF0A00" w:rsidRDefault="00CD433D" w:rsidP="00CD433D">
      <w:pPr>
        <w:pStyle w:val="ListParagraph"/>
        <w:numPr>
          <w:ilvl w:val="0"/>
          <w:numId w:val="17"/>
        </w:numPr>
        <w:rPr>
          <w:rFonts w:cs="Arial"/>
          <w:bCs/>
          <w:szCs w:val="20"/>
        </w:rPr>
      </w:pPr>
      <w:r w:rsidRPr="00AF0A00">
        <w:rPr>
          <w:rFonts w:cs="Arial"/>
          <w:bCs/>
          <w:szCs w:val="20"/>
        </w:rPr>
        <w:t xml:space="preserve">Additional approval criteria for </w:t>
      </w:r>
      <w:proofErr w:type="spellStart"/>
      <w:r w:rsidRPr="00AF0A00">
        <w:rPr>
          <w:rFonts w:cs="Arial"/>
          <w:bCs/>
          <w:szCs w:val="20"/>
        </w:rPr>
        <w:t>Katerzia</w:t>
      </w:r>
      <w:proofErr w:type="spellEnd"/>
      <w:r w:rsidRPr="00AF0A00">
        <w:rPr>
          <w:rFonts w:cs="Arial"/>
          <w:bCs/>
          <w:szCs w:val="20"/>
        </w:rPr>
        <w:t>:</w:t>
      </w:r>
    </w:p>
    <w:p w14:paraId="4433F55C" w14:textId="77777777" w:rsidR="00CD433D" w:rsidRDefault="00CD433D" w:rsidP="00CD433D">
      <w:pPr>
        <w:pStyle w:val="ListParagraph"/>
        <w:numPr>
          <w:ilvl w:val="1"/>
          <w:numId w:val="17"/>
        </w:numPr>
        <w:rPr>
          <w:rFonts w:cs="Arial"/>
          <w:bCs/>
          <w:szCs w:val="20"/>
        </w:rPr>
      </w:pPr>
      <w:r w:rsidRPr="00AF0A00">
        <w:rPr>
          <w:rFonts w:cs="Arial"/>
          <w:bCs/>
          <w:szCs w:val="20"/>
        </w:rPr>
        <w:t xml:space="preserve">Documented therapeutic trial of </w:t>
      </w:r>
      <w:proofErr w:type="spellStart"/>
      <w:r w:rsidRPr="00AF0A00">
        <w:rPr>
          <w:rFonts w:cs="Arial"/>
          <w:bCs/>
          <w:szCs w:val="20"/>
        </w:rPr>
        <w:t>Norliqva</w:t>
      </w:r>
      <w:proofErr w:type="spellEnd"/>
      <w:r w:rsidRPr="00AF0A00">
        <w:rPr>
          <w:rFonts w:cs="Arial"/>
          <w:bCs/>
          <w:szCs w:val="20"/>
        </w:rPr>
        <w:t>.</w:t>
      </w:r>
    </w:p>
    <w:p w14:paraId="4E302155" w14:textId="6872CD0E" w:rsidR="00C56FE1" w:rsidRPr="004A02B5" w:rsidRDefault="00184C66" w:rsidP="007D4786">
      <w:pPr>
        <w:pStyle w:val="ListParagraph"/>
        <w:numPr>
          <w:ilvl w:val="0"/>
          <w:numId w:val="17"/>
        </w:numPr>
        <w:rPr>
          <w:rFonts w:cs="Arial"/>
          <w:b/>
          <w:color w:val="1F497D" w:themeColor="text2"/>
          <w:szCs w:val="20"/>
        </w:rPr>
      </w:pPr>
      <w:r w:rsidRPr="004A02B5">
        <w:rPr>
          <w:rFonts w:cs="Arial"/>
          <w:b/>
          <w:color w:val="1F497D" w:themeColor="text2"/>
          <w:szCs w:val="20"/>
        </w:rPr>
        <w:t xml:space="preserve">Additional approval criteria for </w:t>
      </w:r>
      <w:proofErr w:type="spellStart"/>
      <w:r w:rsidRPr="004A02B5">
        <w:rPr>
          <w:rFonts w:cs="Arial"/>
          <w:b/>
          <w:color w:val="1F497D" w:themeColor="text2"/>
          <w:szCs w:val="20"/>
        </w:rPr>
        <w:t>Sdam</w:t>
      </w:r>
      <w:r w:rsidR="004A02B5" w:rsidRPr="004A02B5">
        <w:rPr>
          <w:rFonts w:cs="Arial"/>
          <w:b/>
          <w:color w:val="1F497D" w:themeColor="text2"/>
          <w:szCs w:val="20"/>
        </w:rPr>
        <w:t>lo</w:t>
      </w:r>
      <w:proofErr w:type="spellEnd"/>
      <w:r w:rsidR="004A02B5" w:rsidRPr="004A02B5">
        <w:rPr>
          <w:rFonts w:cs="Arial"/>
          <w:b/>
          <w:color w:val="1F497D" w:themeColor="text2"/>
          <w:szCs w:val="20"/>
        </w:rPr>
        <w:t xml:space="preserve">: Clinical </w:t>
      </w:r>
      <w:r w:rsidR="00CC3E0F">
        <w:rPr>
          <w:rFonts w:cs="Arial"/>
          <w:b/>
          <w:color w:val="1F497D" w:themeColor="text2"/>
          <w:szCs w:val="20"/>
        </w:rPr>
        <w:t>c</w:t>
      </w:r>
      <w:r w:rsidR="004A02B5" w:rsidRPr="004A02B5">
        <w:rPr>
          <w:rFonts w:cs="Arial"/>
          <w:b/>
          <w:color w:val="1F497D" w:themeColor="text2"/>
          <w:szCs w:val="20"/>
        </w:rPr>
        <w:t xml:space="preserve">onsultant </w:t>
      </w:r>
      <w:r w:rsidR="00CC3E0F">
        <w:rPr>
          <w:rFonts w:cs="Arial"/>
          <w:b/>
          <w:color w:val="1F497D" w:themeColor="text2"/>
          <w:szCs w:val="20"/>
        </w:rPr>
        <w:t>r</w:t>
      </w:r>
      <w:r w:rsidR="004A02B5" w:rsidRPr="004A02B5">
        <w:rPr>
          <w:rFonts w:cs="Arial"/>
          <w:b/>
          <w:color w:val="1F497D" w:themeColor="text2"/>
          <w:szCs w:val="20"/>
        </w:rPr>
        <w:t xml:space="preserve">eview </w:t>
      </w:r>
      <w:r w:rsidR="00CC3E0F">
        <w:rPr>
          <w:rFonts w:cs="Arial"/>
          <w:b/>
          <w:color w:val="1F497D" w:themeColor="text2"/>
          <w:szCs w:val="20"/>
        </w:rPr>
        <w:t xml:space="preserve">for </w:t>
      </w:r>
      <w:r w:rsidR="004A02B5" w:rsidRPr="004A02B5">
        <w:rPr>
          <w:rFonts w:cs="Arial"/>
          <w:b/>
          <w:color w:val="1F497D" w:themeColor="text2"/>
          <w:szCs w:val="20"/>
        </w:rPr>
        <w:t xml:space="preserve">reason of medical necessity why both </w:t>
      </w:r>
      <w:proofErr w:type="spellStart"/>
      <w:r w:rsidR="004A02B5" w:rsidRPr="004A02B5">
        <w:rPr>
          <w:rFonts w:cs="Arial"/>
          <w:b/>
          <w:color w:val="1F497D" w:themeColor="text2"/>
          <w:szCs w:val="20"/>
        </w:rPr>
        <w:t>Norliqva</w:t>
      </w:r>
      <w:proofErr w:type="spellEnd"/>
      <w:r w:rsidR="004A02B5" w:rsidRPr="004A02B5">
        <w:rPr>
          <w:rFonts w:cs="Arial"/>
          <w:b/>
          <w:color w:val="1F497D" w:themeColor="text2"/>
          <w:szCs w:val="20"/>
        </w:rPr>
        <w:t xml:space="preserve"> and </w:t>
      </w:r>
      <w:proofErr w:type="spellStart"/>
      <w:r w:rsidR="004A02B5" w:rsidRPr="004A02B5">
        <w:rPr>
          <w:rFonts w:cs="Arial"/>
          <w:b/>
          <w:color w:val="1F497D" w:themeColor="text2"/>
          <w:szCs w:val="20"/>
        </w:rPr>
        <w:t>Katerzia</w:t>
      </w:r>
      <w:proofErr w:type="spellEnd"/>
      <w:r w:rsidR="004A02B5" w:rsidRPr="004A02B5">
        <w:rPr>
          <w:rFonts w:cs="Arial"/>
          <w:b/>
          <w:color w:val="1F497D" w:themeColor="text2"/>
          <w:szCs w:val="20"/>
        </w:rPr>
        <w:t xml:space="preserve"> cannot be utilized.</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16522931" w14:textId="77777777" w:rsidR="00AF0A00" w:rsidRPr="003949F0" w:rsidRDefault="00AF0A00" w:rsidP="00AF0A00">
      <w:pPr>
        <w:pStyle w:val="ListParagraph"/>
      </w:pPr>
      <w:r w:rsidRPr="003949F0">
        <w:t xml:space="preserve">Therapy will deny </w:t>
      </w:r>
      <w:proofErr w:type="gramStart"/>
      <w:r w:rsidRPr="003949F0">
        <w:t>with</w:t>
      </w:r>
      <w:proofErr w:type="gramEnd"/>
      <w:r w:rsidRPr="003949F0">
        <w:t xml:space="preserve"> presence of one of the following:</w:t>
      </w:r>
    </w:p>
    <w:p w14:paraId="69030721" w14:textId="77777777" w:rsidR="00AF0A00" w:rsidRPr="005328B2" w:rsidRDefault="00AF0A00" w:rsidP="00AF0A00">
      <w:pPr>
        <w:pStyle w:val="ListParagraph"/>
        <w:numPr>
          <w:ilvl w:val="1"/>
          <w:numId w:val="6"/>
        </w:numPr>
      </w:pPr>
      <w:r w:rsidRPr="005328B2">
        <w:t>Any approval criteria are not met;</w:t>
      </w:r>
      <w:r>
        <w:t xml:space="preserve"> </w:t>
      </w:r>
      <w:r w:rsidRPr="005A4232">
        <w:rPr>
          <w:b/>
          <w:bCs/>
        </w:rPr>
        <w:t>OR</w:t>
      </w:r>
    </w:p>
    <w:p w14:paraId="34355E05" w14:textId="77777777" w:rsidR="00AF0A00" w:rsidRPr="005328B2" w:rsidRDefault="00AF0A00" w:rsidP="00AF0A00">
      <w:pPr>
        <w:pStyle w:val="ListParagraph"/>
        <w:numPr>
          <w:ilvl w:val="1"/>
          <w:numId w:val="6"/>
        </w:numPr>
      </w:pPr>
      <w:r w:rsidRPr="005328B2">
        <w:t>Claim exceeds maximum dosing limitations:</w:t>
      </w:r>
    </w:p>
    <w:tbl>
      <w:tblPr>
        <w:tblW w:w="666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070"/>
        <w:gridCol w:w="2430"/>
      </w:tblGrid>
      <w:tr w:rsidR="00AF0A00" w:rsidRPr="00E52AB2" w14:paraId="56A32125" w14:textId="77777777">
        <w:tc>
          <w:tcPr>
            <w:tcW w:w="2160" w:type="dxa"/>
            <w:shd w:val="clear" w:color="auto" w:fill="FABF8F" w:themeFill="accent6" w:themeFillTint="99"/>
            <w:vAlign w:val="bottom"/>
          </w:tcPr>
          <w:p w14:paraId="7E64C845" w14:textId="77777777" w:rsidR="00AF0A00" w:rsidRPr="0029159A" w:rsidRDefault="00AF0A00">
            <w:pPr>
              <w:rPr>
                <w:rFonts w:cs="Arial"/>
                <w:szCs w:val="20"/>
              </w:rPr>
            </w:pPr>
            <w:r w:rsidRPr="0029159A">
              <w:rPr>
                <w:rFonts w:cs="Arial"/>
                <w:b/>
                <w:szCs w:val="20"/>
              </w:rPr>
              <w:t>Drug Description</w:t>
            </w:r>
          </w:p>
        </w:tc>
        <w:tc>
          <w:tcPr>
            <w:tcW w:w="2070" w:type="dxa"/>
            <w:shd w:val="clear" w:color="auto" w:fill="FABF8F" w:themeFill="accent6" w:themeFillTint="99"/>
            <w:vAlign w:val="bottom"/>
          </w:tcPr>
          <w:p w14:paraId="7B63F2D4" w14:textId="77777777" w:rsidR="00AF0A00" w:rsidRPr="00E52AB2" w:rsidRDefault="00AF0A00">
            <w:pPr>
              <w:rPr>
                <w:rFonts w:cs="Arial"/>
                <w:szCs w:val="20"/>
              </w:rPr>
            </w:pPr>
            <w:r w:rsidRPr="00E52AB2">
              <w:rPr>
                <w:rFonts w:cs="Arial"/>
                <w:b/>
                <w:szCs w:val="20"/>
              </w:rPr>
              <w:t>Generic Equivalent</w:t>
            </w:r>
          </w:p>
        </w:tc>
        <w:tc>
          <w:tcPr>
            <w:tcW w:w="2430" w:type="dxa"/>
            <w:shd w:val="clear" w:color="auto" w:fill="FABF8F" w:themeFill="accent6" w:themeFillTint="99"/>
          </w:tcPr>
          <w:p w14:paraId="4467A148" w14:textId="77777777" w:rsidR="00AF0A00" w:rsidRPr="00E52AB2" w:rsidRDefault="00AF0A00">
            <w:pPr>
              <w:rPr>
                <w:rFonts w:cs="Arial"/>
                <w:b/>
                <w:szCs w:val="20"/>
              </w:rPr>
            </w:pPr>
            <w:r w:rsidRPr="00E52AB2">
              <w:rPr>
                <w:rFonts w:cs="Arial"/>
                <w:b/>
                <w:szCs w:val="20"/>
              </w:rPr>
              <w:t>Max Dosing Limitation</w:t>
            </w:r>
          </w:p>
        </w:tc>
      </w:tr>
      <w:tr w:rsidR="00AF0A00" w:rsidRPr="00E52AB2" w14:paraId="126A869F" w14:textId="77777777">
        <w:tc>
          <w:tcPr>
            <w:tcW w:w="2160" w:type="dxa"/>
            <w:tcBorders>
              <w:top w:val="single" w:sz="4" w:space="0" w:color="auto"/>
              <w:left w:val="single" w:sz="4" w:space="0" w:color="auto"/>
              <w:bottom w:val="single" w:sz="4" w:space="0" w:color="auto"/>
              <w:right w:val="single" w:sz="4" w:space="0" w:color="auto"/>
            </w:tcBorders>
          </w:tcPr>
          <w:p w14:paraId="4B3B680D" w14:textId="77777777" w:rsidR="00AF0A00" w:rsidRPr="002E5E6C" w:rsidRDefault="00AF0A00">
            <w:pPr>
              <w:jc w:val="both"/>
              <w:rPr>
                <w:rFonts w:cs="Arial"/>
                <w:caps/>
              </w:rPr>
            </w:pPr>
            <w:r w:rsidRPr="002E5E6C">
              <w:rPr>
                <w:rFonts w:cs="Arial"/>
                <w:caps/>
              </w:rPr>
              <w:t>Norvasc 2.5 mg</w:t>
            </w:r>
          </w:p>
        </w:tc>
        <w:tc>
          <w:tcPr>
            <w:tcW w:w="2070" w:type="dxa"/>
            <w:tcBorders>
              <w:top w:val="single" w:sz="4" w:space="0" w:color="auto"/>
              <w:left w:val="single" w:sz="4" w:space="0" w:color="auto"/>
              <w:bottom w:val="single" w:sz="4" w:space="0" w:color="auto"/>
              <w:right w:val="single" w:sz="4" w:space="0" w:color="auto"/>
            </w:tcBorders>
          </w:tcPr>
          <w:p w14:paraId="41138BDF" w14:textId="77777777" w:rsidR="00AF0A00" w:rsidRPr="002E5E6C" w:rsidRDefault="00AF0A00">
            <w:pPr>
              <w:rPr>
                <w:rFonts w:cs="Arial"/>
                <w:caps/>
              </w:rPr>
            </w:pPr>
            <w:r w:rsidRPr="002E5E6C">
              <w:rPr>
                <w:rFonts w:cs="Arial"/>
                <w:caps/>
              </w:rPr>
              <w:t>Amlodipine</w:t>
            </w:r>
          </w:p>
        </w:tc>
        <w:tc>
          <w:tcPr>
            <w:tcW w:w="2430" w:type="dxa"/>
            <w:tcBorders>
              <w:top w:val="single" w:sz="4" w:space="0" w:color="auto"/>
              <w:left w:val="single" w:sz="4" w:space="0" w:color="auto"/>
              <w:bottom w:val="single" w:sz="4" w:space="0" w:color="auto"/>
              <w:right w:val="single" w:sz="4" w:space="0" w:color="auto"/>
            </w:tcBorders>
          </w:tcPr>
          <w:p w14:paraId="25E9B8FD" w14:textId="77777777" w:rsidR="00AF0A00" w:rsidRPr="0053204A" w:rsidRDefault="00AF0A00">
            <w:pPr>
              <w:rPr>
                <w:rFonts w:cs="Arial"/>
                <w:szCs w:val="20"/>
              </w:rPr>
            </w:pPr>
            <w:r w:rsidRPr="007C2089">
              <w:rPr>
                <w:rFonts w:cs="Arial"/>
                <w:szCs w:val="20"/>
              </w:rPr>
              <w:t>1 tablet per day</w:t>
            </w:r>
          </w:p>
        </w:tc>
      </w:tr>
      <w:tr w:rsidR="00AF0A00" w:rsidRPr="00E52AB2" w14:paraId="18DA788B" w14:textId="77777777">
        <w:tc>
          <w:tcPr>
            <w:tcW w:w="2160" w:type="dxa"/>
            <w:tcBorders>
              <w:top w:val="single" w:sz="4" w:space="0" w:color="auto"/>
              <w:left w:val="single" w:sz="4" w:space="0" w:color="auto"/>
              <w:bottom w:val="single" w:sz="4" w:space="0" w:color="auto"/>
              <w:right w:val="single" w:sz="4" w:space="0" w:color="auto"/>
            </w:tcBorders>
          </w:tcPr>
          <w:p w14:paraId="1BBB4AE5" w14:textId="77777777" w:rsidR="00AF0A00" w:rsidRPr="002E5E6C" w:rsidRDefault="00AF0A00">
            <w:pPr>
              <w:jc w:val="both"/>
              <w:rPr>
                <w:rFonts w:cs="Arial"/>
                <w:caps/>
              </w:rPr>
            </w:pPr>
            <w:r w:rsidRPr="002E5E6C">
              <w:rPr>
                <w:rFonts w:cs="Arial"/>
                <w:caps/>
              </w:rPr>
              <w:t>Norvasc 10 mg</w:t>
            </w:r>
          </w:p>
        </w:tc>
        <w:tc>
          <w:tcPr>
            <w:tcW w:w="2070" w:type="dxa"/>
            <w:tcBorders>
              <w:top w:val="single" w:sz="4" w:space="0" w:color="auto"/>
              <w:left w:val="single" w:sz="4" w:space="0" w:color="auto"/>
              <w:bottom w:val="single" w:sz="4" w:space="0" w:color="auto"/>
              <w:right w:val="single" w:sz="4" w:space="0" w:color="auto"/>
            </w:tcBorders>
          </w:tcPr>
          <w:p w14:paraId="7B34F174" w14:textId="77777777" w:rsidR="00AF0A00" w:rsidRPr="002E5E6C" w:rsidRDefault="00AF0A00">
            <w:pPr>
              <w:rPr>
                <w:rFonts w:cs="Arial"/>
                <w:caps/>
              </w:rPr>
            </w:pPr>
            <w:r w:rsidRPr="002E5E6C">
              <w:rPr>
                <w:rFonts w:cs="Arial"/>
                <w:caps/>
              </w:rPr>
              <w:t>Amlodipine</w:t>
            </w:r>
          </w:p>
        </w:tc>
        <w:tc>
          <w:tcPr>
            <w:tcW w:w="2430" w:type="dxa"/>
            <w:tcBorders>
              <w:top w:val="single" w:sz="4" w:space="0" w:color="auto"/>
              <w:left w:val="single" w:sz="4" w:space="0" w:color="auto"/>
              <w:bottom w:val="single" w:sz="4" w:space="0" w:color="auto"/>
              <w:right w:val="single" w:sz="4" w:space="0" w:color="auto"/>
            </w:tcBorders>
          </w:tcPr>
          <w:p w14:paraId="391FED2C" w14:textId="77777777" w:rsidR="00AF0A00" w:rsidRPr="0053204A" w:rsidRDefault="00AF0A00">
            <w:pPr>
              <w:rPr>
                <w:rFonts w:cs="Arial"/>
                <w:szCs w:val="20"/>
              </w:rPr>
            </w:pPr>
            <w:r w:rsidRPr="007C2089">
              <w:rPr>
                <w:rFonts w:cs="Arial"/>
                <w:szCs w:val="20"/>
              </w:rPr>
              <w:t>1 tablet per day</w:t>
            </w:r>
          </w:p>
        </w:tc>
      </w:tr>
      <w:tr w:rsidR="00AF0A00" w:rsidRPr="00E52AB2" w14:paraId="132D43ED" w14:textId="77777777">
        <w:tc>
          <w:tcPr>
            <w:tcW w:w="2160" w:type="dxa"/>
            <w:tcBorders>
              <w:top w:val="single" w:sz="4" w:space="0" w:color="auto"/>
              <w:left w:val="single" w:sz="4" w:space="0" w:color="auto"/>
              <w:bottom w:val="single" w:sz="4" w:space="0" w:color="auto"/>
              <w:right w:val="single" w:sz="4" w:space="0" w:color="auto"/>
            </w:tcBorders>
          </w:tcPr>
          <w:p w14:paraId="104F31E2" w14:textId="77777777" w:rsidR="00AF0A00" w:rsidRPr="002E5E6C" w:rsidRDefault="00AF0A00">
            <w:pPr>
              <w:jc w:val="both"/>
              <w:rPr>
                <w:rFonts w:cs="Arial"/>
                <w:caps/>
              </w:rPr>
            </w:pPr>
            <w:r w:rsidRPr="002E5E6C">
              <w:rPr>
                <w:rFonts w:cs="Arial"/>
                <w:caps/>
              </w:rPr>
              <w:t>Norvasc 5 mg</w:t>
            </w:r>
          </w:p>
        </w:tc>
        <w:tc>
          <w:tcPr>
            <w:tcW w:w="2070" w:type="dxa"/>
            <w:tcBorders>
              <w:top w:val="single" w:sz="4" w:space="0" w:color="auto"/>
              <w:left w:val="single" w:sz="4" w:space="0" w:color="auto"/>
              <w:bottom w:val="single" w:sz="4" w:space="0" w:color="auto"/>
              <w:right w:val="single" w:sz="4" w:space="0" w:color="auto"/>
            </w:tcBorders>
          </w:tcPr>
          <w:p w14:paraId="49396638" w14:textId="77777777" w:rsidR="00AF0A00" w:rsidRPr="002E5E6C" w:rsidRDefault="00AF0A00">
            <w:pPr>
              <w:rPr>
                <w:rFonts w:cs="Arial"/>
                <w:caps/>
              </w:rPr>
            </w:pPr>
            <w:r w:rsidRPr="002E5E6C">
              <w:rPr>
                <w:rFonts w:cs="Arial"/>
                <w:caps/>
              </w:rPr>
              <w:t>Amlodipine</w:t>
            </w:r>
          </w:p>
        </w:tc>
        <w:tc>
          <w:tcPr>
            <w:tcW w:w="2430" w:type="dxa"/>
            <w:tcBorders>
              <w:top w:val="single" w:sz="4" w:space="0" w:color="auto"/>
              <w:left w:val="single" w:sz="4" w:space="0" w:color="auto"/>
              <w:bottom w:val="single" w:sz="4" w:space="0" w:color="auto"/>
              <w:right w:val="single" w:sz="4" w:space="0" w:color="auto"/>
            </w:tcBorders>
          </w:tcPr>
          <w:p w14:paraId="3A13583F" w14:textId="77777777" w:rsidR="00AF0A00" w:rsidRPr="0053204A" w:rsidRDefault="00AF0A00">
            <w:pPr>
              <w:rPr>
                <w:rFonts w:cs="Arial"/>
                <w:szCs w:val="20"/>
              </w:rPr>
            </w:pPr>
            <w:r>
              <w:rPr>
                <w:rFonts w:cs="Arial"/>
                <w:szCs w:val="20"/>
              </w:rPr>
              <w:t>2</w:t>
            </w:r>
            <w:r w:rsidRPr="0053204A">
              <w:rPr>
                <w:rFonts w:cs="Arial"/>
                <w:szCs w:val="20"/>
              </w:rPr>
              <w:t xml:space="preserve"> tablet</w:t>
            </w:r>
            <w:r>
              <w:rPr>
                <w:rFonts w:cs="Arial"/>
                <w:szCs w:val="20"/>
              </w:rPr>
              <w:t>s</w:t>
            </w:r>
            <w:r w:rsidRPr="0053204A">
              <w:rPr>
                <w:rFonts w:cs="Arial"/>
                <w:szCs w:val="20"/>
              </w:rPr>
              <w:t xml:space="preserve"> per day</w:t>
            </w:r>
          </w:p>
        </w:tc>
      </w:tr>
      <w:tr w:rsidR="00AF0A00" w:rsidRPr="00E52AB2" w14:paraId="0C6E1475" w14:textId="77777777">
        <w:tc>
          <w:tcPr>
            <w:tcW w:w="2160" w:type="dxa"/>
            <w:tcBorders>
              <w:top w:val="single" w:sz="4" w:space="0" w:color="auto"/>
              <w:left w:val="single" w:sz="4" w:space="0" w:color="auto"/>
              <w:bottom w:val="single" w:sz="4" w:space="0" w:color="auto"/>
              <w:right w:val="single" w:sz="4" w:space="0" w:color="auto"/>
            </w:tcBorders>
          </w:tcPr>
          <w:p w14:paraId="4A93A92C" w14:textId="77777777" w:rsidR="00AF0A00" w:rsidRPr="002E5E6C" w:rsidRDefault="00AF0A00">
            <w:pPr>
              <w:jc w:val="both"/>
              <w:rPr>
                <w:rFonts w:cs="Arial"/>
                <w:caps/>
              </w:rPr>
            </w:pPr>
            <w:r w:rsidRPr="002E5E6C">
              <w:rPr>
                <w:rFonts w:cs="Arial"/>
                <w:caps/>
              </w:rPr>
              <w:t>Sular 20 mg</w:t>
            </w:r>
          </w:p>
        </w:tc>
        <w:tc>
          <w:tcPr>
            <w:tcW w:w="2070" w:type="dxa"/>
            <w:tcBorders>
              <w:top w:val="single" w:sz="4" w:space="0" w:color="auto"/>
              <w:left w:val="single" w:sz="4" w:space="0" w:color="auto"/>
              <w:bottom w:val="single" w:sz="4" w:space="0" w:color="auto"/>
              <w:right w:val="single" w:sz="4" w:space="0" w:color="auto"/>
            </w:tcBorders>
          </w:tcPr>
          <w:p w14:paraId="1DCDE12A"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7E43DC79" w14:textId="77777777" w:rsidR="00AF0A00" w:rsidRPr="0053204A" w:rsidRDefault="00AF0A00">
            <w:pPr>
              <w:rPr>
                <w:rFonts w:cs="Arial"/>
                <w:szCs w:val="20"/>
              </w:rPr>
            </w:pPr>
            <w:r w:rsidRPr="0053204A">
              <w:rPr>
                <w:rFonts w:cs="Arial"/>
                <w:szCs w:val="20"/>
              </w:rPr>
              <w:t>1 tablet per day</w:t>
            </w:r>
          </w:p>
        </w:tc>
      </w:tr>
      <w:tr w:rsidR="00AF0A00" w:rsidRPr="00E52AB2" w14:paraId="6F99181C" w14:textId="77777777">
        <w:tc>
          <w:tcPr>
            <w:tcW w:w="2160" w:type="dxa"/>
            <w:tcBorders>
              <w:top w:val="single" w:sz="4" w:space="0" w:color="auto"/>
              <w:left w:val="single" w:sz="4" w:space="0" w:color="auto"/>
              <w:bottom w:val="single" w:sz="4" w:space="0" w:color="auto"/>
              <w:right w:val="single" w:sz="4" w:space="0" w:color="auto"/>
            </w:tcBorders>
          </w:tcPr>
          <w:p w14:paraId="761381C6" w14:textId="77777777" w:rsidR="00AF0A00" w:rsidRPr="002E5E6C" w:rsidRDefault="00AF0A00">
            <w:pPr>
              <w:jc w:val="both"/>
              <w:rPr>
                <w:rFonts w:cs="Arial"/>
                <w:caps/>
              </w:rPr>
            </w:pPr>
            <w:r w:rsidRPr="002E5E6C">
              <w:rPr>
                <w:rFonts w:cs="Arial"/>
                <w:caps/>
              </w:rPr>
              <w:t>Sular 30 mg</w:t>
            </w:r>
          </w:p>
        </w:tc>
        <w:tc>
          <w:tcPr>
            <w:tcW w:w="2070" w:type="dxa"/>
            <w:tcBorders>
              <w:top w:val="single" w:sz="4" w:space="0" w:color="auto"/>
              <w:left w:val="single" w:sz="4" w:space="0" w:color="auto"/>
              <w:bottom w:val="single" w:sz="4" w:space="0" w:color="auto"/>
              <w:right w:val="single" w:sz="4" w:space="0" w:color="auto"/>
            </w:tcBorders>
          </w:tcPr>
          <w:p w14:paraId="65668EC0"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2A7F457A" w14:textId="77777777" w:rsidR="00AF0A00" w:rsidRPr="0053204A" w:rsidRDefault="00AF0A00">
            <w:pPr>
              <w:rPr>
                <w:rFonts w:cs="Arial"/>
                <w:szCs w:val="20"/>
              </w:rPr>
            </w:pPr>
            <w:r w:rsidRPr="0053204A">
              <w:rPr>
                <w:rFonts w:cs="Arial"/>
                <w:szCs w:val="20"/>
              </w:rPr>
              <w:t>2 tablets per day</w:t>
            </w:r>
          </w:p>
        </w:tc>
      </w:tr>
      <w:tr w:rsidR="00AF0A00" w:rsidRPr="00E52AB2" w14:paraId="471347DB" w14:textId="77777777">
        <w:tc>
          <w:tcPr>
            <w:tcW w:w="2160" w:type="dxa"/>
            <w:tcBorders>
              <w:top w:val="single" w:sz="4" w:space="0" w:color="auto"/>
              <w:left w:val="single" w:sz="4" w:space="0" w:color="auto"/>
              <w:bottom w:val="single" w:sz="4" w:space="0" w:color="auto"/>
              <w:right w:val="single" w:sz="4" w:space="0" w:color="auto"/>
            </w:tcBorders>
          </w:tcPr>
          <w:p w14:paraId="5F3ECC40" w14:textId="77777777" w:rsidR="00AF0A00" w:rsidRPr="002E5E6C" w:rsidRDefault="00AF0A00">
            <w:pPr>
              <w:jc w:val="both"/>
              <w:rPr>
                <w:rFonts w:cs="Arial"/>
                <w:caps/>
              </w:rPr>
            </w:pPr>
            <w:r w:rsidRPr="002E5E6C">
              <w:rPr>
                <w:rFonts w:cs="Arial"/>
                <w:caps/>
              </w:rPr>
              <w:t>Sular 40 mg</w:t>
            </w:r>
          </w:p>
        </w:tc>
        <w:tc>
          <w:tcPr>
            <w:tcW w:w="2070" w:type="dxa"/>
            <w:tcBorders>
              <w:top w:val="single" w:sz="4" w:space="0" w:color="auto"/>
              <w:left w:val="single" w:sz="4" w:space="0" w:color="auto"/>
              <w:bottom w:val="single" w:sz="4" w:space="0" w:color="auto"/>
              <w:right w:val="single" w:sz="4" w:space="0" w:color="auto"/>
            </w:tcBorders>
          </w:tcPr>
          <w:p w14:paraId="072EAA9D"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24540A13" w14:textId="77777777" w:rsidR="00AF0A00" w:rsidRPr="0053204A" w:rsidRDefault="00AF0A00">
            <w:pPr>
              <w:rPr>
                <w:rFonts w:cs="Arial"/>
                <w:szCs w:val="20"/>
              </w:rPr>
            </w:pPr>
            <w:r w:rsidRPr="00171858">
              <w:rPr>
                <w:rFonts w:cs="Arial"/>
                <w:szCs w:val="20"/>
              </w:rPr>
              <w:t>1 tablet per day</w:t>
            </w:r>
          </w:p>
        </w:tc>
      </w:tr>
      <w:tr w:rsidR="00AF0A00" w:rsidRPr="00E52AB2" w14:paraId="40E43C59" w14:textId="77777777">
        <w:tc>
          <w:tcPr>
            <w:tcW w:w="2160" w:type="dxa"/>
            <w:tcBorders>
              <w:top w:val="single" w:sz="4" w:space="0" w:color="auto"/>
              <w:left w:val="single" w:sz="4" w:space="0" w:color="auto"/>
              <w:bottom w:val="single" w:sz="4" w:space="0" w:color="auto"/>
              <w:right w:val="single" w:sz="4" w:space="0" w:color="auto"/>
            </w:tcBorders>
          </w:tcPr>
          <w:p w14:paraId="49B864F0" w14:textId="77777777" w:rsidR="00AF0A00" w:rsidRPr="002E5E6C" w:rsidRDefault="00AF0A00">
            <w:pPr>
              <w:jc w:val="both"/>
              <w:rPr>
                <w:rFonts w:cs="Arial"/>
                <w:caps/>
              </w:rPr>
            </w:pPr>
            <w:r w:rsidRPr="002E5E6C">
              <w:rPr>
                <w:rFonts w:cs="Arial"/>
                <w:caps/>
              </w:rPr>
              <w:t>Sular 8.5 mg</w:t>
            </w:r>
          </w:p>
        </w:tc>
        <w:tc>
          <w:tcPr>
            <w:tcW w:w="2070" w:type="dxa"/>
            <w:tcBorders>
              <w:top w:val="single" w:sz="4" w:space="0" w:color="auto"/>
              <w:left w:val="single" w:sz="4" w:space="0" w:color="auto"/>
              <w:bottom w:val="single" w:sz="4" w:space="0" w:color="auto"/>
              <w:right w:val="single" w:sz="4" w:space="0" w:color="auto"/>
            </w:tcBorders>
          </w:tcPr>
          <w:p w14:paraId="420536DC"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5D16706F" w14:textId="77777777" w:rsidR="00AF0A00" w:rsidRPr="0053204A" w:rsidRDefault="00AF0A00">
            <w:pPr>
              <w:rPr>
                <w:rFonts w:cs="Arial"/>
                <w:szCs w:val="20"/>
              </w:rPr>
            </w:pPr>
            <w:r w:rsidRPr="00171858">
              <w:rPr>
                <w:rFonts w:cs="Arial"/>
                <w:szCs w:val="20"/>
              </w:rPr>
              <w:t>1 tablet per day</w:t>
            </w:r>
          </w:p>
        </w:tc>
      </w:tr>
      <w:tr w:rsidR="00AF0A00" w:rsidRPr="00E52AB2" w14:paraId="0A56FAB2" w14:textId="77777777">
        <w:tc>
          <w:tcPr>
            <w:tcW w:w="2160" w:type="dxa"/>
            <w:tcBorders>
              <w:top w:val="single" w:sz="4" w:space="0" w:color="auto"/>
              <w:left w:val="single" w:sz="4" w:space="0" w:color="auto"/>
              <w:bottom w:val="single" w:sz="4" w:space="0" w:color="auto"/>
              <w:right w:val="single" w:sz="4" w:space="0" w:color="auto"/>
            </w:tcBorders>
          </w:tcPr>
          <w:p w14:paraId="0EEBFD00" w14:textId="77777777" w:rsidR="00AF0A00" w:rsidRPr="002E5E6C" w:rsidRDefault="00AF0A00">
            <w:pPr>
              <w:jc w:val="both"/>
              <w:rPr>
                <w:rFonts w:cs="Arial"/>
                <w:caps/>
              </w:rPr>
            </w:pPr>
            <w:r w:rsidRPr="002E5E6C">
              <w:rPr>
                <w:rFonts w:cs="Arial"/>
                <w:caps/>
              </w:rPr>
              <w:t>Sular 17 mg</w:t>
            </w:r>
          </w:p>
        </w:tc>
        <w:tc>
          <w:tcPr>
            <w:tcW w:w="2070" w:type="dxa"/>
            <w:tcBorders>
              <w:top w:val="single" w:sz="4" w:space="0" w:color="auto"/>
              <w:left w:val="single" w:sz="4" w:space="0" w:color="auto"/>
              <w:bottom w:val="single" w:sz="4" w:space="0" w:color="auto"/>
              <w:right w:val="single" w:sz="4" w:space="0" w:color="auto"/>
            </w:tcBorders>
          </w:tcPr>
          <w:p w14:paraId="0E55943D"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04249439" w14:textId="77777777" w:rsidR="00AF0A00" w:rsidRPr="0053204A" w:rsidRDefault="00AF0A00">
            <w:pPr>
              <w:rPr>
                <w:rFonts w:cs="Arial"/>
                <w:szCs w:val="20"/>
              </w:rPr>
            </w:pPr>
            <w:r w:rsidRPr="00171858">
              <w:rPr>
                <w:rFonts w:cs="Arial"/>
                <w:szCs w:val="20"/>
              </w:rPr>
              <w:t>1 tablet per day</w:t>
            </w:r>
          </w:p>
        </w:tc>
      </w:tr>
      <w:tr w:rsidR="00AF0A00" w:rsidRPr="00E52AB2" w14:paraId="41C9DF2B" w14:textId="77777777">
        <w:tc>
          <w:tcPr>
            <w:tcW w:w="2160" w:type="dxa"/>
            <w:tcBorders>
              <w:top w:val="single" w:sz="4" w:space="0" w:color="auto"/>
              <w:left w:val="single" w:sz="4" w:space="0" w:color="auto"/>
              <w:bottom w:val="single" w:sz="4" w:space="0" w:color="auto"/>
              <w:right w:val="single" w:sz="4" w:space="0" w:color="auto"/>
            </w:tcBorders>
          </w:tcPr>
          <w:p w14:paraId="45DC23AE" w14:textId="77777777" w:rsidR="00AF0A00" w:rsidRPr="002E5E6C" w:rsidRDefault="00AF0A00">
            <w:pPr>
              <w:jc w:val="both"/>
              <w:rPr>
                <w:rFonts w:cs="Arial"/>
                <w:caps/>
                <w:szCs w:val="20"/>
              </w:rPr>
            </w:pPr>
            <w:r w:rsidRPr="002E5E6C">
              <w:rPr>
                <w:rFonts w:cs="Arial"/>
                <w:caps/>
              </w:rPr>
              <w:t>Sular 25.5 mg</w:t>
            </w:r>
          </w:p>
        </w:tc>
        <w:tc>
          <w:tcPr>
            <w:tcW w:w="2070" w:type="dxa"/>
            <w:tcBorders>
              <w:top w:val="single" w:sz="4" w:space="0" w:color="auto"/>
              <w:left w:val="single" w:sz="4" w:space="0" w:color="auto"/>
              <w:bottom w:val="single" w:sz="4" w:space="0" w:color="auto"/>
              <w:right w:val="single" w:sz="4" w:space="0" w:color="auto"/>
            </w:tcBorders>
          </w:tcPr>
          <w:p w14:paraId="295199B6" w14:textId="77777777" w:rsidR="00AF0A00" w:rsidRPr="002E5E6C" w:rsidRDefault="00AF0A00">
            <w:pPr>
              <w:rPr>
                <w:rFonts w:cs="Arial"/>
                <w:caps/>
                <w:szCs w:val="20"/>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3A82AA3E" w14:textId="77777777" w:rsidR="00AF0A00" w:rsidRPr="0053204A" w:rsidRDefault="00AF0A00">
            <w:pPr>
              <w:rPr>
                <w:rFonts w:cs="Arial"/>
                <w:szCs w:val="20"/>
              </w:rPr>
            </w:pPr>
            <w:r w:rsidRPr="00171858">
              <w:rPr>
                <w:rFonts w:cs="Arial"/>
                <w:szCs w:val="20"/>
              </w:rPr>
              <w:t>1 tablet per day</w:t>
            </w:r>
          </w:p>
        </w:tc>
      </w:tr>
      <w:tr w:rsidR="00AF0A00" w:rsidRPr="00E52AB2" w14:paraId="47AAE812" w14:textId="77777777">
        <w:tc>
          <w:tcPr>
            <w:tcW w:w="2160" w:type="dxa"/>
            <w:tcBorders>
              <w:top w:val="single" w:sz="4" w:space="0" w:color="auto"/>
              <w:left w:val="single" w:sz="4" w:space="0" w:color="auto"/>
              <w:bottom w:val="single" w:sz="4" w:space="0" w:color="auto"/>
              <w:right w:val="single" w:sz="4" w:space="0" w:color="auto"/>
            </w:tcBorders>
          </w:tcPr>
          <w:p w14:paraId="78835BDF" w14:textId="77777777" w:rsidR="00AF0A00" w:rsidRPr="002E5E6C" w:rsidRDefault="00AF0A00">
            <w:pPr>
              <w:jc w:val="both"/>
              <w:rPr>
                <w:rFonts w:cs="Arial"/>
                <w:caps/>
                <w:szCs w:val="20"/>
              </w:rPr>
            </w:pPr>
            <w:r w:rsidRPr="002E5E6C">
              <w:rPr>
                <w:rFonts w:cs="Arial"/>
                <w:caps/>
              </w:rPr>
              <w:t>Sular 34 mg</w:t>
            </w:r>
          </w:p>
        </w:tc>
        <w:tc>
          <w:tcPr>
            <w:tcW w:w="2070" w:type="dxa"/>
            <w:tcBorders>
              <w:top w:val="single" w:sz="4" w:space="0" w:color="auto"/>
              <w:left w:val="single" w:sz="4" w:space="0" w:color="auto"/>
              <w:bottom w:val="single" w:sz="4" w:space="0" w:color="auto"/>
              <w:right w:val="single" w:sz="4" w:space="0" w:color="auto"/>
            </w:tcBorders>
          </w:tcPr>
          <w:p w14:paraId="62685F63" w14:textId="77777777" w:rsidR="00AF0A00" w:rsidRPr="002E5E6C" w:rsidRDefault="00AF0A00">
            <w:pPr>
              <w:rPr>
                <w:rFonts w:cs="Arial"/>
                <w:caps/>
                <w:szCs w:val="20"/>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59205006" w14:textId="77777777" w:rsidR="00AF0A00" w:rsidRPr="0053204A" w:rsidRDefault="00AF0A00">
            <w:pPr>
              <w:rPr>
                <w:rFonts w:cs="Arial"/>
                <w:szCs w:val="20"/>
              </w:rPr>
            </w:pPr>
            <w:r w:rsidRPr="00171858">
              <w:rPr>
                <w:rFonts w:cs="Arial"/>
                <w:szCs w:val="20"/>
              </w:rPr>
              <w:t>1 tablet per day</w:t>
            </w:r>
          </w:p>
        </w:tc>
      </w:tr>
    </w:tbl>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305272AE" w14:textId="77777777" w:rsidR="00ED19A1" w:rsidRPr="00E66F25" w:rsidRDefault="00ED19A1" w:rsidP="00ED19A1">
      <w:pPr>
        <w:numPr>
          <w:ilvl w:val="0"/>
          <w:numId w:val="18"/>
        </w:numPr>
        <w:tabs>
          <w:tab w:val="clear" w:pos="540"/>
          <w:tab w:val="num" w:pos="360"/>
        </w:tabs>
        <w:ind w:left="360"/>
        <w:rPr>
          <w:rFonts w:cs="Arial"/>
          <w:szCs w:val="20"/>
        </w:rPr>
      </w:pPr>
      <w:r w:rsidRPr="00E66F25">
        <w:rPr>
          <w:rFonts w:cs="Arial"/>
          <w:szCs w:val="20"/>
        </w:rPr>
        <w:t xml:space="preserve">Evidence-Based Medicine Analysis: “Calcium Channel Blockers”, UMKC-DIC; </w:t>
      </w:r>
      <w:r>
        <w:rPr>
          <w:rFonts w:cs="Arial"/>
          <w:szCs w:val="20"/>
        </w:rPr>
        <w:t>June 2025</w:t>
      </w:r>
      <w:r w:rsidRPr="00E66F25">
        <w:rPr>
          <w:rFonts w:cs="Arial"/>
          <w:szCs w:val="20"/>
        </w:rPr>
        <w:t>.</w:t>
      </w:r>
    </w:p>
    <w:p w14:paraId="66064B6F" w14:textId="77777777" w:rsidR="00ED19A1" w:rsidRPr="00641DAD" w:rsidRDefault="00ED19A1" w:rsidP="00ED19A1">
      <w:pPr>
        <w:pStyle w:val="List2"/>
        <w:numPr>
          <w:ilvl w:val="0"/>
          <w:numId w:val="18"/>
        </w:numPr>
        <w:tabs>
          <w:tab w:val="clear" w:pos="540"/>
          <w:tab w:val="num" w:pos="360"/>
        </w:tabs>
        <w:ind w:left="360"/>
        <w:rPr>
          <w:rFonts w:cs="Arial"/>
        </w:rPr>
      </w:pPr>
      <w:r w:rsidRPr="00676EE0">
        <w:rPr>
          <w:rFonts w:cs="Arial"/>
        </w:rPr>
        <w:t>Evidence-Based Medicine and Fiscal Analysis: “Calcium Channel Blocker Agents (Dihydropyridines) – Therapeutic Class Review”, Conduent Business Services, L.L.C., Richmond, VA; July 2021.</w:t>
      </w:r>
      <w:bookmarkStart w:id="1" w:name="_Hlk34121003"/>
      <w:r w:rsidRPr="00B43A4F">
        <w:rPr>
          <w:rFonts w:cs="Arial"/>
          <w:szCs w:val="20"/>
        </w:rPr>
        <w:t xml:space="preserve"> </w:t>
      </w:r>
    </w:p>
    <w:p w14:paraId="1A88D371" w14:textId="0BF53608" w:rsidR="00ED19A1" w:rsidRPr="00B43A4F" w:rsidRDefault="00ED19A1" w:rsidP="00ED19A1">
      <w:pPr>
        <w:pStyle w:val="List2"/>
        <w:numPr>
          <w:ilvl w:val="0"/>
          <w:numId w:val="18"/>
        </w:numPr>
        <w:tabs>
          <w:tab w:val="clear" w:pos="540"/>
          <w:tab w:val="num" w:pos="360"/>
        </w:tabs>
        <w:ind w:left="360"/>
        <w:rPr>
          <w:rFonts w:cs="Arial"/>
        </w:rPr>
      </w:pPr>
      <w:r>
        <w:rPr>
          <w:rStyle w:val="normaltextrun"/>
          <w:rFonts w:cs="Arial"/>
          <w:color w:val="000000"/>
          <w:szCs w:val="20"/>
          <w:shd w:val="clear" w:color="auto" w:fill="FFFFFF"/>
        </w:rPr>
        <w:t>USPDI, Micromedex; 202</w:t>
      </w:r>
      <w:r w:rsidR="00223BDA">
        <w:rPr>
          <w:rStyle w:val="normaltextrun"/>
          <w:rFonts w:cs="Arial"/>
          <w:color w:val="000000"/>
          <w:szCs w:val="20"/>
          <w:shd w:val="clear" w:color="auto" w:fill="FFFFFF"/>
        </w:rPr>
        <w:t>6</w:t>
      </w:r>
      <w:r>
        <w:rPr>
          <w:rStyle w:val="normaltextrun"/>
          <w:rFonts w:cs="Arial"/>
          <w:color w:val="000000"/>
          <w:szCs w:val="20"/>
          <w:shd w:val="clear" w:color="auto" w:fill="FFFFFF"/>
        </w:rPr>
        <w:t>.</w:t>
      </w:r>
      <w:r>
        <w:rPr>
          <w:rStyle w:val="eop"/>
          <w:rFonts w:cs="Arial"/>
          <w:color w:val="000000"/>
          <w:szCs w:val="20"/>
          <w:shd w:val="clear" w:color="auto" w:fill="FFFFFF"/>
        </w:rPr>
        <w:t> </w:t>
      </w:r>
    </w:p>
    <w:p w14:paraId="0E246208" w14:textId="2154ACA5" w:rsidR="00ED19A1" w:rsidRPr="00FC044A" w:rsidRDefault="00ED19A1" w:rsidP="00ED19A1">
      <w:pPr>
        <w:numPr>
          <w:ilvl w:val="0"/>
          <w:numId w:val="18"/>
        </w:numPr>
        <w:tabs>
          <w:tab w:val="clear" w:pos="540"/>
          <w:tab w:val="num" w:pos="360"/>
        </w:tabs>
        <w:ind w:left="360"/>
        <w:rPr>
          <w:rFonts w:cs="Arial"/>
          <w:szCs w:val="20"/>
        </w:rPr>
      </w:pPr>
      <w:bookmarkStart w:id="2" w:name="_Hlk45607827"/>
      <w:r w:rsidRPr="00E66F25">
        <w:rPr>
          <w:rFonts w:cs="Arial"/>
          <w:szCs w:val="20"/>
        </w:rPr>
        <w:t xml:space="preserve">Facts and Comparisons </w:t>
      </w:r>
      <w:proofErr w:type="spellStart"/>
      <w:r w:rsidRPr="00E66F25">
        <w:rPr>
          <w:rFonts w:cs="Arial"/>
          <w:szCs w:val="20"/>
        </w:rPr>
        <w:t>eAnswers</w:t>
      </w:r>
      <w:proofErr w:type="spellEnd"/>
      <w:r w:rsidRPr="00E66F25">
        <w:rPr>
          <w:rFonts w:cs="Arial"/>
          <w:szCs w:val="20"/>
        </w:rPr>
        <w:t xml:space="preserve"> (online); 202</w:t>
      </w:r>
      <w:r w:rsidR="00223BDA">
        <w:rPr>
          <w:rFonts w:cs="Arial"/>
          <w:szCs w:val="20"/>
        </w:rPr>
        <w:t>6</w:t>
      </w:r>
      <w:r w:rsidRPr="00E66F25">
        <w:rPr>
          <w:rFonts w:cs="Arial"/>
          <w:szCs w:val="20"/>
        </w:rPr>
        <w:t xml:space="preserve"> Clinical Drug Information, LLC. </w:t>
      </w:r>
      <w:bookmarkEnd w:id="1"/>
      <w:bookmarkEnd w:id="2"/>
    </w:p>
    <w:sectPr w:rsidR="00ED19A1" w:rsidRPr="00FC044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E061" w14:textId="77777777" w:rsidR="00537996" w:rsidRPr="00C02553" w:rsidRDefault="00537996" w:rsidP="00AE77DB">
      <w:r w:rsidRPr="00C02553">
        <w:separator/>
      </w:r>
    </w:p>
  </w:endnote>
  <w:endnote w:type="continuationSeparator" w:id="0">
    <w:p w14:paraId="50B0D075" w14:textId="77777777" w:rsidR="00537996" w:rsidRPr="00C02553" w:rsidRDefault="00537996" w:rsidP="00AE77DB">
      <w:r w:rsidRPr="00C02553">
        <w:continuationSeparator/>
      </w:r>
    </w:p>
  </w:endnote>
  <w:endnote w:type="continuationNotice" w:id="1">
    <w:p w14:paraId="0B8611FB" w14:textId="77777777" w:rsidR="00537996" w:rsidRPr="00C02553" w:rsidRDefault="00537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B5B7C" w14:textId="77777777" w:rsidR="00537996" w:rsidRPr="00C02553" w:rsidRDefault="00537996" w:rsidP="00AE77DB">
      <w:r w:rsidRPr="00C02553">
        <w:separator/>
      </w:r>
    </w:p>
  </w:footnote>
  <w:footnote w:type="continuationSeparator" w:id="0">
    <w:p w14:paraId="0A2D1FFD" w14:textId="77777777" w:rsidR="00537996" w:rsidRPr="00C02553" w:rsidRDefault="00537996" w:rsidP="00AE77DB">
      <w:r w:rsidRPr="00C02553">
        <w:continuationSeparator/>
      </w:r>
    </w:p>
  </w:footnote>
  <w:footnote w:type="continuationNotice" w:id="1">
    <w:p w14:paraId="6FAF7587" w14:textId="77777777" w:rsidR="00537996" w:rsidRPr="00C02553" w:rsidRDefault="005379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537996">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537996">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537996">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0DF4C51"/>
    <w:multiLevelType w:val="hybridMultilevel"/>
    <w:tmpl w:val="5A6C55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0987B37"/>
    <w:multiLevelType w:val="hybridMultilevel"/>
    <w:tmpl w:val="6E926770"/>
    <w:lvl w:ilvl="0" w:tplc="04090001">
      <w:start w:val="1"/>
      <w:numFmt w:val="bullet"/>
      <w:lvlText w:val=""/>
      <w:lvlJc w:val="left"/>
      <w:pPr>
        <w:tabs>
          <w:tab w:val="num" w:pos="540"/>
        </w:tabs>
        <w:ind w:left="540" w:hanging="360"/>
      </w:pPr>
      <w:rPr>
        <w:rFonts w:ascii="Symbol" w:hAnsi="Symbol" w:hint="default"/>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5"/>
  </w:num>
  <w:num w:numId="14" w16cid:durableId="1805081292">
    <w:abstractNumId w:val="13"/>
  </w:num>
  <w:num w:numId="15" w16cid:durableId="1911186802">
    <w:abstractNumId w:val="6"/>
  </w:num>
  <w:num w:numId="16" w16cid:durableId="723600171">
    <w:abstractNumId w:val="10"/>
  </w:num>
  <w:num w:numId="17" w16cid:durableId="493303419">
    <w:abstractNumId w:val="12"/>
  </w:num>
  <w:num w:numId="18" w16cid:durableId="114813500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eDkw28pAJw68sCoZC0NAMBxoBJPdz7abnTg5QSBfJ+exrBxTT4jsrqqg6d67UtHXWieHaOIpCBSA8u9GrHuYmQ==" w:salt="QDU8WYzQeD3BUJZXswQu3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3073"/>
    <w:rsid w:val="00017CBA"/>
    <w:rsid w:val="000276D9"/>
    <w:rsid w:val="000344C5"/>
    <w:rsid w:val="00040AD3"/>
    <w:rsid w:val="00050DE2"/>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56747"/>
    <w:rsid w:val="00172053"/>
    <w:rsid w:val="00177A80"/>
    <w:rsid w:val="001808B8"/>
    <w:rsid w:val="00184C66"/>
    <w:rsid w:val="001A50CB"/>
    <w:rsid w:val="001A74B7"/>
    <w:rsid w:val="001A7A73"/>
    <w:rsid w:val="001B2D47"/>
    <w:rsid w:val="001B3E1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3BDA"/>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2F76E8"/>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62EA5"/>
    <w:rsid w:val="003878C1"/>
    <w:rsid w:val="00396C0B"/>
    <w:rsid w:val="003A630F"/>
    <w:rsid w:val="003B34A8"/>
    <w:rsid w:val="003B3958"/>
    <w:rsid w:val="003B4820"/>
    <w:rsid w:val="003B5F4B"/>
    <w:rsid w:val="003B682F"/>
    <w:rsid w:val="003C53FC"/>
    <w:rsid w:val="003C7013"/>
    <w:rsid w:val="003D4704"/>
    <w:rsid w:val="003D641B"/>
    <w:rsid w:val="003F1ABF"/>
    <w:rsid w:val="003F227C"/>
    <w:rsid w:val="004023CC"/>
    <w:rsid w:val="00407564"/>
    <w:rsid w:val="00411152"/>
    <w:rsid w:val="0041508D"/>
    <w:rsid w:val="004156AA"/>
    <w:rsid w:val="004253A1"/>
    <w:rsid w:val="004313B6"/>
    <w:rsid w:val="00433339"/>
    <w:rsid w:val="00443F75"/>
    <w:rsid w:val="004460C0"/>
    <w:rsid w:val="00446BBC"/>
    <w:rsid w:val="004471BA"/>
    <w:rsid w:val="004472C0"/>
    <w:rsid w:val="00450705"/>
    <w:rsid w:val="00451928"/>
    <w:rsid w:val="00460B5D"/>
    <w:rsid w:val="0046618B"/>
    <w:rsid w:val="0048608C"/>
    <w:rsid w:val="00496E57"/>
    <w:rsid w:val="004A02B5"/>
    <w:rsid w:val="004A57F8"/>
    <w:rsid w:val="004B316D"/>
    <w:rsid w:val="004B3E10"/>
    <w:rsid w:val="004C0F5D"/>
    <w:rsid w:val="004C375A"/>
    <w:rsid w:val="004C457C"/>
    <w:rsid w:val="004C4954"/>
    <w:rsid w:val="004C5767"/>
    <w:rsid w:val="004D0080"/>
    <w:rsid w:val="004D141B"/>
    <w:rsid w:val="004D5322"/>
    <w:rsid w:val="004D78B0"/>
    <w:rsid w:val="004E094A"/>
    <w:rsid w:val="004E611F"/>
    <w:rsid w:val="004E6F63"/>
    <w:rsid w:val="004F244F"/>
    <w:rsid w:val="004F2A79"/>
    <w:rsid w:val="004F4D37"/>
    <w:rsid w:val="00501A14"/>
    <w:rsid w:val="00501DE3"/>
    <w:rsid w:val="005040A5"/>
    <w:rsid w:val="005058CB"/>
    <w:rsid w:val="00505E1F"/>
    <w:rsid w:val="0051044D"/>
    <w:rsid w:val="005139E4"/>
    <w:rsid w:val="00515075"/>
    <w:rsid w:val="00516D12"/>
    <w:rsid w:val="00520FE9"/>
    <w:rsid w:val="005233E7"/>
    <w:rsid w:val="00526C8D"/>
    <w:rsid w:val="005328B2"/>
    <w:rsid w:val="00535BD5"/>
    <w:rsid w:val="00537996"/>
    <w:rsid w:val="00540977"/>
    <w:rsid w:val="00551668"/>
    <w:rsid w:val="005572D5"/>
    <w:rsid w:val="00566BE4"/>
    <w:rsid w:val="00570D21"/>
    <w:rsid w:val="0057589B"/>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051A"/>
    <w:rsid w:val="006B561D"/>
    <w:rsid w:val="006B6D5D"/>
    <w:rsid w:val="006D2330"/>
    <w:rsid w:val="006E0F8B"/>
    <w:rsid w:val="006E12F7"/>
    <w:rsid w:val="006E29D7"/>
    <w:rsid w:val="007068A4"/>
    <w:rsid w:val="00706D67"/>
    <w:rsid w:val="00713052"/>
    <w:rsid w:val="00721367"/>
    <w:rsid w:val="007231FA"/>
    <w:rsid w:val="00732C67"/>
    <w:rsid w:val="00734418"/>
    <w:rsid w:val="00750DD5"/>
    <w:rsid w:val="00757826"/>
    <w:rsid w:val="00762B13"/>
    <w:rsid w:val="007632B7"/>
    <w:rsid w:val="0076382F"/>
    <w:rsid w:val="00765768"/>
    <w:rsid w:val="00765D10"/>
    <w:rsid w:val="00766AC8"/>
    <w:rsid w:val="00767486"/>
    <w:rsid w:val="0077070E"/>
    <w:rsid w:val="0077296A"/>
    <w:rsid w:val="00777CA4"/>
    <w:rsid w:val="00792DF0"/>
    <w:rsid w:val="0079350B"/>
    <w:rsid w:val="0079438F"/>
    <w:rsid w:val="007A3034"/>
    <w:rsid w:val="007A3084"/>
    <w:rsid w:val="007A527E"/>
    <w:rsid w:val="007A53E7"/>
    <w:rsid w:val="007A78F7"/>
    <w:rsid w:val="007B3333"/>
    <w:rsid w:val="007B379F"/>
    <w:rsid w:val="007B37D6"/>
    <w:rsid w:val="007B5D30"/>
    <w:rsid w:val="007D2920"/>
    <w:rsid w:val="007D42DD"/>
    <w:rsid w:val="007D4786"/>
    <w:rsid w:val="007E6A37"/>
    <w:rsid w:val="007F1774"/>
    <w:rsid w:val="007F2198"/>
    <w:rsid w:val="007F4B50"/>
    <w:rsid w:val="007F593C"/>
    <w:rsid w:val="00800637"/>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14E9"/>
    <w:rsid w:val="008D237F"/>
    <w:rsid w:val="008D3FD8"/>
    <w:rsid w:val="008D6B05"/>
    <w:rsid w:val="008E7D2D"/>
    <w:rsid w:val="008F44C0"/>
    <w:rsid w:val="008F5999"/>
    <w:rsid w:val="00903AD6"/>
    <w:rsid w:val="00904D7A"/>
    <w:rsid w:val="009053EA"/>
    <w:rsid w:val="00915332"/>
    <w:rsid w:val="009204BB"/>
    <w:rsid w:val="00935918"/>
    <w:rsid w:val="00935EC3"/>
    <w:rsid w:val="00940EB4"/>
    <w:rsid w:val="00947B8B"/>
    <w:rsid w:val="00951097"/>
    <w:rsid w:val="00953C1E"/>
    <w:rsid w:val="0096210F"/>
    <w:rsid w:val="00962633"/>
    <w:rsid w:val="00963187"/>
    <w:rsid w:val="00963ACF"/>
    <w:rsid w:val="00963D1C"/>
    <w:rsid w:val="00964284"/>
    <w:rsid w:val="0097028A"/>
    <w:rsid w:val="00973BD6"/>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0EFD"/>
    <w:rsid w:val="00A1315D"/>
    <w:rsid w:val="00A13266"/>
    <w:rsid w:val="00A14FA6"/>
    <w:rsid w:val="00A15D64"/>
    <w:rsid w:val="00A20575"/>
    <w:rsid w:val="00A24180"/>
    <w:rsid w:val="00A32452"/>
    <w:rsid w:val="00A325CC"/>
    <w:rsid w:val="00A32BBF"/>
    <w:rsid w:val="00A372DD"/>
    <w:rsid w:val="00A37444"/>
    <w:rsid w:val="00A4281A"/>
    <w:rsid w:val="00A459CF"/>
    <w:rsid w:val="00A5014D"/>
    <w:rsid w:val="00A53E96"/>
    <w:rsid w:val="00A56F18"/>
    <w:rsid w:val="00A628F8"/>
    <w:rsid w:val="00A62BAA"/>
    <w:rsid w:val="00A66172"/>
    <w:rsid w:val="00A744C3"/>
    <w:rsid w:val="00A80896"/>
    <w:rsid w:val="00A85A82"/>
    <w:rsid w:val="00AA09A7"/>
    <w:rsid w:val="00AA70AB"/>
    <w:rsid w:val="00AB0B9F"/>
    <w:rsid w:val="00AB1713"/>
    <w:rsid w:val="00AB63BE"/>
    <w:rsid w:val="00AC1EBC"/>
    <w:rsid w:val="00AC2599"/>
    <w:rsid w:val="00AC2DE9"/>
    <w:rsid w:val="00AC3CD9"/>
    <w:rsid w:val="00AD2C5F"/>
    <w:rsid w:val="00AD619A"/>
    <w:rsid w:val="00AE1481"/>
    <w:rsid w:val="00AE27F9"/>
    <w:rsid w:val="00AE3F0D"/>
    <w:rsid w:val="00AE77DB"/>
    <w:rsid w:val="00AF0A00"/>
    <w:rsid w:val="00AF7453"/>
    <w:rsid w:val="00B00FFF"/>
    <w:rsid w:val="00B06084"/>
    <w:rsid w:val="00B15BBC"/>
    <w:rsid w:val="00B16735"/>
    <w:rsid w:val="00B17EDE"/>
    <w:rsid w:val="00B22585"/>
    <w:rsid w:val="00B33693"/>
    <w:rsid w:val="00B34C53"/>
    <w:rsid w:val="00B507A5"/>
    <w:rsid w:val="00B52475"/>
    <w:rsid w:val="00B535DA"/>
    <w:rsid w:val="00B56DCC"/>
    <w:rsid w:val="00B56F54"/>
    <w:rsid w:val="00B638C2"/>
    <w:rsid w:val="00B63F7E"/>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37880"/>
    <w:rsid w:val="00C43433"/>
    <w:rsid w:val="00C56B1F"/>
    <w:rsid w:val="00C56FE1"/>
    <w:rsid w:val="00C61B52"/>
    <w:rsid w:val="00C62745"/>
    <w:rsid w:val="00C654CA"/>
    <w:rsid w:val="00C7087A"/>
    <w:rsid w:val="00C763BD"/>
    <w:rsid w:val="00C779A8"/>
    <w:rsid w:val="00C82E19"/>
    <w:rsid w:val="00C96873"/>
    <w:rsid w:val="00CA1735"/>
    <w:rsid w:val="00CA207E"/>
    <w:rsid w:val="00CA3C4B"/>
    <w:rsid w:val="00CA7252"/>
    <w:rsid w:val="00CB2C5A"/>
    <w:rsid w:val="00CC3E0F"/>
    <w:rsid w:val="00CD433D"/>
    <w:rsid w:val="00CE0C1C"/>
    <w:rsid w:val="00CE34AF"/>
    <w:rsid w:val="00CE4A1B"/>
    <w:rsid w:val="00CF00A4"/>
    <w:rsid w:val="00CF25FB"/>
    <w:rsid w:val="00CF31D4"/>
    <w:rsid w:val="00CF614C"/>
    <w:rsid w:val="00D02F34"/>
    <w:rsid w:val="00D13D87"/>
    <w:rsid w:val="00D16590"/>
    <w:rsid w:val="00D20720"/>
    <w:rsid w:val="00D232D9"/>
    <w:rsid w:val="00D250D9"/>
    <w:rsid w:val="00D27533"/>
    <w:rsid w:val="00D42DA3"/>
    <w:rsid w:val="00D4546D"/>
    <w:rsid w:val="00D47996"/>
    <w:rsid w:val="00D50734"/>
    <w:rsid w:val="00D61118"/>
    <w:rsid w:val="00D614F1"/>
    <w:rsid w:val="00D70D50"/>
    <w:rsid w:val="00D71917"/>
    <w:rsid w:val="00D72F66"/>
    <w:rsid w:val="00D95E68"/>
    <w:rsid w:val="00DA3A0F"/>
    <w:rsid w:val="00DA4E62"/>
    <w:rsid w:val="00DA6990"/>
    <w:rsid w:val="00DB27BA"/>
    <w:rsid w:val="00DB3009"/>
    <w:rsid w:val="00DB337A"/>
    <w:rsid w:val="00DC034A"/>
    <w:rsid w:val="00DC51CB"/>
    <w:rsid w:val="00DD4819"/>
    <w:rsid w:val="00DD4B8A"/>
    <w:rsid w:val="00DD5403"/>
    <w:rsid w:val="00DE1388"/>
    <w:rsid w:val="00DE451B"/>
    <w:rsid w:val="00DE7501"/>
    <w:rsid w:val="00DF3146"/>
    <w:rsid w:val="00DF57C3"/>
    <w:rsid w:val="00E008D9"/>
    <w:rsid w:val="00E02FE0"/>
    <w:rsid w:val="00E035D0"/>
    <w:rsid w:val="00E03E71"/>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0BAF"/>
    <w:rsid w:val="00ED0C4B"/>
    <w:rsid w:val="00ED19A1"/>
    <w:rsid w:val="00ED760F"/>
    <w:rsid w:val="00ED7B42"/>
    <w:rsid w:val="00EE3EA5"/>
    <w:rsid w:val="00EE613F"/>
    <w:rsid w:val="00EE6BD1"/>
    <w:rsid w:val="00EF0262"/>
    <w:rsid w:val="00EF0828"/>
    <w:rsid w:val="00EF6552"/>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75F0F"/>
    <w:rsid w:val="00F81DD3"/>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8A4"/>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B8E11320-96B0-4A51-B3B1-8689CA8F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4B316D"/>
    <w:rPr>
      <w:sz w:val="16"/>
      <w:szCs w:val="16"/>
    </w:rPr>
  </w:style>
  <w:style w:type="paragraph" w:styleId="CommentSubject">
    <w:name w:val="annotation subject"/>
    <w:basedOn w:val="CommentText"/>
    <w:next w:val="CommentText"/>
    <w:link w:val="CommentSubjectChar"/>
    <w:uiPriority w:val="99"/>
    <w:semiHidden/>
    <w:unhideWhenUsed/>
    <w:rsid w:val="004B316D"/>
    <w:rPr>
      <w:b/>
      <w:bCs/>
    </w:rPr>
  </w:style>
  <w:style w:type="character" w:customStyle="1" w:styleId="CommentTextChar">
    <w:name w:val="Comment Text Char"/>
    <w:basedOn w:val="DefaultParagraphFont"/>
    <w:link w:val="CommentText"/>
    <w:semiHidden/>
    <w:rsid w:val="004B316D"/>
    <w:rPr>
      <w:rFonts w:ascii="Arial" w:hAnsi="Arial"/>
    </w:rPr>
  </w:style>
  <w:style w:type="character" w:customStyle="1" w:styleId="CommentSubjectChar">
    <w:name w:val="Comment Subject Char"/>
    <w:basedOn w:val="CommentTextChar"/>
    <w:link w:val="CommentSubject"/>
    <w:uiPriority w:val="99"/>
    <w:semiHidden/>
    <w:rsid w:val="004B316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AA4CE987-3108-4F85-B2F3-497120737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37</TotalTime>
  <Pages>2</Pages>
  <Words>520</Words>
  <Characters>2970</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Calcium Channel Blockers, Dihydropyridine PDL Edit</vt:lpstr>
    </vt:vector>
  </TitlesOfParts>
  <Company>DSS</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Calcium Channel Blockers, Dihydropyridine PDL Edit</dc:title>
  <dc:subject/>
  <dc:creator>DMS</dc:creator>
  <cp:keywords/>
  <cp:lastModifiedBy>Hammond, Chelsea</cp:lastModifiedBy>
  <cp:revision>51</cp:revision>
  <cp:lastPrinted>2018-10-31T20:17:00Z</cp:lastPrinted>
  <dcterms:created xsi:type="dcterms:W3CDTF">2025-11-19T17:39:00Z</dcterms:created>
  <dcterms:modified xsi:type="dcterms:W3CDTF">2026-10-13T16:37:00Z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78e6e61a12ed9c10d25916ebec989b77ff4a61794e02d055748b856efbd85fc5</vt:lpwstr>
  </property>
</Properties>
</file>