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26B4A0BC"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6E0589" w:rsidRPr="006E0589">
        <w:rPr>
          <w:rFonts w:cs="Arial"/>
          <w:b w:val="0"/>
          <w:bCs/>
        </w:rPr>
        <w:t>Diagnosis Code Required Policy Edit</w:t>
      </w:r>
    </w:p>
    <w:p w14:paraId="7AD7FFCE" w14:textId="6235B7C0" w:rsidR="004C5767" w:rsidRPr="00C02553" w:rsidRDefault="004C5767" w:rsidP="00D27533">
      <w:pPr>
        <w:pStyle w:val="tbody"/>
      </w:pPr>
      <w:r w:rsidRPr="00C02553">
        <w:t xml:space="preserve">First Implementation Date: </w:t>
      </w:r>
      <w:r w:rsidR="00AC72D5" w:rsidRPr="00D4641A">
        <w:rPr>
          <w:rFonts w:cs="Arial"/>
          <w:b w:val="0"/>
          <w:bCs/>
          <w:spacing w:val="-3"/>
        </w:rPr>
        <w:t xml:space="preserve">January </w:t>
      </w:r>
      <w:r w:rsidR="006E0589">
        <w:rPr>
          <w:rFonts w:cs="Arial"/>
          <w:b w:val="0"/>
          <w:bCs/>
          <w:spacing w:val="-3"/>
        </w:rPr>
        <w:t>25, 2024</w:t>
      </w:r>
    </w:p>
    <w:p w14:paraId="4B7D760D" w14:textId="6F35F384" w:rsidR="004C5767" w:rsidRPr="00D27533" w:rsidRDefault="00170A16" w:rsidP="00D27533">
      <w:pPr>
        <w:pStyle w:val="tbody"/>
        <w:rPr>
          <w:b w:val="0"/>
          <w:bCs/>
        </w:rPr>
      </w:pPr>
      <w:r>
        <w:t>Proposed</w:t>
      </w:r>
      <w:r w:rsidRPr="00C02553">
        <w:t xml:space="preserve"> </w:t>
      </w:r>
      <w:r w:rsidR="004C5767" w:rsidRPr="00C02553">
        <w:t>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9976EF" w:rsidR="004C5767" w:rsidRPr="00D27533" w:rsidRDefault="004C5767" w:rsidP="00D27533">
      <w:pPr>
        <w:pStyle w:val="tbody"/>
        <w:rPr>
          <w:b w:val="0"/>
          <w:bCs/>
          <w:spacing w:val="-3"/>
        </w:rPr>
      </w:pPr>
      <w:r w:rsidRPr="00C02553">
        <w:t xml:space="preserve">Criteria Status: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Default="00E23EC0" w:rsidP="00696E3A">
      <w:pPr>
        <w:rPr>
          <w:b/>
          <w:bCs/>
        </w:rPr>
      </w:pPr>
      <w:r w:rsidRPr="00696E3A">
        <w:rPr>
          <w:b/>
          <w:bCs/>
        </w:rPr>
        <w:t>Purpose:</w:t>
      </w:r>
      <w:r w:rsidR="00290A03" w:rsidRPr="00696E3A">
        <w:rPr>
          <w:b/>
          <w:bCs/>
        </w:rPr>
        <w:t xml:space="preserve"> </w:t>
      </w:r>
    </w:p>
    <w:p w14:paraId="06C43B7A" w14:textId="77777777" w:rsidR="00AD5D9D" w:rsidRDefault="00AD5D9D" w:rsidP="00696E3A">
      <w:r w:rsidRPr="00AD5D9D">
        <w:t>To require a diagnosis code on the incoming drug claim for select drugs and drug classes</w:t>
      </w:r>
    </w:p>
    <w:p w14:paraId="2320C114" w14:textId="7BCD1C51"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5964CF2" w14:textId="3360A8EF" w:rsidR="007A3034" w:rsidRDefault="00DB6FF8" w:rsidP="009A0FB1">
      <w:pPr>
        <w:rPr>
          <w:rFonts w:cs="Arial"/>
          <w:szCs w:val="20"/>
        </w:rPr>
      </w:pPr>
      <w:r w:rsidRPr="00DB6FF8">
        <w:rPr>
          <w:rFonts w:cs="Arial"/>
          <w:szCs w:val="20"/>
        </w:rPr>
        <w:t>When a prescriber writes a prescription, the pharmacist and MO HealthNet must often make assumptions on therapeutic intent of the prescription based on past participant medical and pharmacy history. Many products today have multiple FDA approved indications and providers may prescribe products for off-label indications. MO HealthNet will require a diagnosis code in order to process pharmacy claims for select drugs and drug classes in order to gain further insight into actual real world utilization of drug products for on and off label indications.  This will allow MO HealthNet to potentially improve the transparent processing of pharmacy claims for these select drugs and drug classes.  Pharmacists will also be able to utilize the diagnosis information to meaningfully improve the pharmacist-patient ProDUR interactions.</w:t>
      </w:r>
    </w:p>
    <w:p w14:paraId="6785B492" w14:textId="77777777" w:rsidR="00DB6FF8" w:rsidRPr="002C2C41" w:rsidRDefault="00DB6FF8" w:rsidP="009A0FB1">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C02A940" w:rsidR="0097028A" w:rsidRPr="0079438F" w:rsidRDefault="0097028A" w:rsidP="00696E3A">
      <w:pPr>
        <w:rPr>
          <w:b/>
        </w:rPr>
      </w:pPr>
      <w:r w:rsidRPr="00696E3A">
        <w:rPr>
          <w:b/>
          <w:bCs/>
        </w:rPr>
        <w:t>Drug class for review:</w:t>
      </w:r>
      <w:r w:rsidRPr="00C02553">
        <w:t xml:space="preserve"> </w:t>
      </w:r>
      <w:r w:rsidR="00DB6FF8">
        <w:rPr>
          <w:rFonts w:cs="Arial"/>
          <w:szCs w:val="20"/>
        </w:rPr>
        <w:t>See Appendix A</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2D492029" w:rsidR="00AE77DB" w:rsidRPr="00C02553" w:rsidRDefault="00AE77DB" w:rsidP="0097028A">
      <w:pPr>
        <w:pStyle w:val="Heading1"/>
        <w:rPr>
          <w:lang w:val="en-US"/>
        </w:rPr>
      </w:pPr>
      <w:r w:rsidRPr="00C02553">
        <w:rPr>
          <w:lang w:val="en-US"/>
        </w:rPr>
        <w:t>App</w:t>
      </w:r>
      <w:r w:rsidR="00DB6FF8">
        <w:rPr>
          <w:lang w:val="en-US"/>
        </w:rPr>
        <w:t>endix A</w:t>
      </w:r>
    </w:p>
    <w:p w14:paraId="1CFAF91E" w14:textId="77777777" w:rsidR="00407FC1" w:rsidRPr="007471B5" w:rsidRDefault="00407FC1" w:rsidP="00407FC1">
      <w:pPr>
        <w:pStyle w:val="ListParagraph"/>
        <w:numPr>
          <w:ilvl w:val="0"/>
          <w:numId w:val="25"/>
        </w:numPr>
        <w:rPr>
          <w:rFonts w:cs="Arial"/>
          <w:noProof/>
          <w:szCs w:val="20"/>
        </w:rPr>
      </w:pPr>
      <w:r w:rsidRPr="007471B5">
        <w:rPr>
          <w:rFonts w:cs="Arial"/>
          <w:noProof/>
          <w:szCs w:val="20"/>
        </w:rPr>
        <w:t>Anti-Obesity Agents - reference the following for further criteria:</w:t>
      </w:r>
    </w:p>
    <w:p w14:paraId="6333A9FF" w14:textId="03CC117B" w:rsidR="00407FC1" w:rsidRPr="007471B5" w:rsidRDefault="00407FC1" w:rsidP="00407FC1">
      <w:pPr>
        <w:pStyle w:val="ListParagraph"/>
        <w:numPr>
          <w:ilvl w:val="1"/>
          <w:numId w:val="25"/>
        </w:numPr>
        <w:rPr>
          <w:rFonts w:eastAsia="Arial" w:cs="Arial"/>
          <w:noProof/>
          <w:szCs w:val="20"/>
        </w:rPr>
      </w:pPr>
      <w:hyperlink r:id="rId11" w:tooltip="Link to GLP1s Indicated for Obesity PDL Edit" w:history="1">
        <w:r w:rsidRPr="00797BC6">
          <w:rPr>
            <w:rStyle w:val="Hyperlink"/>
            <w:rFonts w:eastAsia="Arial" w:cs="Arial"/>
            <w:noProof/>
            <w:szCs w:val="20"/>
          </w:rPr>
          <w:t>Glucagon-Like Peptide -1 (GLP-1) Receptor Agonists Indicated for Obesity PDL Edit</w:t>
        </w:r>
      </w:hyperlink>
    </w:p>
    <w:p w14:paraId="500D7B05" w14:textId="77777777" w:rsidR="00407FC1" w:rsidRDefault="00407FC1" w:rsidP="00407FC1">
      <w:pPr>
        <w:pStyle w:val="ListParagraph"/>
        <w:numPr>
          <w:ilvl w:val="0"/>
          <w:numId w:val="25"/>
        </w:numPr>
        <w:rPr>
          <w:rFonts w:cs="Arial"/>
          <w:noProof/>
          <w:szCs w:val="20"/>
        </w:rPr>
      </w:pPr>
      <w:r>
        <w:rPr>
          <w:rFonts w:cs="Arial"/>
          <w:noProof/>
          <w:szCs w:val="20"/>
        </w:rPr>
        <w:t xml:space="preserve">Checkpoint Inhibitors – including </w:t>
      </w:r>
      <w:r w:rsidRPr="00AF38C0">
        <w:rPr>
          <w:rFonts w:cs="Arial"/>
          <w:noProof/>
          <w:szCs w:val="20"/>
        </w:rPr>
        <w:t>CTLA-4 inhibitor</w:t>
      </w:r>
      <w:r>
        <w:rPr>
          <w:rFonts w:cs="Arial"/>
          <w:noProof/>
          <w:szCs w:val="20"/>
        </w:rPr>
        <w:t xml:space="preserve">s, </w:t>
      </w:r>
      <w:r w:rsidRPr="00AF38C0">
        <w:rPr>
          <w:rFonts w:cs="Arial"/>
          <w:noProof/>
          <w:szCs w:val="20"/>
        </w:rPr>
        <w:t>PD-1 inhibitor</w:t>
      </w:r>
      <w:r>
        <w:rPr>
          <w:rFonts w:cs="Arial"/>
          <w:noProof/>
          <w:szCs w:val="20"/>
        </w:rPr>
        <w:t xml:space="preserve">s, and </w:t>
      </w:r>
      <w:r w:rsidRPr="00AF38C0">
        <w:rPr>
          <w:rFonts w:cs="Arial"/>
          <w:noProof/>
          <w:szCs w:val="20"/>
        </w:rPr>
        <w:t>PD-L1 inhibitor</w:t>
      </w:r>
      <w:r>
        <w:rPr>
          <w:rFonts w:cs="Arial"/>
          <w:noProof/>
          <w:szCs w:val="20"/>
        </w:rPr>
        <w:t>s</w:t>
      </w:r>
    </w:p>
    <w:p w14:paraId="3035516C" w14:textId="77777777" w:rsidR="00407FC1" w:rsidRPr="001A5296" w:rsidRDefault="00407FC1" w:rsidP="00407FC1">
      <w:pPr>
        <w:pStyle w:val="ListParagraph"/>
        <w:numPr>
          <w:ilvl w:val="0"/>
          <w:numId w:val="25"/>
        </w:numPr>
        <w:rPr>
          <w:rFonts w:cs="Arial"/>
          <w:noProof/>
          <w:szCs w:val="20"/>
        </w:rPr>
      </w:pPr>
      <w:r w:rsidRPr="007534C8">
        <w:rPr>
          <w:rFonts w:cs="Arial"/>
          <w:noProof/>
          <w:szCs w:val="20"/>
        </w:rPr>
        <w:t>Complement Inhibitors (excluding intravitreal)</w:t>
      </w:r>
      <w:r>
        <w:rPr>
          <w:rFonts w:cs="Arial"/>
          <w:noProof/>
          <w:szCs w:val="20"/>
        </w:rPr>
        <w:t xml:space="preserve"> - r</w:t>
      </w:r>
      <w:r w:rsidRPr="001A5296">
        <w:rPr>
          <w:rFonts w:cs="Arial"/>
          <w:noProof/>
          <w:szCs w:val="20"/>
        </w:rPr>
        <w:t>eference the following for further criteria:</w:t>
      </w:r>
    </w:p>
    <w:p w14:paraId="08817793" w14:textId="46C75F58" w:rsidR="00407FC1" w:rsidRDefault="00407FC1" w:rsidP="00407FC1">
      <w:pPr>
        <w:pStyle w:val="ListParagraph"/>
        <w:numPr>
          <w:ilvl w:val="1"/>
          <w:numId w:val="25"/>
        </w:numPr>
        <w:rPr>
          <w:rFonts w:cs="Arial"/>
          <w:noProof/>
          <w:szCs w:val="20"/>
        </w:rPr>
      </w:pPr>
      <w:hyperlink r:id="rId12" w:tooltip="Link to Complement Inhibitors PDL edit" w:history="1">
        <w:r w:rsidRPr="009C7556">
          <w:rPr>
            <w:rStyle w:val="Hyperlink"/>
            <w:rFonts w:cs="Arial"/>
            <w:szCs w:val="20"/>
          </w:rPr>
          <w:t>Complement Inhibitors, Systemic PDL Edit | mydss.mo.gov</w:t>
        </w:r>
      </w:hyperlink>
    </w:p>
    <w:p w14:paraId="69D505FC" w14:textId="77777777" w:rsidR="00407FC1" w:rsidRPr="00E41CC2" w:rsidRDefault="00407FC1" w:rsidP="00407FC1">
      <w:pPr>
        <w:pStyle w:val="ListParagraph"/>
        <w:numPr>
          <w:ilvl w:val="0"/>
          <w:numId w:val="25"/>
        </w:numPr>
        <w:rPr>
          <w:rFonts w:cs="Arial"/>
          <w:noProof/>
          <w:szCs w:val="20"/>
        </w:rPr>
      </w:pPr>
      <w:r w:rsidRPr="001A5296">
        <w:rPr>
          <w:rFonts w:cs="Arial"/>
          <w:noProof/>
          <w:szCs w:val="20"/>
        </w:rPr>
        <w:t>FGFR inhibitor</w:t>
      </w:r>
      <w:r>
        <w:rPr>
          <w:rFonts w:cs="Arial"/>
          <w:noProof/>
          <w:szCs w:val="20"/>
        </w:rPr>
        <w:t xml:space="preserve">s </w:t>
      </w:r>
      <w:r w:rsidRPr="00E41CC2">
        <w:rPr>
          <w:rFonts w:cs="Arial"/>
          <w:noProof/>
          <w:color w:val="000000" w:themeColor="text1"/>
          <w:szCs w:val="20"/>
        </w:rPr>
        <w:t>- reference the following for further criteria:</w:t>
      </w:r>
    </w:p>
    <w:p w14:paraId="2C538E9B" w14:textId="69A18DA1" w:rsidR="00407FC1" w:rsidRDefault="00407FC1" w:rsidP="00407FC1">
      <w:pPr>
        <w:pStyle w:val="ListParagraph"/>
        <w:numPr>
          <w:ilvl w:val="1"/>
          <w:numId w:val="25"/>
        </w:numPr>
        <w:rPr>
          <w:rFonts w:cs="Arial"/>
          <w:noProof/>
          <w:szCs w:val="20"/>
        </w:rPr>
      </w:pPr>
      <w:hyperlink r:id="rId13" w:tooltip="Link to Systemic Enzyme Inhibitors, FGFR Inhibitors PDL Edit" w:history="1">
        <w:r w:rsidRPr="003B5ED7">
          <w:rPr>
            <w:rStyle w:val="Hyperlink"/>
            <w:rFonts w:cs="Arial"/>
            <w:noProof/>
            <w:szCs w:val="20"/>
          </w:rPr>
          <w:t>Systemic Enzyme Inhibitors, FGFR Inhibitors PDL Edit</w:t>
        </w:r>
      </w:hyperlink>
    </w:p>
    <w:p w14:paraId="1C92A607" w14:textId="77777777" w:rsidR="00407FC1" w:rsidRPr="00395143" w:rsidRDefault="00407FC1" w:rsidP="00407FC1">
      <w:pPr>
        <w:pStyle w:val="ListParagraph"/>
        <w:numPr>
          <w:ilvl w:val="0"/>
          <w:numId w:val="25"/>
        </w:numPr>
        <w:rPr>
          <w:rFonts w:cs="Arial"/>
          <w:noProof/>
          <w:szCs w:val="20"/>
        </w:rPr>
      </w:pPr>
      <w:r w:rsidRPr="00BF5BE9">
        <w:rPr>
          <w:rFonts w:cs="Arial"/>
          <w:noProof/>
          <w:szCs w:val="20"/>
        </w:rPr>
        <w:t>Immunoglobulins - reference the</w:t>
      </w:r>
      <w:r w:rsidRPr="00395143">
        <w:rPr>
          <w:rFonts w:cs="Arial"/>
          <w:noProof/>
          <w:szCs w:val="20"/>
        </w:rPr>
        <w:t xml:space="preserve"> </w:t>
      </w:r>
      <w:r w:rsidRPr="001A5296">
        <w:rPr>
          <w:rFonts w:cs="Arial"/>
          <w:noProof/>
          <w:szCs w:val="20"/>
        </w:rPr>
        <w:t>following for further criteria:</w:t>
      </w:r>
    </w:p>
    <w:p w14:paraId="40F82C97" w14:textId="75C35172" w:rsidR="00407FC1" w:rsidRPr="00BF5BE9" w:rsidRDefault="00407FC1" w:rsidP="00407FC1">
      <w:pPr>
        <w:pStyle w:val="ListParagraph"/>
        <w:numPr>
          <w:ilvl w:val="1"/>
          <w:numId w:val="25"/>
        </w:numPr>
        <w:rPr>
          <w:rFonts w:cs="Arial"/>
          <w:noProof/>
          <w:szCs w:val="20"/>
        </w:rPr>
      </w:pPr>
      <w:hyperlink r:id="rId14" w:tooltip="Link to Immunoglobulins (IVIG and SCIG) Clinical Edit" w:history="1">
        <w:r w:rsidRPr="00B321A3">
          <w:rPr>
            <w:rStyle w:val="Hyperlink"/>
            <w:rFonts w:cs="Arial"/>
            <w:noProof/>
            <w:szCs w:val="20"/>
          </w:rPr>
          <w:t>Immunoglobulins (IVIG and SCIG) Clinical Edit</w:t>
        </w:r>
      </w:hyperlink>
    </w:p>
    <w:p w14:paraId="0BD372BA" w14:textId="77777777" w:rsidR="00407FC1" w:rsidRPr="00BF5BE9" w:rsidRDefault="00407FC1" w:rsidP="00407FC1">
      <w:pPr>
        <w:pStyle w:val="ListParagraph"/>
        <w:numPr>
          <w:ilvl w:val="0"/>
          <w:numId w:val="25"/>
        </w:numPr>
        <w:rPr>
          <w:rFonts w:cs="Arial"/>
          <w:noProof/>
          <w:szCs w:val="20"/>
        </w:rPr>
      </w:pPr>
      <w:r w:rsidRPr="00BF5BE9">
        <w:rPr>
          <w:rFonts w:cs="Arial"/>
          <w:noProof/>
          <w:szCs w:val="20"/>
        </w:rPr>
        <w:t>PARP inhibitors</w:t>
      </w:r>
    </w:p>
    <w:p w14:paraId="49E50331" w14:textId="77777777" w:rsidR="00407FC1" w:rsidRPr="009843E4" w:rsidRDefault="00407FC1" w:rsidP="00407FC1">
      <w:pPr>
        <w:pStyle w:val="ListParagraph"/>
        <w:numPr>
          <w:ilvl w:val="0"/>
          <w:numId w:val="25"/>
        </w:numPr>
        <w:rPr>
          <w:rFonts w:cs="Arial"/>
          <w:noProof/>
          <w:szCs w:val="20"/>
        </w:rPr>
      </w:pPr>
      <w:r w:rsidRPr="00BF5BE9">
        <w:rPr>
          <w:rFonts w:cs="Arial"/>
          <w:noProof/>
          <w:szCs w:val="20"/>
        </w:rPr>
        <w:t>Targeted Immune Modulators - reference the following for further criteria:</w:t>
      </w:r>
    </w:p>
    <w:p w14:paraId="71B83C6C" w14:textId="61187B32" w:rsidR="00407FC1" w:rsidRPr="009843E4" w:rsidRDefault="00407FC1" w:rsidP="00407FC1">
      <w:pPr>
        <w:pStyle w:val="ListParagraph"/>
        <w:numPr>
          <w:ilvl w:val="1"/>
          <w:numId w:val="25"/>
        </w:numPr>
        <w:rPr>
          <w:rStyle w:val="Hyperlink"/>
          <w:rFonts w:cs="Arial"/>
          <w:noProof/>
          <w:szCs w:val="20"/>
        </w:rPr>
      </w:pPr>
      <w:r w:rsidRPr="009843E4">
        <w:rPr>
          <w:rFonts w:cs="Arial"/>
          <w:noProof/>
          <w:szCs w:val="20"/>
        </w:rPr>
        <w:fldChar w:fldCharType="begin"/>
      </w:r>
      <w:r w:rsidR="00642691" w:rsidRPr="009843E4">
        <w:rPr>
          <w:rFonts w:cs="Arial"/>
          <w:noProof/>
          <w:szCs w:val="20"/>
        </w:rPr>
        <w:instrText>HYPERLINK "https://mydss.mo.gov/mhd/pharmacy-clinical-edits-pdl" \o "Link to CAPS Agents PDL Edit"</w:instrText>
      </w:r>
      <w:r w:rsidRPr="009843E4">
        <w:rPr>
          <w:rFonts w:cs="Arial"/>
          <w:noProof/>
          <w:szCs w:val="20"/>
        </w:rPr>
      </w:r>
      <w:r w:rsidRPr="009843E4">
        <w:rPr>
          <w:rFonts w:cs="Arial"/>
          <w:noProof/>
          <w:szCs w:val="20"/>
        </w:rPr>
        <w:fldChar w:fldCharType="separate"/>
      </w:r>
      <w:r w:rsidRPr="009843E4">
        <w:rPr>
          <w:rStyle w:val="Hyperlink"/>
          <w:rFonts w:cs="Arial"/>
          <w:noProof/>
          <w:szCs w:val="20"/>
        </w:rPr>
        <w:t>Cryopyrin-Associated Periodic Syndrome (CAPS) Agents PDL Edit</w:t>
      </w:r>
    </w:p>
    <w:p w14:paraId="3B1FE118" w14:textId="77777777" w:rsidR="00073ACE" w:rsidRPr="00C51C3C" w:rsidRDefault="00407FC1" w:rsidP="00073ACE">
      <w:pPr>
        <w:pStyle w:val="ListParagraph"/>
        <w:numPr>
          <w:ilvl w:val="1"/>
          <w:numId w:val="25"/>
        </w:numPr>
        <w:rPr>
          <w:rStyle w:val="Hyperlink"/>
        </w:rPr>
      </w:pPr>
      <w:r w:rsidRPr="009843E4">
        <w:rPr>
          <w:rFonts w:cs="Arial"/>
          <w:noProof/>
          <w:szCs w:val="20"/>
        </w:rPr>
        <w:fldChar w:fldCharType="end"/>
      </w:r>
      <w:hyperlink r:id="rId15" w:tooltip="Link to Targeted Immune Modulators generalized myasthenia gravis PDL edit" w:history="1">
        <w:r w:rsidR="00073ACE" w:rsidRPr="00C51C3C">
          <w:rPr>
            <w:rStyle w:val="Hyperlink"/>
            <w:rFonts w:cs="Arial"/>
            <w:noProof/>
            <w:szCs w:val="20"/>
          </w:rPr>
          <w:t>Targeted Immune Modulators, Generalized Myasthenia Gravis (gMG) Agents PDL Edit </w:t>
        </w:r>
      </w:hyperlink>
    </w:p>
    <w:p w14:paraId="43F30255" w14:textId="033B25E1" w:rsidR="00407FC1" w:rsidRPr="007D1C2C" w:rsidRDefault="00407FC1" w:rsidP="00407FC1">
      <w:pPr>
        <w:pStyle w:val="ListParagraph"/>
        <w:numPr>
          <w:ilvl w:val="1"/>
          <w:numId w:val="25"/>
        </w:numPr>
        <w:rPr>
          <w:rStyle w:val="Hyperlink"/>
          <w:rFonts w:cs="Arial"/>
          <w:noProof/>
          <w:szCs w:val="20"/>
        </w:rPr>
      </w:pPr>
      <w:r>
        <w:rPr>
          <w:rFonts w:cs="Arial"/>
          <w:noProof/>
          <w:szCs w:val="20"/>
        </w:rPr>
        <w:fldChar w:fldCharType="begin"/>
      </w:r>
      <w:r w:rsidR="00642691">
        <w:rPr>
          <w:rFonts w:cs="Arial"/>
          <w:noProof/>
          <w:szCs w:val="20"/>
        </w:rPr>
        <w:instrText>HYPERLINK "https://mydss.mo.gov/mhd/pharmacy-clinical-edits-pdl" \o "Link to Targeted Immune Modulators, Interleukin-6 (IL-6) Receptor Inhibitors PDL Edit"</w:instrText>
      </w:r>
      <w:r>
        <w:rPr>
          <w:rFonts w:cs="Arial"/>
          <w:noProof/>
          <w:szCs w:val="20"/>
        </w:rPr>
      </w:r>
      <w:r>
        <w:rPr>
          <w:rFonts w:cs="Arial"/>
          <w:noProof/>
          <w:szCs w:val="20"/>
        </w:rPr>
        <w:fldChar w:fldCharType="separate"/>
      </w:r>
      <w:r w:rsidRPr="007D1C2C">
        <w:rPr>
          <w:rStyle w:val="Hyperlink"/>
          <w:rFonts w:cs="Arial"/>
          <w:noProof/>
          <w:szCs w:val="20"/>
        </w:rPr>
        <w:t>Targeted Immune Modulators, Interleukin-6 (IL-6) Receptor Inhibitors PDL Edit</w:t>
      </w:r>
    </w:p>
    <w:p w14:paraId="5CAD3D89" w14:textId="0F28CDC2" w:rsidR="00407FC1" w:rsidRPr="00E87E0B"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Targeted Immune Modulators, Interleukin (IL)-17A Antibody/IL-17 Receptor Antagonists PDL Edit"</w:instrText>
      </w:r>
      <w:r>
        <w:rPr>
          <w:rFonts w:cs="Arial"/>
          <w:noProof/>
          <w:szCs w:val="20"/>
        </w:rPr>
      </w:r>
      <w:r>
        <w:rPr>
          <w:rFonts w:cs="Arial"/>
          <w:noProof/>
          <w:szCs w:val="20"/>
        </w:rPr>
        <w:fldChar w:fldCharType="separate"/>
      </w:r>
      <w:r w:rsidRPr="00E87E0B">
        <w:rPr>
          <w:rStyle w:val="Hyperlink"/>
          <w:rFonts w:cs="Arial"/>
          <w:noProof/>
          <w:szCs w:val="20"/>
        </w:rPr>
        <w:t>Targeted Immune Modulators, Interleukin (IL)-17A Antibody/IL-17 Receptor Antagonists PDL Edit</w:t>
      </w:r>
    </w:p>
    <w:p w14:paraId="7D1E959F" w14:textId="2B6A349E" w:rsidR="00407FC1" w:rsidRPr="003B7918"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TIMs IL23/12 Receptor Antagonists PDL Edit"</w:instrText>
      </w:r>
      <w:r>
        <w:rPr>
          <w:rFonts w:cs="Arial"/>
          <w:noProof/>
          <w:szCs w:val="20"/>
        </w:rPr>
      </w:r>
      <w:r>
        <w:rPr>
          <w:rFonts w:cs="Arial"/>
          <w:noProof/>
          <w:szCs w:val="20"/>
        </w:rPr>
        <w:fldChar w:fldCharType="separate"/>
      </w:r>
      <w:r w:rsidRPr="003B7918">
        <w:rPr>
          <w:rStyle w:val="Hyperlink"/>
          <w:rFonts w:cs="Arial"/>
          <w:noProof/>
          <w:szCs w:val="20"/>
        </w:rPr>
        <w:t>Targeted Immune Modulators, IL-23 Inhibitors and IL-23/IL-12 Inhibitors PDL Edit</w:t>
      </w:r>
    </w:p>
    <w:p w14:paraId="195EE156" w14:textId="2471512A" w:rsidR="00407FC1" w:rsidRPr="0046447A" w:rsidRDefault="00407FC1" w:rsidP="00407FC1">
      <w:pPr>
        <w:pStyle w:val="ListParagraph"/>
        <w:numPr>
          <w:ilvl w:val="1"/>
          <w:numId w:val="25"/>
        </w:numPr>
        <w:rPr>
          <w:rStyle w:val="Hyperlink"/>
          <w:rFonts w:cs="Arial"/>
          <w:noProof/>
          <w:szCs w:val="20"/>
        </w:rPr>
      </w:pPr>
      <w:r>
        <w:rPr>
          <w:rFonts w:cs="Arial"/>
          <w:noProof/>
          <w:szCs w:val="20"/>
        </w:rPr>
        <w:fldChar w:fldCharType="end"/>
      </w:r>
      <w:r w:rsidRPr="00444002">
        <w:rPr>
          <w:rFonts w:cs="Arial"/>
          <w:noProof/>
          <w:szCs w:val="20"/>
        </w:rPr>
        <w:fldChar w:fldCharType="begin"/>
      </w:r>
      <w:r w:rsidR="00642691">
        <w:rPr>
          <w:rFonts w:cs="Arial"/>
          <w:noProof/>
          <w:szCs w:val="20"/>
        </w:rPr>
        <w:instrText>HYPERLINK "https://mydss.mo.gov/mhd/pharmacy-clinical-edits-pdl" \o "Link to TIMs JAK Inhibitors PDL Edit"</w:instrText>
      </w:r>
      <w:r w:rsidRPr="00444002">
        <w:rPr>
          <w:rFonts w:cs="Arial"/>
          <w:noProof/>
          <w:szCs w:val="20"/>
        </w:rPr>
      </w:r>
      <w:r w:rsidRPr="00444002">
        <w:rPr>
          <w:rFonts w:cs="Arial"/>
          <w:noProof/>
          <w:szCs w:val="20"/>
        </w:rPr>
        <w:fldChar w:fldCharType="separate"/>
      </w:r>
      <w:r w:rsidRPr="0046447A">
        <w:rPr>
          <w:rStyle w:val="Hyperlink"/>
          <w:rFonts w:cs="Arial"/>
          <w:noProof/>
          <w:szCs w:val="20"/>
        </w:rPr>
        <w:t>Targeted Immune Modulators, Janus Kinase (JAK) Inhibitors PDL Edit</w:t>
      </w:r>
    </w:p>
    <w:p w14:paraId="67F75B5C" w14:textId="2A4381D7" w:rsidR="00407FC1" w:rsidRPr="00BC667A" w:rsidRDefault="00407FC1" w:rsidP="00407FC1">
      <w:pPr>
        <w:pStyle w:val="ListParagraph"/>
        <w:numPr>
          <w:ilvl w:val="1"/>
          <w:numId w:val="25"/>
        </w:numPr>
        <w:rPr>
          <w:rFonts w:cs="Arial"/>
          <w:noProof/>
          <w:color w:val="0000FF"/>
          <w:szCs w:val="20"/>
          <w:u w:val="single"/>
        </w:rPr>
      </w:pPr>
      <w:r w:rsidRPr="00444002">
        <w:rPr>
          <w:rFonts w:cs="Arial"/>
          <w:noProof/>
          <w:szCs w:val="20"/>
        </w:rPr>
        <w:lastRenderedPageBreak/>
        <w:fldChar w:fldCharType="end"/>
      </w:r>
      <w:hyperlink r:id="rId16" w:tooltip="Link to Targeted Immune Modulators Lupus PDL edit" w:history="1">
        <w:r w:rsidRPr="00154F58">
          <w:rPr>
            <w:rStyle w:val="Hyperlink"/>
            <w:rFonts w:cs="Arial"/>
            <w:szCs w:val="20"/>
          </w:rPr>
          <w:t>Targeted Immune Modulators, Lupus Agents PDL Edit</w:t>
        </w:r>
      </w:hyperlink>
    </w:p>
    <w:p w14:paraId="1778BE54" w14:textId="7AD8D6D0" w:rsidR="00407FC1" w:rsidRPr="00444002" w:rsidRDefault="00407FC1" w:rsidP="00407FC1">
      <w:pPr>
        <w:pStyle w:val="ListParagraph"/>
        <w:numPr>
          <w:ilvl w:val="1"/>
          <w:numId w:val="25"/>
        </w:numPr>
        <w:rPr>
          <w:rStyle w:val="Hyperlink"/>
          <w:rFonts w:cs="Arial"/>
          <w:noProof/>
          <w:szCs w:val="20"/>
        </w:rPr>
      </w:pPr>
      <w:r>
        <w:rPr>
          <w:rFonts w:cs="Arial"/>
          <w:noProof/>
          <w:szCs w:val="20"/>
        </w:rPr>
        <w:fldChar w:fldCharType="begin"/>
      </w:r>
      <w:r w:rsidR="00642691">
        <w:rPr>
          <w:rFonts w:cs="Arial"/>
          <w:noProof/>
          <w:szCs w:val="20"/>
        </w:rPr>
        <w:instrText>HYPERLINK "https://mydss.mo.gov/mhd/pharmacy-clinical-edits-pdl" \o "Link to TIMS Misc Allergy and Asthma-related Monoclonal Antibodies PDL Edit"</w:instrText>
      </w:r>
      <w:r>
        <w:rPr>
          <w:rFonts w:cs="Arial"/>
          <w:noProof/>
          <w:szCs w:val="20"/>
        </w:rPr>
      </w:r>
      <w:r>
        <w:rPr>
          <w:rFonts w:cs="Arial"/>
          <w:noProof/>
          <w:szCs w:val="20"/>
        </w:rPr>
        <w:fldChar w:fldCharType="separate"/>
      </w:r>
      <w:r w:rsidRPr="00444002">
        <w:rPr>
          <w:rStyle w:val="Hyperlink"/>
          <w:rFonts w:cs="Arial"/>
          <w:noProof/>
          <w:szCs w:val="20"/>
        </w:rPr>
        <w:t>Targeted Immune Modulators, Misc. Allergy &amp; Asthma Related Monoclonal Antibodies PDL Edit</w:t>
      </w:r>
    </w:p>
    <w:p w14:paraId="0E2A5132" w14:textId="6BB5F53A" w:rsidR="00407FC1" w:rsidRPr="00820249"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TIMS Select Agents PDL Edit"</w:instrText>
      </w:r>
      <w:r>
        <w:rPr>
          <w:rFonts w:cs="Arial"/>
          <w:noProof/>
          <w:szCs w:val="20"/>
        </w:rPr>
      </w:r>
      <w:r>
        <w:rPr>
          <w:rFonts w:cs="Arial"/>
          <w:noProof/>
          <w:szCs w:val="20"/>
        </w:rPr>
        <w:fldChar w:fldCharType="separate"/>
      </w:r>
      <w:r w:rsidRPr="00820249">
        <w:rPr>
          <w:rStyle w:val="Hyperlink"/>
          <w:rFonts w:cs="Arial"/>
          <w:noProof/>
          <w:szCs w:val="20"/>
        </w:rPr>
        <w:t>Targeted Immune Modulators, Select Agents PDL Edit</w:t>
      </w:r>
    </w:p>
    <w:p w14:paraId="087992E1" w14:textId="3E8DA217" w:rsidR="00407FC1" w:rsidRPr="00F67674" w:rsidRDefault="00407FC1" w:rsidP="00407FC1">
      <w:pPr>
        <w:pStyle w:val="ListParagraph"/>
        <w:numPr>
          <w:ilvl w:val="1"/>
          <w:numId w:val="25"/>
        </w:numPr>
        <w:rPr>
          <w:rStyle w:val="Hyperlink"/>
          <w:rFonts w:cs="Arial"/>
          <w:noProof/>
          <w:szCs w:val="20"/>
        </w:rPr>
      </w:pPr>
      <w:r>
        <w:rPr>
          <w:rFonts w:cs="Arial"/>
          <w:noProof/>
          <w:szCs w:val="20"/>
        </w:rPr>
        <w:fldChar w:fldCharType="end"/>
      </w:r>
      <w:r>
        <w:rPr>
          <w:rFonts w:cs="Arial"/>
          <w:noProof/>
          <w:szCs w:val="20"/>
        </w:rPr>
        <w:fldChar w:fldCharType="begin"/>
      </w:r>
      <w:r w:rsidR="00642691">
        <w:rPr>
          <w:rFonts w:cs="Arial"/>
          <w:noProof/>
          <w:szCs w:val="20"/>
        </w:rPr>
        <w:instrText>HYPERLINK "https://mydss.mo.gov/mhd/pharmacy-clinical-edits-pdl" \o "Link to TIMs Small JAK Inhibitors Clinical Edit"</w:instrText>
      </w:r>
      <w:r>
        <w:rPr>
          <w:rFonts w:cs="Arial"/>
          <w:noProof/>
          <w:szCs w:val="20"/>
        </w:rPr>
      </w:r>
      <w:r>
        <w:rPr>
          <w:rFonts w:cs="Arial"/>
          <w:noProof/>
          <w:szCs w:val="20"/>
        </w:rPr>
        <w:fldChar w:fldCharType="separate"/>
      </w:r>
      <w:r w:rsidRPr="00F67674">
        <w:rPr>
          <w:rStyle w:val="Hyperlink"/>
          <w:rFonts w:cs="Arial"/>
          <w:noProof/>
          <w:szCs w:val="20"/>
        </w:rPr>
        <w:t>Targeted Immune Modulators, Small Molecule Janus Kinase (JAK) Inhibitors Clinical Edit</w:t>
      </w:r>
    </w:p>
    <w:p w14:paraId="3B047F8E" w14:textId="5A90151C" w:rsidR="00407FC1" w:rsidRPr="00397BF3" w:rsidRDefault="00407FC1" w:rsidP="00407FC1">
      <w:pPr>
        <w:pStyle w:val="ListParagraph"/>
        <w:numPr>
          <w:ilvl w:val="1"/>
          <w:numId w:val="25"/>
        </w:numPr>
        <w:rPr>
          <w:rFonts w:cs="Arial"/>
          <w:noProof/>
          <w:szCs w:val="20"/>
        </w:rPr>
      </w:pPr>
      <w:r>
        <w:rPr>
          <w:rFonts w:cs="Arial"/>
          <w:noProof/>
          <w:szCs w:val="20"/>
        </w:rPr>
        <w:fldChar w:fldCharType="end"/>
      </w:r>
      <w:hyperlink r:id="rId17" w:tooltip="Link to Targeted Immune Modulators, Tumor Necrosis Factor (TNF) Inhibitors PDL Edit" w:history="1">
        <w:r w:rsidRPr="007205F6">
          <w:rPr>
            <w:rStyle w:val="Hyperlink"/>
            <w:rFonts w:cs="Arial"/>
            <w:noProof/>
            <w:szCs w:val="20"/>
          </w:rPr>
          <w:t>Targeted Immune Modulators, Tumor Necrosis Factor (TNF) Inhibitors PDL Edit</w:t>
        </w:r>
      </w:hyperlink>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39B086B" w14:textId="77777777" w:rsidR="0041583C" w:rsidRPr="00DB083D" w:rsidRDefault="0041583C" w:rsidP="0041583C">
      <w:pPr>
        <w:pStyle w:val="ListParagraph"/>
        <w:numPr>
          <w:ilvl w:val="0"/>
          <w:numId w:val="25"/>
        </w:numPr>
        <w:rPr>
          <w:rFonts w:cs="Arial"/>
          <w:noProof/>
          <w:szCs w:val="20"/>
        </w:rPr>
      </w:pPr>
      <w:bookmarkStart w:id="1" w:name="_Hlk47597237"/>
      <w:r>
        <w:rPr>
          <w:rFonts w:cs="Arial"/>
          <w:noProof/>
          <w:szCs w:val="20"/>
        </w:rPr>
        <w:t>Therapy will be denied if there is no valid diagnosis code on the pharmacy claim for the agents in Appendix A</w:t>
      </w:r>
    </w:p>
    <w:bookmarkEnd w:id="1"/>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3A8E3198" w:rsidR="00BC5635" w:rsidRPr="00C02553" w:rsidRDefault="00C26001" w:rsidP="00696E3A">
      <w:r w:rsidRPr="00696E3A">
        <w:rPr>
          <w:b/>
          <w:bCs/>
        </w:rPr>
        <w:t>Denial:</w:t>
      </w:r>
      <w:r w:rsidR="00074464" w:rsidRPr="00C02553">
        <w:t xml:space="preserve"> </w:t>
      </w:r>
      <w:r w:rsidR="006B1572" w:rsidRPr="006B1572">
        <w:t>Exception code “1013” (Diagnosis Code Required)</w:t>
      </w:r>
    </w:p>
    <w:p w14:paraId="6649BF8C" w14:textId="3465809F" w:rsidR="00343D6B" w:rsidRDefault="00C26001" w:rsidP="00343D6B">
      <w:r w:rsidRPr="00696E3A">
        <w:rPr>
          <w:b/>
          <w:bCs/>
        </w:rPr>
        <w:t>Rule Type:</w:t>
      </w:r>
      <w:r w:rsidR="00074464" w:rsidRPr="00C02553">
        <w:t xml:space="preserve"> </w:t>
      </w:r>
      <w:r w:rsidR="00126B60">
        <w:t>PD</w:t>
      </w:r>
    </w:p>
    <w:p w14:paraId="2E04BFFF" w14:textId="5BC7C4C1" w:rsidR="003A1991" w:rsidRDefault="003A1991" w:rsidP="00343D6B">
      <w:r w:rsidRPr="00331D8F">
        <w:rPr>
          <w:b/>
          <w:bCs/>
        </w:rPr>
        <w:t>Default Approval Period:</w:t>
      </w:r>
      <w:r>
        <w:t xml:space="preserve"> 1 day</w:t>
      </w:r>
    </w:p>
    <w:p w14:paraId="42E55E02" w14:textId="77777777" w:rsidR="006B1572" w:rsidRPr="006B1572" w:rsidRDefault="006B1572" w:rsidP="00343D6B"/>
    <w:bookmarkEnd w:id="2"/>
    <w:p w14:paraId="3FA1E7DB" w14:textId="57407670" w:rsidR="00777CA4" w:rsidRPr="00752861" w:rsidRDefault="00777CA4" w:rsidP="006B1572">
      <w:pPr>
        <w:pStyle w:val="List2"/>
        <w:ind w:left="0" w:firstLine="0"/>
        <w:rPr>
          <w:rFonts w:cs="Arial"/>
          <w:szCs w:val="20"/>
        </w:rPr>
      </w:pPr>
    </w:p>
    <w:sectPr w:rsidR="00777CA4" w:rsidRPr="00752861" w:rsidSect="00AB0B9F">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6FFB3" w14:textId="77777777" w:rsidR="00286D58" w:rsidRPr="00C02553" w:rsidRDefault="00286D58" w:rsidP="00AE77DB">
      <w:r w:rsidRPr="00C02553">
        <w:separator/>
      </w:r>
    </w:p>
  </w:endnote>
  <w:endnote w:type="continuationSeparator" w:id="0">
    <w:p w14:paraId="20E21F40" w14:textId="77777777" w:rsidR="00286D58" w:rsidRPr="00C02553" w:rsidRDefault="00286D58" w:rsidP="00AE77DB">
      <w:r w:rsidRPr="00C02553">
        <w:continuationSeparator/>
      </w:r>
    </w:p>
  </w:endnote>
  <w:endnote w:type="continuationNotice" w:id="1">
    <w:p w14:paraId="292E7641" w14:textId="77777777" w:rsidR="00286D58" w:rsidRPr="00C02553" w:rsidRDefault="00286D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FDFB" w14:textId="77777777" w:rsidR="00286D58" w:rsidRPr="00C02553" w:rsidRDefault="00286D58" w:rsidP="00AE77DB">
      <w:r w:rsidRPr="00C02553">
        <w:separator/>
      </w:r>
    </w:p>
  </w:footnote>
  <w:footnote w:type="continuationSeparator" w:id="0">
    <w:p w14:paraId="6AC56F46" w14:textId="77777777" w:rsidR="00286D58" w:rsidRPr="00C02553" w:rsidRDefault="00286D58" w:rsidP="00AE77DB">
      <w:r w:rsidRPr="00C02553">
        <w:continuationSeparator/>
      </w:r>
    </w:p>
  </w:footnote>
  <w:footnote w:type="continuationNotice" w:id="1">
    <w:p w14:paraId="55EE02B9" w14:textId="77777777" w:rsidR="00286D58" w:rsidRPr="00C02553" w:rsidRDefault="00286D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55973F73" w:rsidR="00006A61" w:rsidRPr="00C02553" w:rsidRDefault="00015341">
    <w:pPr>
      <w:pStyle w:val="Header"/>
      <w:framePr w:wrap="around" w:vAnchor="text" w:hAnchor="margin" w:xAlign="right" w:y="1"/>
      <w:rPr>
        <w:rStyle w:val="PageNumber"/>
        <w:rFonts w:ascii="Times New Roman" w:hAnsi="Times New Roman"/>
      </w:rPr>
    </w:pPr>
    <w:r>
      <w:rPr>
        <w:noProof/>
      </w:rPr>
      <w:pict w14:anchorId="71A4AD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0005891"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8E594B0" w:rsidR="00596936" w:rsidRDefault="00015341">
    <w:pPr>
      <w:pStyle w:val="Header"/>
    </w:pPr>
    <w:r>
      <w:rPr>
        <w:noProof/>
      </w:rPr>
      <w:pict w14:anchorId="664B7C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0005892"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71E4EDA" w:rsidR="00006A61" w:rsidRPr="00C02553" w:rsidRDefault="00015341">
    <w:pPr>
      <w:pStyle w:val="Header"/>
      <w:rPr>
        <w:rFonts w:ascii="Times New Roman" w:hAnsi="Times New Roman"/>
      </w:rPr>
    </w:pPr>
    <w:r>
      <w:rPr>
        <w:noProof/>
      </w:rPr>
      <w:pict w14:anchorId="34DFC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0005890"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7"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74064CF6"/>
    <w:multiLevelType w:val="hybridMultilevel"/>
    <w:tmpl w:val="D0A260C4"/>
    <w:lvl w:ilvl="0" w:tplc="04090001">
      <w:start w:val="1"/>
      <w:numFmt w:val="bullet"/>
      <w:lvlText w:val=""/>
      <w:lvlJc w:val="left"/>
      <w:pPr>
        <w:ind w:left="360" w:hanging="360"/>
      </w:pPr>
      <w:rPr>
        <w:rFonts w:ascii="Symbol" w:hAnsi="Symbol" w:hint="default"/>
      </w:rPr>
    </w:lvl>
    <w:lvl w:ilvl="1" w:tplc="D22EC836">
      <w:start w:val="1"/>
      <w:numFmt w:val="bullet"/>
      <w:lvlText w:val="o"/>
      <w:lvlJc w:val="left"/>
      <w:pPr>
        <w:ind w:left="720" w:hanging="360"/>
      </w:pPr>
      <w:rPr>
        <w:rFonts w:ascii="Courier New" w:hAnsi="Courier New" w:cs="Courier New" w:hint="default"/>
        <w:color w:val="auto"/>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4"/>
  </w:num>
  <w:num w:numId="3" w16cid:durableId="1729067566">
    <w:abstractNumId w:val="4"/>
  </w:num>
  <w:num w:numId="4" w16cid:durableId="320159068">
    <w:abstractNumId w:val="10"/>
  </w:num>
  <w:num w:numId="5" w16cid:durableId="1769498754">
    <w:abstractNumId w:val="3"/>
  </w:num>
  <w:num w:numId="6" w16cid:durableId="1094596320">
    <w:abstractNumId w:val="19"/>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0"/>
  </w:num>
  <w:num w:numId="13" w16cid:durableId="604729665">
    <w:abstractNumId w:val="8"/>
  </w:num>
  <w:num w:numId="14" w16cid:durableId="1805081292">
    <w:abstractNumId w:val="15"/>
  </w:num>
  <w:num w:numId="15" w16cid:durableId="723600171">
    <w:abstractNumId w:val="12"/>
  </w:num>
  <w:num w:numId="16" w16cid:durableId="1801653055">
    <w:abstractNumId w:val="5"/>
  </w:num>
  <w:num w:numId="17" w16cid:durableId="2063867432">
    <w:abstractNumId w:val="21"/>
  </w:num>
  <w:num w:numId="18" w16cid:durableId="198008564">
    <w:abstractNumId w:val="18"/>
  </w:num>
  <w:num w:numId="19" w16cid:durableId="31423068">
    <w:abstractNumId w:val="22"/>
  </w:num>
  <w:num w:numId="20" w16cid:durableId="2111313785">
    <w:abstractNumId w:val="13"/>
  </w:num>
  <w:num w:numId="21" w16cid:durableId="1834494073">
    <w:abstractNumId w:val="17"/>
  </w:num>
  <w:num w:numId="22" w16cid:durableId="1593589468">
    <w:abstractNumId w:val="7"/>
  </w:num>
  <w:num w:numId="23" w16cid:durableId="1710179139">
    <w:abstractNumId w:val="6"/>
  </w:num>
  <w:num w:numId="24" w16cid:durableId="2082870341">
    <w:abstractNumId w:val="16"/>
  </w:num>
  <w:num w:numId="25" w16cid:durableId="1298147345">
    <w:abstractNumId w:val="23"/>
  </w:num>
  <w:num w:numId="26" w16cid:durableId="1312828329">
    <w:abstractNumId w:val="1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kxbJuL6Z42cv880eQa+P5wQ8H/nKdiKiaayRBwAN5ejfL+PnTfuy9QtSt7YU9Na1LLzuVY3qjbRCsXAHz/tEEQ==" w:salt="MBVg0HgoDPfP+20HWkgYW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0648"/>
    <w:rsid w:val="00015341"/>
    <w:rsid w:val="000276D9"/>
    <w:rsid w:val="00036A3F"/>
    <w:rsid w:val="00040AD3"/>
    <w:rsid w:val="000537F9"/>
    <w:rsid w:val="00053807"/>
    <w:rsid w:val="000572E5"/>
    <w:rsid w:val="00061541"/>
    <w:rsid w:val="00064162"/>
    <w:rsid w:val="00065C22"/>
    <w:rsid w:val="00073ACE"/>
    <w:rsid w:val="00074464"/>
    <w:rsid w:val="00076030"/>
    <w:rsid w:val="00082590"/>
    <w:rsid w:val="000913C3"/>
    <w:rsid w:val="000949D7"/>
    <w:rsid w:val="000953B9"/>
    <w:rsid w:val="000977BD"/>
    <w:rsid w:val="000A413B"/>
    <w:rsid w:val="000A6279"/>
    <w:rsid w:val="000B496B"/>
    <w:rsid w:val="000C3940"/>
    <w:rsid w:val="000C5992"/>
    <w:rsid w:val="000E1479"/>
    <w:rsid w:val="000E231E"/>
    <w:rsid w:val="000E247D"/>
    <w:rsid w:val="000E53AA"/>
    <w:rsid w:val="000E6B14"/>
    <w:rsid w:val="000E70D8"/>
    <w:rsid w:val="000F3D9F"/>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0A16"/>
    <w:rsid w:val="00172053"/>
    <w:rsid w:val="00172526"/>
    <w:rsid w:val="00177A80"/>
    <w:rsid w:val="00191B8B"/>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202DD3"/>
    <w:rsid w:val="00206E7D"/>
    <w:rsid w:val="00212010"/>
    <w:rsid w:val="00217E14"/>
    <w:rsid w:val="00217EFD"/>
    <w:rsid w:val="00222134"/>
    <w:rsid w:val="0022233F"/>
    <w:rsid w:val="00226275"/>
    <w:rsid w:val="00246564"/>
    <w:rsid w:val="00246A3B"/>
    <w:rsid w:val="00255404"/>
    <w:rsid w:val="0025594F"/>
    <w:rsid w:val="00270C5E"/>
    <w:rsid w:val="00286D58"/>
    <w:rsid w:val="00290A03"/>
    <w:rsid w:val="0029159A"/>
    <w:rsid w:val="00291600"/>
    <w:rsid w:val="002A02F4"/>
    <w:rsid w:val="002C09AF"/>
    <w:rsid w:val="002C2C41"/>
    <w:rsid w:val="002C3E19"/>
    <w:rsid w:val="002C62E7"/>
    <w:rsid w:val="002D0360"/>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0896"/>
    <w:rsid w:val="0032215C"/>
    <w:rsid w:val="0032616B"/>
    <w:rsid w:val="00326687"/>
    <w:rsid w:val="003275F9"/>
    <w:rsid w:val="00331D8F"/>
    <w:rsid w:val="003355AC"/>
    <w:rsid w:val="00343D6B"/>
    <w:rsid w:val="00347FB5"/>
    <w:rsid w:val="00355515"/>
    <w:rsid w:val="003608B5"/>
    <w:rsid w:val="003613AF"/>
    <w:rsid w:val="003878C1"/>
    <w:rsid w:val="00390A1E"/>
    <w:rsid w:val="00396C0B"/>
    <w:rsid w:val="00397BF3"/>
    <w:rsid w:val="003A1991"/>
    <w:rsid w:val="003A630F"/>
    <w:rsid w:val="003B3958"/>
    <w:rsid w:val="003B4820"/>
    <w:rsid w:val="003B5F4B"/>
    <w:rsid w:val="003B682F"/>
    <w:rsid w:val="003C53FC"/>
    <w:rsid w:val="003C7013"/>
    <w:rsid w:val="003D060D"/>
    <w:rsid w:val="003D2DF9"/>
    <w:rsid w:val="003D641B"/>
    <w:rsid w:val="003F227C"/>
    <w:rsid w:val="003F6981"/>
    <w:rsid w:val="004023CC"/>
    <w:rsid w:val="00407564"/>
    <w:rsid w:val="00407FC1"/>
    <w:rsid w:val="00411152"/>
    <w:rsid w:val="004156AA"/>
    <w:rsid w:val="0041583C"/>
    <w:rsid w:val="004253A1"/>
    <w:rsid w:val="004313B6"/>
    <w:rsid w:val="00433339"/>
    <w:rsid w:val="00446BBC"/>
    <w:rsid w:val="004472C0"/>
    <w:rsid w:val="00450705"/>
    <w:rsid w:val="00451928"/>
    <w:rsid w:val="00454D4C"/>
    <w:rsid w:val="0046618B"/>
    <w:rsid w:val="00472D34"/>
    <w:rsid w:val="0048608C"/>
    <w:rsid w:val="00496E57"/>
    <w:rsid w:val="004B3E10"/>
    <w:rsid w:val="004C0F40"/>
    <w:rsid w:val="004C0F5D"/>
    <w:rsid w:val="004C375A"/>
    <w:rsid w:val="004C4954"/>
    <w:rsid w:val="004C5767"/>
    <w:rsid w:val="004D5322"/>
    <w:rsid w:val="004D78B0"/>
    <w:rsid w:val="004E611F"/>
    <w:rsid w:val="004F2A79"/>
    <w:rsid w:val="004F4D37"/>
    <w:rsid w:val="00501A14"/>
    <w:rsid w:val="00501DE3"/>
    <w:rsid w:val="00504E8C"/>
    <w:rsid w:val="005058CB"/>
    <w:rsid w:val="0051044D"/>
    <w:rsid w:val="005139E4"/>
    <w:rsid w:val="00515075"/>
    <w:rsid w:val="00515669"/>
    <w:rsid w:val="00520FE9"/>
    <w:rsid w:val="005233E7"/>
    <w:rsid w:val="005328B2"/>
    <w:rsid w:val="00535BD5"/>
    <w:rsid w:val="00540977"/>
    <w:rsid w:val="00551668"/>
    <w:rsid w:val="00555836"/>
    <w:rsid w:val="005572D5"/>
    <w:rsid w:val="00566BE4"/>
    <w:rsid w:val="00570D21"/>
    <w:rsid w:val="00576113"/>
    <w:rsid w:val="00590652"/>
    <w:rsid w:val="0059235F"/>
    <w:rsid w:val="00596936"/>
    <w:rsid w:val="005A2F1E"/>
    <w:rsid w:val="005A4232"/>
    <w:rsid w:val="005C3616"/>
    <w:rsid w:val="005C6389"/>
    <w:rsid w:val="005D25AD"/>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5C3A"/>
    <w:rsid w:val="00635DDB"/>
    <w:rsid w:val="0064149A"/>
    <w:rsid w:val="00642691"/>
    <w:rsid w:val="00646DFE"/>
    <w:rsid w:val="00650530"/>
    <w:rsid w:val="00650C96"/>
    <w:rsid w:val="00653165"/>
    <w:rsid w:val="00653788"/>
    <w:rsid w:val="0065477F"/>
    <w:rsid w:val="00656896"/>
    <w:rsid w:val="00661656"/>
    <w:rsid w:val="006737DE"/>
    <w:rsid w:val="006770CD"/>
    <w:rsid w:val="00677C65"/>
    <w:rsid w:val="00693152"/>
    <w:rsid w:val="00694FAE"/>
    <w:rsid w:val="00696E3A"/>
    <w:rsid w:val="006A0834"/>
    <w:rsid w:val="006A4BBD"/>
    <w:rsid w:val="006A52F1"/>
    <w:rsid w:val="006B1572"/>
    <w:rsid w:val="006B561D"/>
    <w:rsid w:val="006B6D5D"/>
    <w:rsid w:val="006D2330"/>
    <w:rsid w:val="006E0589"/>
    <w:rsid w:val="006E0F8B"/>
    <w:rsid w:val="006E12F7"/>
    <w:rsid w:val="006E7FBE"/>
    <w:rsid w:val="006F700D"/>
    <w:rsid w:val="007068A4"/>
    <w:rsid w:val="00706D67"/>
    <w:rsid w:val="00713052"/>
    <w:rsid w:val="00721367"/>
    <w:rsid w:val="007231FA"/>
    <w:rsid w:val="00732C67"/>
    <w:rsid w:val="00734418"/>
    <w:rsid w:val="00752861"/>
    <w:rsid w:val="00757826"/>
    <w:rsid w:val="007632B7"/>
    <w:rsid w:val="0076382F"/>
    <w:rsid w:val="00765768"/>
    <w:rsid w:val="00765D10"/>
    <w:rsid w:val="00766AC8"/>
    <w:rsid w:val="00767486"/>
    <w:rsid w:val="0077070E"/>
    <w:rsid w:val="0077296A"/>
    <w:rsid w:val="00777CA4"/>
    <w:rsid w:val="00792DF0"/>
    <w:rsid w:val="0079438F"/>
    <w:rsid w:val="00796C6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16416"/>
    <w:rsid w:val="00827510"/>
    <w:rsid w:val="00832211"/>
    <w:rsid w:val="008325F4"/>
    <w:rsid w:val="00832AC8"/>
    <w:rsid w:val="00846FA4"/>
    <w:rsid w:val="008524BA"/>
    <w:rsid w:val="00852B74"/>
    <w:rsid w:val="00856928"/>
    <w:rsid w:val="00865538"/>
    <w:rsid w:val="008658CC"/>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2156"/>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3E4"/>
    <w:rsid w:val="00984549"/>
    <w:rsid w:val="009859B1"/>
    <w:rsid w:val="00985D28"/>
    <w:rsid w:val="00991BF0"/>
    <w:rsid w:val="009954AF"/>
    <w:rsid w:val="009A0FB1"/>
    <w:rsid w:val="009A17AA"/>
    <w:rsid w:val="009A1FAC"/>
    <w:rsid w:val="009B001A"/>
    <w:rsid w:val="009B1A62"/>
    <w:rsid w:val="009C3CC7"/>
    <w:rsid w:val="009D2057"/>
    <w:rsid w:val="009D3D6C"/>
    <w:rsid w:val="009D5551"/>
    <w:rsid w:val="009D62DB"/>
    <w:rsid w:val="009E3B42"/>
    <w:rsid w:val="00A05B60"/>
    <w:rsid w:val="00A13266"/>
    <w:rsid w:val="00A14FA6"/>
    <w:rsid w:val="00A15D64"/>
    <w:rsid w:val="00A2034D"/>
    <w:rsid w:val="00A20575"/>
    <w:rsid w:val="00A236D6"/>
    <w:rsid w:val="00A32452"/>
    <w:rsid w:val="00A32BBF"/>
    <w:rsid w:val="00A37444"/>
    <w:rsid w:val="00A4281A"/>
    <w:rsid w:val="00A459CF"/>
    <w:rsid w:val="00A467A4"/>
    <w:rsid w:val="00A5014D"/>
    <w:rsid w:val="00A53E96"/>
    <w:rsid w:val="00A56F18"/>
    <w:rsid w:val="00A60EC4"/>
    <w:rsid w:val="00A628F8"/>
    <w:rsid w:val="00A62BAA"/>
    <w:rsid w:val="00A66172"/>
    <w:rsid w:val="00A67A8C"/>
    <w:rsid w:val="00A744C3"/>
    <w:rsid w:val="00A74A4E"/>
    <w:rsid w:val="00A9528A"/>
    <w:rsid w:val="00AA70AB"/>
    <w:rsid w:val="00AB0B9F"/>
    <w:rsid w:val="00AB1713"/>
    <w:rsid w:val="00AB2E92"/>
    <w:rsid w:val="00AB63BE"/>
    <w:rsid w:val="00AC1EBC"/>
    <w:rsid w:val="00AC2599"/>
    <w:rsid w:val="00AC2DE9"/>
    <w:rsid w:val="00AC72D5"/>
    <w:rsid w:val="00AD2C5F"/>
    <w:rsid w:val="00AD5D9D"/>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14FD"/>
    <w:rsid w:val="00B8614F"/>
    <w:rsid w:val="00B86372"/>
    <w:rsid w:val="00BA1C17"/>
    <w:rsid w:val="00BA1D65"/>
    <w:rsid w:val="00BB3B4D"/>
    <w:rsid w:val="00BC351E"/>
    <w:rsid w:val="00BC3F77"/>
    <w:rsid w:val="00BC5635"/>
    <w:rsid w:val="00BC5675"/>
    <w:rsid w:val="00BD081C"/>
    <w:rsid w:val="00BD277B"/>
    <w:rsid w:val="00BD47CA"/>
    <w:rsid w:val="00BD62C7"/>
    <w:rsid w:val="00BE020D"/>
    <w:rsid w:val="00BE0570"/>
    <w:rsid w:val="00BE354A"/>
    <w:rsid w:val="00BF5EEF"/>
    <w:rsid w:val="00C02553"/>
    <w:rsid w:val="00C04EB6"/>
    <w:rsid w:val="00C056F9"/>
    <w:rsid w:val="00C1018C"/>
    <w:rsid w:val="00C1150E"/>
    <w:rsid w:val="00C123F6"/>
    <w:rsid w:val="00C14D52"/>
    <w:rsid w:val="00C2586C"/>
    <w:rsid w:val="00C26001"/>
    <w:rsid w:val="00C34E72"/>
    <w:rsid w:val="00C375DF"/>
    <w:rsid w:val="00C51C3C"/>
    <w:rsid w:val="00C56B1F"/>
    <w:rsid w:val="00C61B52"/>
    <w:rsid w:val="00C62745"/>
    <w:rsid w:val="00C654CA"/>
    <w:rsid w:val="00C72089"/>
    <w:rsid w:val="00C763BD"/>
    <w:rsid w:val="00C779A8"/>
    <w:rsid w:val="00C82B85"/>
    <w:rsid w:val="00C82E19"/>
    <w:rsid w:val="00C96873"/>
    <w:rsid w:val="00CA1735"/>
    <w:rsid w:val="00CA3C4B"/>
    <w:rsid w:val="00CA7252"/>
    <w:rsid w:val="00CB2C5A"/>
    <w:rsid w:val="00CE069C"/>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61118"/>
    <w:rsid w:val="00D614F1"/>
    <w:rsid w:val="00D70D50"/>
    <w:rsid w:val="00D71917"/>
    <w:rsid w:val="00D740F4"/>
    <w:rsid w:val="00D97395"/>
    <w:rsid w:val="00DA3A0F"/>
    <w:rsid w:val="00DA4E62"/>
    <w:rsid w:val="00DA6990"/>
    <w:rsid w:val="00DB27BA"/>
    <w:rsid w:val="00DB337A"/>
    <w:rsid w:val="00DB6FF8"/>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148BD"/>
    <w:rsid w:val="00E2369B"/>
    <w:rsid w:val="00E23EC0"/>
    <w:rsid w:val="00E354AA"/>
    <w:rsid w:val="00E43D54"/>
    <w:rsid w:val="00E442FB"/>
    <w:rsid w:val="00E529DB"/>
    <w:rsid w:val="00E53A5E"/>
    <w:rsid w:val="00E54537"/>
    <w:rsid w:val="00E545CE"/>
    <w:rsid w:val="00E551B0"/>
    <w:rsid w:val="00E57D52"/>
    <w:rsid w:val="00E6466A"/>
    <w:rsid w:val="00E67B01"/>
    <w:rsid w:val="00E72221"/>
    <w:rsid w:val="00E83428"/>
    <w:rsid w:val="00E84C58"/>
    <w:rsid w:val="00E873A5"/>
    <w:rsid w:val="00E90D11"/>
    <w:rsid w:val="00E915E5"/>
    <w:rsid w:val="00EA2F46"/>
    <w:rsid w:val="00EB0367"/>
    <w:rsid w:val="00EB4FB9"/>
    <w:rsid w:val="00EB5BC8"/>
    <w:rsid w:val="00EB7A07"/>
    <w:rsid w:val="00EC2738"/>
    <w:rsid w:val="00ED442E"/>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00FF4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BE0570"/>
    <w:rPr>
      <w:rFonts w:ascii="Arial" w:hAnsi="Arial"/>
      <w:szCs w:val="24"/>
    </w:rPr>
  </w:style>
  <w:style w:type="character" w:styleId="FollowedHyperlink">
    <w:name w:val="FollowedHyperlink"/>
    <w:basedOn w:val="DefaultParagraphFont"/>
    <w:uiPriority w:val="99"/>
    <w:semiHidden/>
    <w:unhideWhenUsed/>
    <w:rsid w:val="00504E8C"/>
    <w:rPr>
      <w:color w:val="800080" w:themeColor="followedHyperlink"/>
      <w:u w:val="single"/>
    </w:rPr>
  </w:style>
  <w:style w:type="character" w:styleId="CommentReference">
    <w:name w:val="annotation reference"/>
    <w:basedOn w:val="DefaultParagraphFont"/>
    <w:uiPriority w:val="99"/>
    <w:semiHidden/>
    <w:unhideWhenUsed/>
    <w:rsid w:val="00397BF3"/>
    <w:rPr>
      <w:sz w:val="16"/>
      <w:szCs w:val="16"/>
    </w:rPr>
  </w:style>
  <w:style w:type="paragraph" w:styleId="CommentSubject">
    <w:name w:val="annotation subject"/>
    <w:basedOn w:val="CommentText"/>
    <w:next w:val="CommentText"/>
    <w:link w:val="CommentSubjectChar"/>
    <w:uiPriority w:val="99"/>
    <w:semiHidden/>
    <w:unhideWhenUsed/>
    <w:rsid w:val="00397BF3"/>
    <w:rPr>
      <w:b/>
      <w:bCs/>
    </w:rPr>
  </w:style>
  <w:style w:type="character" w:customStyle="1" w:styleId="CommentTextChar">
    <w:name w:val="Comment Text Char"/>
    <w:basedOn w:val="DefaultParagraphFont"/>
    <w:link w:val="CommentText"/>
    <w:semiHidden/>
    <w:rsid w:val="00397BF3"/>
    <w:rPr>
      <w:rFonts w:ascii="Arial" w:hAnsi="Arial"/>
    </w:rPr>
  </w:style>
  <w:style w:type="character" w:customStyle="1" w:styleId="CommentSubjectChar">
    <w:name w:val="Comment Subject Char"/>
    <w:basedOn w:val="CommentTextChar"/>
    <w:link w:val="CommentSubject"/>
    <w:uiPriority w:val="99"/>
    <w:semiHidden/>
    <w:rsid w:val="00397BF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hd/pharmacy-clinical-edits-pd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mydss.mo.gov/mhd/pharmacy-clinical-edits-pdl" TargetMode="External"/><Relationship Id="rId17" Type="http://schemas.openxmlformats.org/officeDocument/2006/relationships/hyperlink" Target="https://mydss.mo.gov/mhd/pharmacy-clinical-edits-pd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ydss.mo.gov/mhd/pharmacy-clinical-edits-pd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dss.mo.gov/mhd/pharmacy-clinical-edits-pd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mydss.mo.gov/mhd/pharmacy-clinical-edits-pdl"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hd/pharmacy-clinical-edits-pdl"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DE453ED8-441C-4FB3-AE3B-4F4725234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992BC-7C11-4A83-A97F-D2E41AE80BFC}">
  <ds:schemaRefs>
    <ds:schemaRef ds:uri="http://purl.org/dc/dcmitype/"/>
    <ds:schemaRef ds:uri="http://schemas.openxmlformats.org/package/2006/metadata/core-properties"/>
    <ds:schemaRef ds:uri="f5eefb00-5952-4f7e-8cf8-96f81cfadd01"/>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http://schemas.microsoft.com/office/infopath/2007/PartnerControls"/>
    <ds:schemaRef ds:uri="aba01ddc-ae9a-4c9e-819c-7140b4239cde"/>
    <ds:schemaRef ds:uri="http://schemas.microsoft.com/sharepoint/v3"/>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761</Words>
  <Characters>4340</Characters>
  <Application>Microsoft Office Word</Application>
  <DocSecurity>10</DocSecurity>
  <Lines>36</Lines>
  <Paragraphs>10</Paragraphs>
  <ScaleCrop>false</ScaleCrop>
  <HeadingPairs>
    <vt:vector size="2" baseType="variant">
      <vt:variant>
        <vt:lpstr>Title</vt:lpstr>
      </vt:variant>
      <vt:variant>
        <vt:i4>1</vt:i4>
      </vt:variant>
    </vt:vector>
  </HeadingPairs>
  <TitlesOfParts>
    <vt:vector size="1" baseType="lpstr">
      <vt:lpstr>Diagnosis Code Required Policy Edit</vt:lpstr>
    </vt:vector>
  </TitlesOfParts>
  <Company>DSS</Company>
  <LinksUpToDate>false</LinksUpToDate>
  <CharactersWithSpaces>5091</CharactersWithSpaces>
  <SharedDoc>false</SharedDoc>
  <HLinks>
    <vt:vector size="18" baseType="variant">
      <vt:variant>
        <vt:i4>6488114</vt:i4>
      </vt:variant>
      <vt:variant>
        <vt:i4>16</vt:i4>
      </vt:variant>
      <vt:variant>
        <vt:i4>0</vt:i4>
      </vt:variant>
      <vt:variant>
        <vt:i4>5</vt:i4>
      </vt:variant>
      <vt:variant>
        <vt:lpwstr>http://www.botox.com/site/</vt:lpwstr>
      </vt:variant>
      <vt:variant>
        <vt:lpwstr/>
      </vt:variant>
      <vt:variant>
        <vt:i4>4259940</vt:i4>
      </vt:variant>
      <vt:variant>
        <vt:i4>5011</vt:i4>
      </vt:variant>
      <vt:variant>
        <vt:i4>1025</vt:i4>
      </vt:variant>
      <vt:variant>
        <vt:i4>1</vt:i4>
      </vt:variant>
      <vt:variant>
        <vt:lpwstr>M:\PROPOSAL\MARKET\GRAPHICS\H_LOGOS\LOGO_BLU.JPG</vt:lpwstr>
      </vt:variant>
      <vt:variant>
        <vt:lpwstr/>
      </vt:variant>
      <vt:variant>
        <vt:i4>1572892</vt:i4>
      </vt:variant>
      <vt:variant>
        <vt:i4>-1</vt:i4>
      </vt:variant>
      <vt:variant>
        <vt:i4>2049</vt:i4>
      </vt:variant>
      <vt:variant>
        <vt:i4>1</vt:i4>
      </vt:variant>
      <vt:variant>
        <vt:lpwstr>C:\Program Files\Microsoft Office\Clipart\Hislogo.gif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Diagnosis Code Required Policy Edit</dc:title>
  <dc:creator>DMS</dc:creator>
  <cp:lastModifiedBy>Herzing, Jamie</cp:lastModifiedBy>
  <cp:revision>16</cp:revision>
  <cp:lastPrinted>2018-10-31T20:17:00Z</cp:lastPrinted>
  <dcterms:created xsi:type="dcterms:W3CDTF">2026-08-13T13:25:00Z</dcterms:created>
  <dcterms:modified xsi:type="dcterms:W3CDTF">2026-10-09T21:16:00Z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f22c8a25cdc43602dfdfe02e2d30f19c2afd1de84a87aca9d09de80d829ad772</vt:lpwstr>
  </property>
</Properties>
</file>