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2DAF64E5" w:rsidR="004C5767" w:rsidRPr="008859E1" w:rsidRDefault="004C5767" w:rsidP="00D27533">
      <w:pPr>
        <w:pStyle w:val="tbody"/>
        <w:rPr>
          <w:b w:val="0"/>
          <w:bCs/>
        </w:rPr>
      </w:pPr>
      <w:r w:rsidRPr="00C02553">
        <w:t>Drug/Drug Class:</w:t>
      </w:r>
      <w:r w:rsidR="00B063FF" w:rsidRPr="0033126C">
        <w:rPr>
          <w:rFonts w:cs="Arial"/>
          <w:sz w:val="22"/>
          <w:szCs w:val="22"/>
        </w:rPr>
        <w:t xml:space="preserve"> </w:t>
      </w:r>
      <w:r w:rsidR="00834532" w:rsidRPr="00834532">
        <w:rPr>
          <w:rFonts w:cs="Arial"/>
          <w:b w:val="0"/>
          <w:bCs/>
        </w:rPr>
        <w:t xml:space="preserve">Electrolyte Depleting Agents, </w:t>
      </w:r>
      <w:r w:rsidR="001E4CA1" w:rsidRPr="001E4CA1">
        <w:rPr>
          <w:rFonts w:cs="Arial"/>
          <w:b w:val="0"/>
          <w:bCs/>
        </w:rPr>
        <w:t xml:space="preserve">Potassium </w:t>
      </w:r>
      <w:r w:rsidR="00834532" w:rsidRPr="00834532">
        <w:rPr>
          <w:rFonts w:cs="Arial"/>
          <w:b w:val="0"/>
          <w:bCs/>
        </w:rPr>
        <w:t>Lowering PDL Edit</w:t>
      </w:r>
    </w:p>
    <w:p w14:paraId="7AD7FFCE" w14:textId="2BDC01FC" w:rsidR="004C5767" w:rsidRPr="00C02553" w:rsidRDefault="004C5767" w:rsidP="00D27533">
      <w:pPr>
        <w:pStyle w:val="tbody"/>
      </w:pPr>
      <w:r w:rsidRPr="00C02553">
        <w:t xml:space="preserve">First Implementation Date: </w:t>
      </w:r>
      <w:r w:rsidR="000261C5" w:rsidRPr="000261C5">
        <w:rPr>
          <w:rFonts w:cs="Arial"/>
          <w:b w:val="0"/>
          <w:bCs/>
          <w:spacing w:val="-3"/>
        </w:rPr>
        <w:t>April 4, 2019</w:t>
      </w:r>
    </w:p>
    <w:p w14:paraId="4B7D760D" w14:textId="10E855D0" w:rsidR="004C5767" w:rsidRPr="00D27533" w:rsidRDefault="00433D87" w:rsidP="00D27533">
      <w:pPr>
        <w:pStyle w:val="tbody"/>
        <w:rPr>
          <w:b w:val="0"/>
          <w:bCs/>
        </w:rPr>
      </w:pPr>
      <w:r>
        <w:t>Proposed</w:t>
      </w:r>
      <w:r w:rsidR="004C5767" w:rsidRPr="00C02553">
        <w:t xml:space="preserve"> Date:</w:t>
      </w:r>
      <w:r w:rsidR="00065C22">
        <w:t xml:space="preserve"> </w:t>
      </w:r>
      <w:r>
        <w:rPr>
          <w:rFonts w:cs="Arial"/>
          <w:b w:val="0"/>
          <w:bCs/>
          <w:spacing w:val="-3"/>
        </w:rPr>
        <w:t>October</w:t>
      </w:r>
      <w:r w:rsidR="00D4641A" w:rsidRPr="00D4641A">
        <w:rPr>
          <w:rFonts w:cs="Arial"/>
          <w:b w:val="0"/>
          <w:bCs/>
          <w:spacing w:val="-3"/>
        </w:rPr>
        <w:t xml:space="preserve"> </w:t>
      </w:r>
      <w:r>
        <w:rPr>
          <w:rFonts w:cs="Arial"/>
          <w:b w:val="0"/>
          <w:bCs/>
          <w:spacing w:val="-3"/>
        </w:rPr>
        <w:t>20</w:t>
      </w:r>
      <w:r w:rsidR="00D4641A" w:rsidRPr="00D4641A">
        <w:rPr>
          <w:rFonts w:cs="Arial"/>
          <w:b w:val="0"/>
          <w:bCs/>
          <w:spacing w:val="-3"/>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5E9F812E" w:rsidR="004C5767" w:rsidRPr="00D27533" w:rsidRDefault="004C5767" w:rsidP="00D27533">
      <w:pPr>
        <w:pStyle w:val="tbody"/>
        <w:rPr>
          <w:b w:val="0"/>
          <w:bCs/>
          <w:spacing w:val="-3"/>
        </w:rPr>
      </w:pPr>
      <w:r w:rsidRPr="00C02553">
        <w:t xml:space="preserve">Criteria Status: </w:t>
      </w:r>
      <w:r w:rsidR="00431F1A">
        <w:rPr>
          <w:b w:val="0"/>
          <w:bCs/>
        </w:rPr>
        <w:t xml:space="preserve">Revision of </w:t>
      </w:r>
      <w:r w:rsidR="00566BE4" w:rsidRPr="001F2366">
        <w:rPr>
          <w:b w:val="0"/>
          <w:bCs/>
          <w:spacing w:val="-3"/>
        </w:rPr>
        <w:t>Existing</w:t>
      </w:r>
      <w:r w:rsidR="00566BE4">
        <w:rPr>
          <w:b w:val="0"/>
          <w:bCs/>
          <w:spacing w:val="-3"/>
        </w:rPr>
        <w:t xml:space="preserve">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1CB93919" w14:textId="77777777" w:rsidR="002F7B58" w:rsidRDefault="002F7B58" w:rsidP="002F7B58">
      <w:pPr>
        <w:rPr>
          <w:rFonts w:cs="Arial"/>
        </w:rPr>
      </w:pPr>
      <w:r>
        <w:rPr>
          <w:rFonts w:cs="Arial"/>
        </w:rPr>
        <w:t>Participant</w:t>
      </w:r>
      <w:r w:rsidRPr="002D7E94">
        <w:rPr>
          <w:rFonts w:cs="Arial"/>
        </w:rPr>
        <w:t xml:space="preserve">s with chronic kidney disease and heart failure are at a higher risk for hyperkalemia, especially in </w:t>
      </w:r>
      <w:r>
        <w:rPr>
          <w:rFonts w:cs="Arial"/>
        </w:rPr>
        <w:t>participant</w:t>
      </w:r>
      <w:r w:rsidRPr="002D7E94">
        <w:rPr>
          <w:rFonts w:cs="Arial"/>
        </w:rPr>
        <w:t xml:space="preserve">s who take </w:t>
      </w:r>
      <w:r>
        <w:rPr>
          <w:rFonts w:cs="Arial"/>
        </w:rPr>
        <w:t xml:space="preserve">medications that may increase potassium levels already such as any </w:t>
      </w:r>
      <w:r w:rsidRPr="002D7E94">
        <w:rPr>
          <w:rFonts w:cs="Arial"/>
        </w:rPr>
        <w:t xml:space="preserve">renin-angiotensin-aldosterone system (RAAS) inhibitor. </w:t>
      </w:r>
      <w:r>
        <w:rPr>
          <w:rFonts w:cs="Arial"/>
        </w:rPr>
        <w:t xml:space="preserve">The main causes of hyperkalemia involve increased potassium release from the cells or decreased urinary potassium excretion. Potassium enters the body exogenously through diet, oral intake, or intravenous infusion, is stored in the cells, and then excreted in the urine. Without a controlled potassium level, an increase in potassium levels may lead to muscle paralysis and potentially fatal cardiac arrhythmias. </w:t>
      </w:r>
      <w:r w:rsidRPr="002D7E94">
        <w:rPr>
          <w:rFonts w:cs="Arial"/>
        </w:rPr>
        <w:t xml:space="preserve">Management of chronic hyperkalemia in these </w:t>
      </w:r>
      <w:r>
        <w:rPr>
          <w:rFonts w:cs="Arial"/>
        </w:rPr>
        <w:t>participant</w:t>
      </w:r>
      <w:r w:rsidRPr="002D7E94">
        <w:rPr>
          <w:rFonts w:cs="Arial"/>
        </w:rPr>
        <w:t xml:space="preserve">s can include pharmacologic management with a non-absorbable cation exchanger, such as sodium polystyrene sulfonate, </w:t>
      </w:r>
      <w:r w:rsidRPr="002D7E94">
        <w:rPr>
          <w:rFonts w:cs="Arial"/>
          <w:noProof/>
        </w:rPr>
        <w:t>patiromer</w:t>
      </w:r>
      <w:r w:rsidRPr="002D7E94">
        <w:rPr>
          <w:rFonts w:cs="Arial"/>
        </w:rPr>
        <w:t>, and sodium zirconium cyclosilicate.  Dichlorphenamide</w:t>
      </w:r>
      <w:r>
        <w:rPr>
          <w:rFonts w:cs="Arial"/>
        </w:rPr>
        <w:t>, a carbonic anhydrase inhibitor (CAI),</w:t>
      </w:r>
      <w:r w:rsidRPr="002D7E94">
        <w:rPr>
          <w:rFonts w:cs="Arial"/>
        </w:rPr>
        <w:t xml:space="preserve"> is approved for use in </w:t>
      </w:r>
      <w:r>
        <w:rPr>
          <w:rFonts w:cs="Arial"/>
        </w:rPr>
        <w:t>participant</w:t>
      </w:r>
      <w:r w:rsidRPr="002D7E94">
        <w:rPr>
          <w:rFonts w:cs="Arial"/>
        </w:rPr>
        <w:t>s with primary hypokalemic and hyperkalemic periodic paralysis and related variants. There are no other FDA-approved alternatives for this disease state however</w:t>
      </w:r>
      <w:r>
        <w:rPr>
          <w:rFonts w:cs="Arial"/>
        </w:rPr>
        <w:t>,</w:t>
      </w:r>
      <w:r w:rsidRPr="002D7E94">
        <w:rPr>
          <w:rFonts w:cs="Arial"/>
        </w:rPr>
        <w:t xml:space="preserve"> acetazolamide</w:t>
      </w:r>
      <w:r>
        <w:rPr>
          <w:rFonts w:cs="Arial"/>
        </w:rPr>
        <w:t xml:space="preserve">, </w:t>
      </w:r>
      <w:r w:rsidRPr="002D7E94">
        <w:rPr>
          <w:rFonts w:cs="Arial"/>
        </w:rPr>
        <w:t xml:space="preserve">also </w:t>
      </w:r>
      <w:proofErr w:type="gramStart"/>
      <w:r>
        <w:rPr>
          <w:rFonts w:cs="Arial"/>
        </w:rPr>
        <w:t xml:space="preserve">a </w:t>
      </w:r>
      <w:r w:rsidRPr="002D7E94">
        <w:rPr>
          <w:rFonts w:cs="Arial"/>
        </w:rPr>
        <w:t>CAI</w:t>
      </w:r>
      <w:proofErr w:type="gramEnd"/>
      <w:r>
        <w:rPr>
          <w:rFonts w:cs="Arial"/>
        </w:rPr>
        <w:t>,</w:t>
      </w:r>
      <w:r w:rsidRPr="002D7E94">
        <w:rPr>
          <w:rFonts w:cs="Arial"/>
        </w:rPr>
        <w:t xml:space="preserve"> </w:t>
      </w:r>
      <w:r>
        <w:rPr>
          <w:rFonts w:cs="Arial"/>
        </w:rPr>
        <w:t>has</w:t>
      </w:r>
      <w:r w:rsidRPr="002D7E94">
        <w:rPr>
          <w:rFonts w:cs="Arial"/>
        </w:rPr>
        <w:t xml:space="preserve"> been used for treatment of periodic paralysis off</w:t>
      </w:r>
      <w:r>
        <w:rPr>
          <w:rFonts w:cs="Arial"/>
        </w:rPr>
        <w:t>-</w:t>
      </w:r>
      <w:r w:rsidRPr="002D7E94">
        <w:rPr>
          <w:rFonts w:cs="Arial"/>
        </w:rPr>
        <w:t xml:space="preserve">label and should be considered.  </w:t>
      </w:r>
    </w:p>
    <w:p w14:paraId="1850C56C" w14:textId="77777777" w:rsidR="000949D7" w:rsidRDefault="000949D7"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5988ABBC" w14:textId="3FC1FBCA" w:rsidR="007F63EB" w:rsidRPr="007F63EB" w:rsidRDefault="009A0FB1" w:rsidP="007F63EB">
      <w:pPr>
        <w:rPr>
          <w:b/>
          <w:bCs/>
        </w:rPr>
      </w:pPr>
      <w:r>
        <w:rPr>
          <w:b/>
          <w:bCs/>
        </w:rPr>
        <w:t>Preferred Agents:</w:t>
      </w:r>
    </w:p>
    <w:p w14:paraId="6B31389D" w14:textId="77777777" w:rsidR="007F63EB" w:rsidRPr="007F63EB" w:rsidRDefault="007F63EB" w:rsidP="1CA5685C">
      <w:pPr>
        <w:numPr>
          <w:ilvl w:val="0"/>
          <w:numId w:val="15"/>
        </w:numPr>
        <w:rPr>
          <w:rFonts w:cs="Arial"/>
          <w:spacing w:val="-3"/>
        </w:rPr>
      </w:pPr>
      <w:proofErr w:type="spellStart"/>
      <w:r w:rsidRPr="1CA5685C">
        <w:rPr>
          <w:rFonts w:cs="Arial"/>
          <w:spacing w:val="-3"/>
        </w:rPr>
        <w:t>Kionex</w:t>
      </w:r>
      <w:proofErr w:type="spellEnd"/>
      <w:r w:rsidRPr="1CA5685C">
        <w:rPr>
          <w:rFonts w:cs="Arial"/>
          <w:spacing w:val="-3"/>
        </w:rPr>
        <w:t xml:space="preserve"> Susp</w:t>
      </w:r>
    </w:p>
    <w:p w14:paraId="016C2642" w14:textId="515131AE" w:rsidR="007F63EB" w:rsidRPr="007F63EB" w:rsidRDefault="07EF8D49" w:rsidP="1CA5685C">
      <w:pPr>
        <w:numPr>
          <w:ilvl w:val="0"/>
          <w:numId w:val="15"/>
        </w:numPr>
        <w:rPr>
          <w:rFonts w:cs="Arial"/>
          <w:b/>
          <w:bCs/>
          <w:color w:val="1F497D" w:themeColor="text2"/>
          <w:spacing w:val="-3"/>
          <w:vertAlign w:val="superscript"/>
        </w:rPr>
      </w:pPr>
      <w:proofErr w:type="spellStart"/>
      <w:r w:rsidRPr="1CA5685C">
        <w:rPr>
          <w:rFonts w:cs="Arial"/>
          <w:b/>
          <w:bCs/>
          <w:color w:val="1F497D" w:themeColor="text2"/>
        </w:rPr>
        <w:t>Lokelma</w:t>
      </w:r>
      <w:proofErr w:type="spellEnd"/>
    </w:p>
    <w:p w14:paraId="5A55DFC3" w14:textId="77777777" w:rsidR="007F63EB" w:rsidRPr="007F63EB" w:rsidRDefault="007F63EB" w:rsidP="1CA5685C">
      <w:pPr>
        <w:numPr>
          <w:ilvl w:val="0"/>
          <w:numId w:val="15"/>
        </w:numPr>
        <w:rPr>
          <w:rFonts w:cs="Arial"/>
          <w:spacing w:val="-3"/>
        </w:rPr>
      </w:pPr>
      <w:r w:rsidRPr="1CA5685C">
        <w:rPr>
          <w:rFonts w:cs="Arial"/>
          <w:spacing w:val="-3"/>
        </w:rPr>
        <w:t xml:space="preserve">Sodium Polystyrene Sulfonate </w:t>
      </w:r>
      <w:proofErr w:type="spellStart"/>
      <w:r w:rsidRPr="1CA5685C">
        <w:rPr>
          <w:rFonts w:cs="Arial"/>
          <w:spacing w:val="-3"/>
        </w:rPr>
        <w:t>Pwd</w:t>
      </w:r>
      <w:proofErr w:type="spellEnd"/>
      <w:r w:rsidRPr="1CA5685C">
        <w:rPr>
          <w:rFonts w:cs="Arial"/>
          <w:spacing w:val="-3"/>
        </w:rPr>
        <w:t>/Susp</w:t>
      </w:r>
    </w:p>
    <w:p w14:paraId="2B761814" w14:textId="77777777" w:rsidR="007F63EB" w:rsidRPr="007F63EB" w:rsidRDefault="007F63EB" w:rsidP="1CA5685C">
      <w:pPr>
        <w:numPr>
          <w:ilvl w:val="0"/>
          <w:numId w:val="15"/>
        </w:numPr>
        <w:rPr>
          <w:rFonts w:cs="Arial"/>
          <w:spacing w:val="-3"/>
        </w:rPr>
      </w:pPr>
      <w:r w:rsidRPr="1CA5685C">
        <w:rPr>
          <w:rFonts w:cs="Arial"/>
          <w:spacing w:val="-3"/>
        </w:rPr>
        <w:t xml:space="preserve">SPS </w:t>
      </w:r>
      <w:r w:rsidRPr="654837A4">
        <w:rPr>
          <w:rFonts w:cs="Arial"/>
        </w:rPr>
        <w:t>Susp</w:t>
      </w:r>
    </w:p>
    <w:p w14:paraId="6C8681BE" w14:textId="794D29FD" w:rsidR="007F63EB" w:rsidRPr="007F63EB" w:rsidRDefault="007F63EB" w:rsidP="1CA5685C">
      <w:pPr>
        <w:numPr>
          <w:ilvl w:val="0"/>
          <w:numId w:val="15"/>
        </w:numPr>
        <w:rPr>
          <w:rFonts w:cs="Arial"/>
          <w:spacing w:val="-3"/>
        </w:rPr>
      </w:pPr>
      <w:r w:rsidRPr="1CA5685C">
        <w:rPr>
          <w:rFonts w:cs="Arial"/>
          <w:spacing w:val="-3"/>
        </w:rPr>
        <w:t>SPS Rectal Enema</w:t>
      </w:r>
      <w:r>
        <w:tab/>
      </w:r>
    </w:p>
    <w:p w14:paraId="2AE07DAB" w14:textId="0EC79EC5" w:rsidR="003932B1" w:rsidRPr="00A82D36" w:rsidRDefault="007F63EB" w:rsidP="1CA5685C">
      <w:pPr>
        <w:pStyle w:val="paragraph"/>
        <w:numPr>
          <w:ilvl w:val="0"/>
          <w:numId w:val="15"/>
        </w:numPr>
        <w:spacing w:before="0" w:beforeAutospacing="0" w:after="0" w:afterAutospacing="0"/>
        <w:textAlignment w:val="baseline"/>
        <w:rPr>
          <w:rFonts w:cs="Arial"/>
        </w:rPr>
      </w:pPr>
      <w:proofErr w:type="spellStart"/>
      <w:r w:rsidRPr="00A82D36">
        <w:rPr>
          <w:rFonts w:cs="Arial"/>
          <w:spacing w:val="-3"/>
        </w:rPr>
        <w:t>Veltassa</w:t>
      </w:r>
      <w:proofErr w:type="spellEnd"/>
      <w:r w:rsidRPr="00A82D36">
        <w:rPr>
          <w:rFonts w:cs="Arial"/>
          <w:spacing w:val="-3"/>
        </w:rPr>
        <w:t xml:space="preserve"> 8.4, 16.8, 25.2 g </w:t>
      </w:r>
      <w:proofErr w:type="spellStart"/>
      <w:r w:rsidRPr="00A82D36">
        <w:rPr>
          <w:rFonts w:cs="Arial"/>
        </w:rPr>
        <w:t>Pwd</w:t>
      </w:r>
      <w:proofErr w:type="spellEnd"/>
      <w:r w:rsidRPr="00A82D36">
        <w:rPr>
          <w:rFonts w:cs="Arial"/>
        </w:rPr>
        <w:t xml:space="preserve"> Pack</w:t>
      </w:r>
    </w:p>
    <w:p w14:paraId="01481459" w14:textId="77777777" w:rsidR="007F63EB" w:rsidRPr="003932B1" w:rsidRDefault="007F63EB" w:rsidP="007F63EB">
      <w:pPr>
        <w:pStyle w:val="paragraph"/>
        <w:spacing w:before="0" w:beforeAutospacing="0" w:after="0" w:afterAutospacing="0"/>
        <w:ind w:left="360"/>
        <w:textAlignment w:val="baseline"/>
        <w:rPr>
          <w:rFonts w:cs="Arial"/>
          <w:b/>
          <w:bCs/>
          <w:szCs w:val="20"/>
        </w:rPr>
      </w:pPr>
    </w:p>
    <w:p w14:paraId="56404718" w14:textId="252714AD" w:rsidR="00846FA4" w:rsidRDefault="00846FA4" w:rsidP="00846FA4">
      <w:pPr>
        <w:rPr>
          <w:b/>
          <w:bCs/>
        </w:rPr>
      </w:pPr>
      <w:r>
        <w:rPr>
          <w:b/>
          <w:bCs/>
        </w:rPr>
        <w:t>Non-Preferred Agents:</w:t>
      </w:r>
    </w:p>
    <w:p w14:paraId="0651366D" w14:textId="77777777" w:rsidR="00433F03" w:rsidRPr="00432B55" w:rsidRDefault="00433F03" w:rsidP="00433F03">
      <w:pPr>
        <w:numPr>
          <w:ilvl w:val="0"/>
          <w:numId w:val="15"/>
        </w:numPr>
        <w:rPr>
          <w:rFonts w:cs="Arial"/>
          <w:szCs w:val="20"/>
        </w:rPr>
      </w:pPr>
      <w:r w:rsidRPr="00432B55">
        <w:rPr>
          <w:rFonts w:cs="Arial"/>
          <w:szCs w:val="20"/>
        </w:rPr>
        <w:t>Dichlorphenamide</w:t>
      </w:r>
    </w:p>
    <w:p w14:paraId="74A1B4A2" w14:textId="77777777" w:rsidR="00433F03" w:rsidRPr="0017444E" w:rsidRDefault="00433F03" w:rsidP="1CA5685C">
      <w:pPr>
        <w:numPr>
          <w:ilvl w:val="0"/>
          <w:numId w:val="15"/>
        </w:numPr>
        <w:rPr>
          <w:rFonts w:cs="Arial"/>
          <w:color w:val="000000" w:themeColor="text1"/>
          <w:spacing w:val="-3"/>
          <w:vertAlign w:val="superscript"/>
        </w:rPr>
      </w:pPr>
      <w:proofErr w:type="spellStart"/>
      <w:r w:rsidRPr="1CA5685C">
        <w:rPr>
          <w:rFonts w:cs="Arial"/>
          <w:color w:val="000000" w:themeColor="text1"/>
          <w:spacing w:val="-3"/>
        </w:rPr>
        <w:t>Keveyis</w:t>
      </w:r>
      <w:proofErr w:type="spellEnd"/>
    </w:p>
    <w:p w14:paraId="3F0FA014" w14:textId="77777777" w:rsidR="00433F03" w:rsidRPr="006F4710" w:rsidRDefault="00433F03" w:rsidP="1CA5685C">
      <w:pPr>
        <w:numPr>
          <w:ilvl w:val="0"/>
          <w:numId w:val="15"/>
        </w:numPr>
        <w:rPr>
          <w:rFonts w:cs="Arial"/>
          <w:color w:val="000000" w:themeColor="text1"/>
          <w:spacing w:val="-3"/>
          <w:vertAlign w:val="superscript"/>
        </w:rPr>
      </w:pPr>
      <w:proofErr w:type="spellStart"/>
      <w:r w:rsidRPr="1CA5685C">
        <w:rPr>
          <w:rFonts w:cs="Arial"/>
          <w:color w:val="000000" w:themeColor="text1"/>
          <w:spacing w:val="-3"/>
        </w:rPr>
        <w:t>Ormalvi</w:t>
      </w:r>
      <w:proofErr w:type="spellEnd"/>
    </w:p>
    <w:p w14:paraId="75139F11" w14:textId="28EA5ACE" w:rsidR="00642CD9" w:rsidRPr="00507539" w:rsidRDefault="00433F03" w:rsidP="1CA5685C">
      <w:pPr>
        <w:pStyle w:val="paragraph"/>
        <w:numPr>
          <w:ilvl w:val="0"/>
          <w:numId w:val="15"/>
        </w:numPr>
        <w:spacing w:before="0" w:beforeAutospacing="0" w:after="0" w:afterAutospacing="0"/>
        <w:textAlignment w:val="baseline"/>
        <w:rPr>
          <w:rFonts w:cs="Arial"/>
          <w:spacing w:val="-3"/>
        </w:rPr>
      </w:pPr>
      <w:proofErr w:type="spellStart"/>
      <w:r w:rsidRPr="1CA5685C">
        <w:rPr>
          <w:rFonts w:cs="Arial"/>
          <w:spacing w:val="-3"/>
        </w:rPr>
        <w:t>Veltassa</w:t>
      </w:r>
      <w:proofErr w:type="spellEnd"/>
      <w:r w:rsidRPr="1CA5685C">
        <w:rPr>
          <w:rFonts w:cs="Arial"/>
          <w:spacing w:val="-3"/>
        </w:rPr>
        <w:t xml:space="preserve"> 1 g </w:t>
      </w:r>
      <w:proofErr w:type="spellStart"/>
      <w:r w:rsidRPr="1CA5685C">
        <w:rPr>
          <w:rFonts w:cs="Arial"/>
        </w:rPr>
        <w:t>Pwd</w:t>
      </w:r>
      <w:proofErr w:type="spellEnd"/>
      <w:r w:rsidRPr="1CA5685C">
        <w:rPr>
          <w:rFonts w:cs="Arial"/>
        </w:rPr>
        <w:t xml:space="preserve"> Pack</w:t>
      </w:r>
    </w:p>
    <w:p w14:paraId="01EDDC3A" w14:textId="17C76EF3" w:rsidR="00796C6F" w:rsidRPr="006C7653" w:rsidRDefault="00796C6F" w:rsidP="00433F03">
      <w:pPr>
        <w:pStyle w:val="Heading5"/>
        <w:ind w:left="360"/>
        <w:rPr>
          <w:rFonts w:cs="Arial"/>
          <w:b/>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524D62F2" w:rsidR="0097028A" w:rsidRPr="0079438F" w:rsidRDefault="0097028A" w:rsidP="00696E3A">
      <w:pPr>
        <w:rPr>
          <w:b/>
        </w:rPr>
      </w:pPr>
      <w:r w:rsidRPr="00696E3A">
        <w:rPr>
          <w:b/>
          <w:bCs/>
        </w:rPr>
        <w:t>Drug class for review:</w:t>
      </w:r>
      <w:r w:rsidRPr="00C02553">
        <w:t xml:space="preserve"> </w:t>
      </w:r>
      <w:r w:rsidR="00B45224" w:rsidRPr="001463B5">
        <w:rPr>
          <w:rFonts w:cs="Arial"/>
          <w:szCs w:val="20"/>
        </w:rPr>
        <w:t xml:space="preserve">Electrolyte </w:t>
      </w:r>
      <w:r w:rsidR="00B45224">
        <w:rPr>
          <w:rFonts w:cs="Arial"/>
          <w:szCs w:val="20"/>
        </w:rPr>
        <w:t>Depleting Agents</w:t>
      </w:r>
      <w:r w:rsidR="00B45224" w:rsidRPr="001463B5">
        <w:rPr>
          <w:rFonts w:cs="Arial"/>
          <w:szCs w:val="20"/>
        </w:rPr>
        <w:t xml:space="preserve">, </w:t>
      </w:r>
      <w:r w:rsidR="00681BFF" w:rsidRPr="009E692F">
        <w:rPr>
          <w:rFonts w:cs="Arial"/>
          <w:szCs w:val="20"/>
        </w:rPr>
        <w:t xml:space="preserve">Potassium </w:t>
      </w:r>
      <w:r w:rsidR="00B45224" w:rsidRPr="001463B5">
        <w:rPr>
          <w:rFonts w:cs="Arial"/>
          <w:szCs w:val="20"/>
        </w:rPr>
        <w:t>Lowering</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5D334F49" w14:textId="77777777" w:rsidR="003B11B8" w:rsidRDefault="003B11B8" w:rsidP="006F0712">
      <w:pPr>
        <w:pStyle w:val="ListParagraph"/>
      </w:pPr>
      <w:r>
        <w:t>Must meet one of the following:</w:t>
      </w:r>
    </w:p>
    <w:p w14:paraId="1475950A" w14:textId="77777777" w:rsidR="003B11B8" w:rsidRDefault="003B11B8" w:rsidP="006F0712">
      <w:pPr>
        <w:pStyle w:val="ListParagraph"/>
        <w:numPr>
          <w:ilvl w:val="1"/>
          <w:numId w:val="6"/>
        </w:numPr>
      </w:pPr>
      <w:r>
        <w:t xml:space="preserve">Claim is for a preferred agent; </w:t>
      </w:r>
    </w:p>
    <w:p w14:paraId="0487224A" w14:textId="77777777" w:rsidR="008F5755" w:rsidRDefault="008F5755" w:rsidP="008F5755">
      <w:pPr>
        <w:pStyle w:val="ListParagraph"/>
        <w:numPr>
          <w:ilvl w:val="1"/>
          <w:numId w:val="6"/>
        </w:numPr>
      </w:pPr>
      <w:r>
        <w:t xml:space="preserve">Claim is for </w:t>
      </w:r>
      <w:r w:rsidRPr="00020C4A">
        <w:t>dichlorphenamide</w:t>
      </w:r>
      <w:r>
        <w:t xml:space="preserve"> – must meet all of the following:</w:t>
      </w:r>
    </w:p>
    <w:p w14:paraId="4F3B2D59" w14:textId="77777777" w:rsidR="008F5755" w:rsidRDefault="008F5755" w:rsidP="008F5755">
      <w:pPr>
        <w:pStyle w:val="ListParagraph"/>
        <w:numPr>
          <w:ilvl w:val="2"/>
          <w:numId w:val="6"/>
        </w:numPr>
      </w:pPr>
      <w:r w:rsidRPr="00020C4A">
        <w:t>Participant is aged 18 years or older</w:t>
      </w:r>
      <w:r>
        <w:t xml:space="preserve">; </w:t>
      </w:r>
      <w:r w:rsidRPr="00C174B6">
        <w:rPr>
          <w:b/>
        </w:rPr>
        <w:t>AND</w:t>
      </w:r>
    </w:p>
    <w:p w14:paraId="2C479F93" w14:textId="727DF8A9" w:rsidR="008F5755" w:rsidRPr="00351230" w:rsidRDefault="008F5755" w:rsidP="008F5755">
      <w:pPr>
        <w:pStyle w:val="ListParagraph"/>
        <w:numPr>
          <w:ilvl w:val="2"/>
          <w:numId w:val="6"/>
        </w:numPr>
      </w:pPr>
      <w:r w:rsidRPr="00401C53">
        <w:t>Documented diagnosis of periodic paralysis as determined by clinical consultant review</w:t>
      </w:r>
      <w:r>
        <w:t>;</w:t>
      </w:r>
    </w:p>
    <w:p w14:paraId="41BC6348" w14:textId="77777777" w:rsidR="003B11B8" w:rsidRPr="00BF4F06" w:rsidRDefault="003B11B8" w:rsidP="00175ADE">
      <w:pPr>
        <w:pStyle w:val="ListParagraph"/>
        <w:numPr>
          <w:ilvl w:val="1"/>
          <w:numId w:val="6"/>
        </w:numPr>
      </w:pPr>
      <w:r w:rsidRPr="00BF4F06">
        <w:t xml:space="preserve">Claim is for </w:t>
      </w:r>
      <w:proofErr w:type="spellStart"/>
      <w:r w:rsidRPr="00BF4F06">
        <w:t>Veltassa</w:t>
      </w:r>
      <w:proofErr w:type="spellEnd"/>
      <w:r w:rsidRPr="00BF4F06">
        <w:t xml:space="preserve"> 1 gram powder packet – must meet all of the following:</w:t>
      </w:r>
    </w:p>
    <w:p w14:paraId="73399380" w14:textId="77777777" w:rsidR="003B11B8" w:rsidRPr="00BF4F06" w:rsidRDefault="003B11B8" w:rsidP="00175ADE">
      <w:pPr>
        <w:pStyle w:val="ListParagraph"/>
        <w:numPr>
          <w:ilvl w:val="2"/>
          <w:numId w:val="6"/>
        </w:numPr>
      </w:pPr>
      <w:proofErr w:type="gramStart"/>
      <w:r w:rsidRPr="00BF4F06">
        <w:t>Participant is</w:t>
      </w:r>
      <w:proofErr w:type="gramEnd"/>
      <w:r w:rsidRPr="00BF4F06">
        <w:t xml:space="preserve"> less than 18 years of age; </w:t>
      </w:r>
      <w:r w:rsidRPr="00BF4F06">
        <w:rPr>
          <w:b/>
          <w:bCs/>
        </w:rPr>
        <w:t>AND</w:t>
      </w:r>
    </w:p>
    <w:p w14:paraId="02DC873F" w14:textId="5D2FAF60" w:rsidR="003B11B8" w:rsidRPr="00BF4F06" w:rsidRDefault="003B11B8" w:rsidP="00175ADE">
      <w:pPr>
        <w:pStyle w:val="ListParagraph"/>
        <w:numPr>
          <w:ilvl w:val="2"/>
          <w:numId w:val="6"/>
        </w:numPr>
      </w:pPr>
      <w:r w:rsidRPr="00BF4F06">
        <w:t xml:space="preserve">Reason why preferred </w:t>
      </w:r>
      <w:proofErr w:type="spellStart"/>
      <w:r w:rsidRPr="00BF4F06">
        <w:t>Veltassa</w:t>
      </w:r>
      <w:proofErr w:type="spellEnd"/>
      <w:r w:rsidRPr="00BF4F06">
        <w:t xml:space="preserve"> dosage forms cannot be utilized;</w:t>
      </w:r>
      <w:r w:rsidR="003E66C1">
        <w:t xml:space="preserve"> </w:t>
      </w:r>
      <w:r w:rsidR="003E66C1" w:rsidRPr="003E66C1">
        <w:rPr>
          <w:b/>
          <w:bCs/>
        </w:rPr>
        <w:t>OR</w:t>
      </w:r>
    </w:p>
    <w:p w14:paraId="613D252C" w14:textId="77777777" w:rsidR="003B11B8" w:rsidRDefault="003B11B8" w:rsidP="00175ADE">
      <w:pPr>
        <w:pStyle w:val="ListParagraph"/>
        <w:numPr>
          <w:ilvl w:val="1"/>
          <w:numId w:val="6"/>
        </w:numPr>
      </w:pPr>
      <w:r>
        <w:t>For all other nonpreferred agents – must meet all of the following:</w:t>
      </w:r>
    </w:p>
    <w:p w14:paraId="01C7E60D" w14:textId="77777777" w:rsidR="003B11B8" w:rsidRDefault="003B11B8" w:rsidP="00175ADE">
      <w:pPr>
        <w:pStyle w:val="ListParagraph"/>
        <w:numPr>
          <w:ilvl w:val="2"/>
          <w:numId w:val="6"/>
        </w:numPr>
        <w:rPr>
          <w:b/>
          <w:bCs/>
        </w:rPr>
      </w:pPr>
      <w:r>
        <w:t xml:space="preserve">Participant is aged 18 years or older; </w:t>
      </w:r>
      <w:r w:rsidRPr="6F1F9D72">
        <w:rPr>
          <w:b/>
          <w:bCs/>
        </w:rPr>
        <w:t>AND</w:t>
      </w:r>
    </w:p>
    <w:p w14:paraId="6CD13BC4" w14:textId="763844EA" w:rsidR="003B11B8" w:rsidRPr="00C1018C" w:rsidRDefault="003B11B8" w:rsidP="00175ADE">
      <w:pPr>
        <w:pStyle w:val="ListParagraph"/>
        <w:numPr>
          <w:ilvl w:val="2"/>
          <w:numId w:val="6"/>
        </w:numPr>
      </w:pPr>
      <w:r>
        <w:t>Failure</w:t>
      </w:r>
      <w:r w:rsidRPr="00C1018C">
        <w:t xml:space="preserve"> to achieve desired therapeutic outcomes with trial on</w:t>
      </w:r>
      <w:r w:rsidR="00B378D2">
        <w:t xml:space="preserve"> </w:t>
      </w:r>
      <w:r w:rsidR="00B378D2" w:rsidRPr="00B378D2">
        <w:rPr>
          <w:b/>
          <w:bCs/>
          <w:color w:val="1F497D" w:themeColor="text2"/>
        </w:rPr>
        <w:t>3</w:t>
      </w:r>
      <w:r w:rsidRPr="00C1018C">
        <w:t xml:space="preserve"> or more preferred agents</w:t>
      </w:r>
      <w:r>
        <w:t>:</w:t>
      </w:r>
    </w:p>
    <w:p w14:paraId="31EEAD24" w14:textId="77777777" w:rsidR="003B11B8" w:rsidRPr="00C1018C" w:rsidRDefault="003B11B8" w:rsidP="008F6409">
      <w:pPr>
        <w:pStyle w:val="ListParagraph"/>
        <w:numPr>
          <w:ilvl w:val="3"/>
          <w:numId w:val="6"/>
        </w:numPr>
        <w:ind w:left="1440"/>
      </w:pPr>
      <w:r w:rsidRPr="00C1018C">
        <w:t>Documented trial period of preferred agents</w:t>
      </w:r>
      <w:r>
        <w:t>;</w:t>
      </w:r>
    </w:p>
    <w:p w14:paraId="2C750DE1" w14:textId="77777777" w:rsidR="003B11B8" w:rsidRPr="00020C4A" w:rsidRDefault="003B11B8" w:rsidP="008F6409">
      <w:pPr>
        <w:pStyle w:val="ListParagraph"/>
        <w:numPr>
          <w:ilvl w:val="3"/>
          <w:numId w:val="6"/>
        </w:numPr>
        <w:ind w:left="1440"/>
      </w:pPr>
      <w:r w:rsidRPr="00020C4A">
        <w:t>Documented ADE/ADR to preferred agents.</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1D4FC2A7" w14:textId="77777777" w:rsidR="000A3C81" w:rsidRPr="006F0712" w:rsidRDefault="000A3C81" w:rsidP="006F0712">
      <w:pPr>
        <w:pStyle w:val="ListParagraph"/>
      </w:pPr>
      <w:r w:rsidRPr="006F0712">
        <w:t>Therapy will deny with presence of any of the following:</w:t>
      </w:r>
    </w:p>
    <w:p w14:paraId="17EB368B" w14:textId="77777777" w:rsidR="000A3C81" w:rsidRPr="006F0712" w:rsidRDefault="000A3C81" w:rsidP="006F0712">
      <w:pPr>
        <w:pStyle w:val="ListParagraph"/>
        <w:numPr>
          <w:ilvl w:val="1"/>
          <w:numId w:val="6"/>
        </w:numPr>
      </w:pPr>
      <w:proofErr w:type="gramStart"/>
      <w:r w:rsidRPr="006F0712">
        <w:t>Any</w:t>
      </w:r>
      <w:proofErr w:type="gramEnd"/>
      <w:r w:rsidRPr="006F0712">
        <w:t xml:space="preserve"> approval criteria </w:t>
      </w:r>
      <w:proofErr w:type="gramStart"/>
      <w:r w:rsidRPr="006F0712">
        <w:t>are not</w:t>
      </w:r>
      <w:proofErr w:type="gramEnd"/>
      <w:r w:rsidRPr="006F0712">
        <w:t xml:space="preserve"> met.</w:t>
      </w:r>
    </w:p>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620C6B95" w:rsidR="00343D6B" w:rsidRPr="00C02553" w:rsidRDefault="00343D6B" w:rsidP="00696E3A">
      <w:r w:rsidRPr="00696E3A">
        <w:rPr>
          <w:b/>
          <w:bCs/>
        </w:rPr>
        <w:t>Default Approval Period:</w:t>
      </w:r>
      <w:r w:rsidR="00973BD6">
        <w:t xml:space="preserve"> </w:t>
      </w:r>
      <w:r w:rsidR="000A3C81">
        <w:t>1 year</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62B0B78F" w14:textId="6F81B980" w:rsidR="00FB0C2E" w:rsidRPr="00DC53D7" w:rsidRDefault="00FB0C2E" w:rsidP="006F0712">
      <w:pPr>
        <w:pStyle w:val="ListParagraph"/>
      </w:pPr>
      <w:bookmarkStart w:id="2" w:name="_Hlk34121003"/>
      <w:r>
        <w:t xml:space="preserve">Evidence-Based Medicine Analysis: “Electrolyte </w:t>
      </w:r>
      <w:proofErr w:type="spellStart"/>
      <w:r>
        <w:t>Depleter</w:t>
      </w:r>
      <w:proofErr w:type="spellEnd"/>
      <w:r>
        <w:t xml:space="preserve">, Potassium Lowering Agents”, UMKC-DIC; </w:t>
      </w:r>
      <w:r w:rsidR="2E4BBE5B">
        <w:t>August</w:t>
      </w:r>
      <w:r>
        <w:t xml:space="preserve"> 202</w:t>
      </w:r>
      <w:r w:rsidR="1F789258">
        <w:t>6</w:t>
      </w:r>
      <w:r>
        <w:t>.</w:t>
      </w:r>
    </w:p>
    <w:p w14:paraId="307ED1C6" w14:textId="77777777" w:rsidR="00FB0C2E" w:rsidRPr="003D2F47" w:rsidRDefault="00FB0C2E" w:rsidP="006F0712">
      <w:pPr>
        <w:pStyle w:val="ListParagraph"/>
      </w:pPr>
      <w:r>
        <w:t xml:space="preserve">Mount, D., (2019). Causes and evaluation of hyperkalemia in adults. In J.P. Forman (Ed.), </w:t>
      </w:r>
      <w:r w:rsidRPr="6F1F9D72">
        <w:t>UpToDate.</w:t>
      </w:r>
    </w:p>
    <w:bookmarkEnd w:id="2"/>
    <w:p w14:paraId="0C427731" w14:textId="2043B72B" w:rsidR="00FB0C2E" w:rsidRDefault="00FB0C2E" w:rsidP="006F0712">
      <w:pPr>
        <w:pStyle w:val="ListParagraph"/>
        <w:rPr>
          <w:szCs w:val="20"/>
        </w:rPr>
      </w:pPr>
      <w:r w:rsidRPr="00BC5635">
        <w:rPr>
          <w:szCs w:val="20"/>
        </w:rPr>
        <w:t>USPDI, Micromedex; 20</w:t>
      </w:r>
      <w:r>
        <w:rPr>
          <w:szCs w:val="20"/>
        </w:rPr>
        <w:t>2</w:t>
      </w:r>
      <w:r w:rsidR="000C0BFB">
        <w:rPr>
          <w:szCs w:val="20"/>
        </w:rPr>
        <w:t>6</w:t>
      </w:r>
      <w:r>
        <w:rPr>
          <w:szCs w:val="20"/>
        </w:rPr>
        <w:t>.</w:t>
      </w:r>
    </w:p>
    <w:p w14:paraId="6CE3599B" w14:textId="29C4F756" w:rsidR="00FB0C2E" w:rsidRPr="003E7257" w:rsidRDefault="00FB0C2E" w:rsidP="006F0712">
      <w:pPr>
        <w:pStyle w:val="ListParagraph"/>
        <w:rPr>
          <w:szCs w:val="20"/>
        </w:rPr>
      </w:pPr>
      <w:r w:rsidRPr="00BC5635">
        <w:rPr>
          <w:szCs w:val="20"/>
        </w:rPr>
        <w:t xml:space="preserve">Facts and Comparisons </w:t>
      </w:r>
      <w:proofErr w:type="spellStart"/>
      <w:r w:rsidRPr="00BC5635">
        <w:rPr>
          <w:szCs w:val="20"/>
        </w:rPr>
        <w:t>eAnswers</w:t>
      </w:r>
      <w:proofErr w:type="spellEnd"/>
      <w:r w:rsidRPr="00BC5635">
        <w:rPr>
          <w:szCs w:val="20"/>
        </w:rPr>
        <w:t xml:space="preserve"> (online); 202</w:t>
      </w:r>
      <w:r w:rsidR="000C0BFB">
        <w:rPr>
          <w:szCs w:val="20"/>
        </w:rPr>
        <w:t>6</w:t>
      </w:r>
      <w:r w:rsidRPr="00BC5635">
        <w:rPr>
          <w:szCs w:val="20"/>
        </w:rPr>
        <w:t xml:space="preserve"> Clinical Drug Information, LLC.</w:t>
      </w:r>
    </w:p>
    <w:p w14:paraId="3FA1E7DB" w14:textId="57407670" w:rsidR="00777CA4" w:rsidRPr="00752861" w:rsidRDefault="00777CA4" w:rsidP="00FF4C24">
      <w:pPr>
        <w:pStyle w:val="List2"/>
        <w:ind w:left="360" w:firstLine="0"/>
        <w:rPr>
          <w:rFonts w:cs="Arial"/>
          <w:szCs w:val="20"/>
        </w:rPr>
      </w:pPr>
    </w:p>
    <w:sectPr w:rsidR="00777CA4" w:rsidRPr="00752861"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5463F" w14:textId="77777777" w:rsidR="00E66ED1" w:rsidRPr="00C02553" w:rsidRDefault="00E66ED1" w:rsidP="00AE77DB">
      <w:r w:rsidRPr="00C02553">
        <w:separator/>
      </w:r>
    </w:p>
  </w:endnote>
  <w:endnote w:type="continuationSeparator" w:id="0">
    <w:p w14:paraId="3C9195B7" w14:textId="77777777" w:rsidR="00E66ED1" w:rsidRPr="00C02553" w:rsidRDefault="00E66ED1" w:rsidP="00AE77DB">
      <w:r w:rsidRPr="00C02553">
        <w:continuationSeparator/>
      </w:r>
    </w:p>
  </w:endnote>
  <w:endnote w:type="continuationNotice" w:id="1">
    <w:p w14:paraId="261775DA" w14:textId="77777777" w:rsidR="00E66ED1" w:rsidRPr="00C02553" w:rsidRDefault="00E66E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0A768A7C" w:rsidR="00811A70" w:rsidRPr="00C02553" w:rsidRDefault="00811A70" w:rsidP="00811A70">
    <w:pPr>
      <w:rPr>
        <w:rFonts w:cs="Arial"/>
        <w:sz w:val="16"/>
        <w:szCs w:val="16"/>
      </w:rPr>
    </w:pPr>
    <w:r w:rsidRPr="00C02553">
      <w:rPr>
        <w:rFonts w:cs="Arial"/>
        <w:sz w:val="16"/>
        <w:szCs w:val="16"/>
      </w:rPr>
      <w:t>© 202</w:t>
    </w:r>
    <w:r w:rsidR="002C3E19">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5F8AD1BA" w:rsidR="005058CB" w:rsidRPr="00C02553" w:rsidRDefault="005058CB" w:rsidP="005058CB">
    <w:pPr>
      <w:jc w:val="both"/>
      <w:rPr>
        <w:rFonts w:cs="Arial"/>
        <w:sz w:val="16"/>
        <w:szCs w:val="16"/>
      </w:rPr>
    </w:pPr>
    <w:r w:rsidRPr="00C02553">
      <w:rPr>
        <w:rFonts w:cs="Arial"/>
        <w:sz w:val="16"/>
        <w:szCs w:val="16"/>
      </w:rPr>
      <w:t>© 202</w:t>
    </w:r>
    <w:r w:rsidR="006E7FBE">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558F5" w14:textId="77777777" w:rsidR="00E66ED1" w:rsidRPr="00C02553" w:rsidRDefault="00E66ED1" w:rsidP="00AE77DB">
      <w:r w:rsidRPr="00C02553">
        <w:separator/>
      </w:r>
    </w:p>
  </w:footnote>
  <w:footnote w:type="continuationSeparator" w:id="0">
    <w:p w14:paraId="231B9F46" w14:textId="77777777" w:rsidR="00E66ED1" w:rsidRPr="00C02553" w:rsidRDefault="00E66ED1" w:rsidP="00AE77DB">
      <w:r w:rsidRPr="00C02553">
        <w:continuationSeparator/>
      </w:r>
    </w:p>
  </w:footnote>
  <w:footnote w:type="continuationNotice" w:id="1">
    <w:p w14:paraId="7A36584B" w14:textId="77777777" w:rsidR="00E66ED1" w:rsidRPr="00C02553" w:rsidRDefault="00E66E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44E8C0F6" w:rsidR="00006A61" w:rsidRPr="00C02553" w:rsidRDefault="00FA5866">
    <w:pPr>
      <w:pStyle w:val="Header"/>
      <w:framePr w:wrap="around" w:vAnchor="text" w:hAnchor="margin" w:xAlign="right" w:y="1"/>
      <w:rPr>
        <w:rStyle w:val="PageNumber"/>
        <w:rFonts w:ascii="Times New Roman" w:hAnsi="Times New Roman"/>
      </w:rPr>
    </w:pPr>
    <w:r>
      <w:rPr>
        <w:noProof/>
      </w:rPr>
      <w:pict w14:anchorId="1ABC4D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9441391" o:spid="_x0000_s1026"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2BA55812" w:rsidR="00596936" w:rsidRDefault="00FA5866">
    <w:pPr>
      <w:pStyle w:val="Header"/>
    </w:pPr>
    <w:r>
      <w:rPr>
        <w:noProof/>
      </w:rPr>
      <w:pict w14:anchorId="27C780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9441392" o:spid="_x0000_s1027" type="#_x0000_t136" style="position:absolute;margin-left:0;margin-top:0;width:471.3pt;height:188.5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7679F371" w:rsidR="00006A61" w:rsidRPr="00C02553" w:rsidRDefault="00FA5866">
    <w:pPr>
      <w:pStyle w:val="Header"/>
      <w:rPr>
        <w:rFonts w:ascii="Times New Roman" w:hAnsi="Times New Roman"/>
      </w:rPr>
    </w:pPr>
    <w:r>
      <w:rPr>
        <w:noProof/>
      </w:rPr>
      <w:pict w14:anchorId="537625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9441390" o:spid="_x0000_s1025" type="#_x0000_t136" style="position:absolute;margin-left:0;margin-top:0;width:471.3pt;height:188.5pt;rotation:315;z-index:-25165619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1076F58"/>
    <w:multiLevelType w:val="hybridMultilevel"/>
    <w:tmpl w:val="8F16D5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5B43FEB"/>
    <w:multiLevelType w:val="hybridMultilevel"/>
    <w:tmpl w:val="B1221AF8"/>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70964B2"/>
    <w:multiLevelType w:val="hybridMultilevel"/>
    <w:tmpl w:val="05584456"/>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8"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5FD19F9"/>
    <w:multiLevelType w:val="hybridMultilevel"/>
    <w:tmpl w:val="04AA43C0"/>
    <w:lvl w:ilvl="0" w:tplc="D35C0460">
      <w:start w:val="1"/>
      <w:numFmt w:val="bullet"/>
      <w:lvlText w:val=""/>
      <w:lvlJc w:val="left"/>
      <w:pPr>
        <w:tabs>
          <w:tab w:val="num" w:pos="540"/>
        </w:tabs>
        <w:ind w:left="540" w:hanging="360"/>
      </w:pPr>
      <w:rPr>
        <w:rFonts w:ascii="Symbol" w:hAnsi="Symbol" w:hint="default"/>
        <w:sz w:val="20"/>
      </w:rPr>
    </w:lvl>
    <w:lvl w:ilvl="1" w:tplc="04090003">
      <w:start w:val="1"/>
      <w:numFmt w:val="bullet"/>
      <w:lvlText w:val="o"/>
      <w:lvlJc w:val="left"/>
      <w:pPr>
        <w:tabs>
          <w:tab w:val="num" w:pos="1460"/>
        </w:tabs>
        <w:ind w:left="1460" w:hanging="360"/>
      </w:pPr>
      <w:rPr>
        <w:rFonts w:ascii="Courier New" w:hAnsi="Courier New" w:hint="default"/>
      </w:rPr>
    </w:lvl>
    <w:lvl w:ilvl="2" w:tplc="04090005">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1"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B57081"/>
    <w:multiLevelType w:val="hybridMultilevel"/>
    <w:tmpl w:val="A5DEDBE2"/>
    <w:lvl w:ilvl="0" w:tplc="1CA43C46">
      <w:start w:val="1"/>
      <w:numFmt w:val="bullet"/>
      <w:lvlText w:val=""/>
      <w:lvlJc w:val="left"/>
      <w:pPr>
        <w:ind w:left="360" w:hanging="360"/>
      </w:pPr>
      <w:rPr>
        <w:rFonts w:ascii="Symbol" w:hAnsi="Symbol" w:hint="default"/>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B806A5B"/>
    <w:multiLevelType w:val="hybridMultilevel"/>
    <w:tmpl w:val="CB4A61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D643976"/>
    <w:multiLevelType w:val="hybridMultilevel"/>
    <w:tmpl w:val="B8869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5130AC1"/>
    <w:multiLevelType w:val="hybridMultilevel"/>
    <w:tmpl w:val="52D65B9E"/>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9" w15:restartNumberingAfterBreak="0">
    <w:nsid w:val="593F7F8B"/>
    <w:multiLevelType w:val="hybridMultilevel"/>
    <w:tmpl w:val="A02658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EBC0BF1"/>
    <w:multiLevelType w:val="hybridMultilevel"/>
    <w:tmpl w:val="78B08694"/>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5F587415"/>
    <w:multiLevelType w:val="hybridMultilevel"/>
    <w:tmpl w:val="306871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3"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A8707BF"/>
    <w:multiLevelType w:val="hybridMultilevel"/>
    <w:tmpl w:val="E702BBEA"/>
    <w:lvl w:ilvl="0" w:tplc="B58678FE">
      <w:start w:val="1"/>
      <w:numFmt w:val="bullet"/>
      <w:lvlText w:val=""/>
      <w:lvlJc w:val="left"/>
      <w:pPr>
        <w:ind w:left="360" w:hanging="360"/>
      </w:pPr>
      <w:rPr>
        <w:rFonts w:ascii="Symbol" w:hAnsi="Symbol" w:hint="default"/>
        <w:color w:val="auto"/>
      </w:rPr>
    </w:lvl>
    <w:lvl w:ilvl="1" w:tplc="05C0E992">
      <w:start w:val="1"/>
      <w:numFmt w:val="bullet"/>
      <w:lvlText w:val="o"/>
      <w:lvlJc w:val="left"/>
      <w:pPr>
        <w:ind w:left="1080" w:hanging="360"/>
      </w:pPr>
      <w:rPr>
        <w:rFonts w:ascii="Courier New" w:hAnsi="Courier New" w:cs="Courier New" w:hint="default"/>
        <w:color w:val="auto"/>
      </w:rPr>
    </w:lvl>
    <w:lvl w:ilvl="2" w:tplc="0B646762">
      <w:start w:val="1"/>
      <w:numFmt w:val="bullet"/>
      <w:lvlText w:val=""/>
      <w:lvlJc w:val="left"/>
      <w:pPr>
        <w:ind w:left="1800" w:hanging="360"/>
      </w:pPr>
      <w:rPr>
        <w:rFonts w:ascii="Wingdings" w:hAnsi="Wingdings" w:hint="default"/>
        <w:color w:val="auto"/>
      </w:rPr>
    </w:lvl>
    <w:lvl w:ilvl="3" w:tplc="F76684F4">
      <w:start w:val="1"/>
      <w:numFmt w:val="bullet"/>
      <w:lvlText w:val=""/>
      <w:lvlJc w:val="left"/>
      <w:pPr>
        <w:ind w:left="2520" w:hanging="360"/>
      </w:pPr>
      <w:rPr>
        <w:rFonts w:ascii="Symbol" w:hAnsi="Symbol" w:hint="default"/>
        <w:color w:val="auto"/>
      </w:rPr>
    </w:lvl>
    <w:lvl w:ilvl="4" w:tplc="B344EF3A">
      <w:start w:val="1"/>
      <w:numFmt w:val="bullet"/>
      <w:lvlText w:val="o"/>
      <w:lvlJc w:val="left"/>
      <w:pPr>
        <w:ind w:left="3240" w:hanging="360"/>
      </w:pPr>
      <w:rPr>
        <w:rFonts w:ascii="Courier New" w:hAnsi="Courier New" w:cs="Courier New" w:hint="default"/>
        <w:color w:val="auto"/>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B364D7F"/>
    <w:multiLevelType w:val="hybridMultilevel"/>
    <w:tmpl w:val="C3C6F76C"/>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6"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7" w15:restartNumberingAfterBreak="0">
    <w:nsid w:val="7BB80A6A"/>
    <w:multiLevelType w:val="hybridMultilevel"/>
    <w:tmpl w:val="7B62C364"/>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367994657">
    <w:abstractNumId w:val="0"/>
  </w:num>
  <w:num w:numId="2" w16cid:durableId="517891239">
    <w:abstractNumId w:val="26"/>
  </w:num>
  <w:num w:numId="3" w16cid:durableId="1729067566">
    <w:abstractNumId w:val="4"/>
  </w:num>
  <w:num w:numId="4" w16cid:durableId="320159068">
    <w:abstractNumId w:val="11"/>
  </w:num>
  <w:num w:numId="5" w16cid:durableId="1769498754">
    <w:abstractNumId w:val="3"/>
  </w:num>
  <w:num w:numId="6" w16cid:durableId="1094596320">
    <w:abstractNumId w:val="22"/>
  </w:num>
  <w:num w:numId="7" w16cid:durableId="2110008555">
    <w:abstractNumId w:val="2"/>
  </w:num>
  <w:num w:numId="8" w16cid:durableId="489712751">
    <w:abstractNumId w:val="9"/>
  </w:num>
  <w:num w:numId="9" w16cid:durableId="1085147965">
    <w:abstractNumId w:val="15"/>
  </w:num>
  <w:num w:numId="10" w16cid:durableId="917518096">
    <w:abstractNumId w:val="12"/>
  </w:num>
  <w:num w:numId="11" w16cid:durableId="1894998475">
    <w:abstractNumId w:val="1"/>
  </w:num>
  <w:num w:numId="12" w16cid:durableId="1418215296">
    <w:abstractNumId w:val="23"/>
  </w:num>
  <w:num w:numId="13" w16cid:durableId="604729665">
    <w:abstractNumId w:val="8"/>
  </w:num>
  <w:num w:numId="14" w16cid:durableId="1805081292">
    <w:abstractNumId w:val="17"/>
  </w:num>
  <w:num w:numId="15" w16cid:durableId="723600171">
    <w:abstractNumId w:val="13"/>
  </w:num>
  <w:num w:numId="16" w16cid:durableId="1801653055">
    <w:abstractNumId w:val="5"/>
  </w:num>
  <w:num w:numId="17" w16cid:durableId="2063867432">
    <w:abstractNumId w:val="24"/>
  </w:num>
  <w:num w:numId="18" w16cid:durableId="198008564">
    <w:abstractNumId w:val="21"/>
  </w:num>
  <w:num w:numId="19" w16cid:durableId="31423068">
    <w:abstractNumId w:val="25"/>
  </w:num>
  <w:num w:numId="20" w16cid:durableId="2111313785">
    <w:abstractNumId w:val="14"/>
  </w:num>
  <w:num w:numId="21" w16cid:durableId="1834494073">
    <w:abstractNumId w:val="19"/>
  </w:num>
  <w:num w:numId="22" w16cid:durableId="1593589468">
    <w:abstractNumId w:val="7"/>
  </w:num>
  <w:num w:numId="23" w16cid:durableId="1710179139">
    <w:abstractNumId w:val="6"/>
  </w:num>
  <w:num w:numId="24" w16cid:durableId="2082870341">
    <w:abstractNumId w:val="18"/>
  </w:num>
  <w:num w:numId="25" w16cid:durableId="1503008646">
    <w:abstractNumId w:val="10"/>
  </w:num>
  <w:num w:numId="26" w16cid:durableId="1415735822">
    <w:abstractNumId w:val="16"/>
  </w:num>
  <w:num w:numId="27" w16cid:durableId="99448064">
    <w:abstractNumId w:val="20"/>
  </w:num>
  <w:num w:numId="28" w16cid:durableId="2029333182">
    <w:abstractNumId w:val="2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ZsZNE3xkyDUNqa1Yr5mD/JrT1OM1QSpLSiFjohNAo27UUJkuoT+hqYI1j58EFsHjD0OcafAkOrPz9LMlUXwxBA==" w:salt="6b23nAoW7xsiHlvPo8n10g=="/>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15392"/>
    <w:rsid w:val="000261C5"/>
    <w:rsid w:val="000276D9"/>
    <w:rsid w:val="00036A3F"/>
    <w:rsid w:val="00040AD3"/>
    <w:rsid w:val="000537F9"/>
    <w:rsid w:val="00053807"/>
    <w:rsid w:val="000572E5"/>
    <w:rsid w:val="00061541"/>
    <w:rsid w:val="00064162"/>
    <w:rsid w:val="00065C22"/>
    <w:rsid w:val="00074464"/>
    <w:rsid w:val="00076030"/>
    <w:rsid w:val="00082590"/>
    <w:rsid w:val="000913C3"/>
    <w:rsid w:val="000949D7"/>
    <w:rsid w:val="000953B9"/>
    <w:rsid w:val="000977BD"/>
    <w:rsid w:val="000A3C81"/>
    <w:rsid w:val="000A413B"/>
    <w:rsid w:val="000A6279"/>
    <w:rsid w:val="000A7626"/>
    <w:rsid w:val="000B496B"/>
    <w:rsid w:val="000C0BFB"/>
    <w:rsid w:val="000C3940"/>
    <w:rsid w:val="000C5992"/>
    <w:rsid w:val="000E1479"/>
    <w:rsid w:val="000E231E"/>
    <w:rsid w:val="000E247D"/>
    <w:rsid w:val="000E6B14"/>
    <w:rsid w:val="000E70D8"/>
    <w:rsid w:val="001054D9"/>
    <w:rsid w:val="001062F6"/>
    <w:rsid w:val="00110AA3"/>
    <w:rsid w:val="00112FC7"/>
    <w:rsid w:val="00125F5F"/>
    <w:rsid w:val="00125FEB"/>
    <w:rsid w:val="00126951"/>
    <w:rsid w:val="00126B60"/>
    <w:rsid w:val="00127EF6"/>
    <w:rsid w:val="001310AD"/>
    <w:rsid w:val="001314A5"/>
    <w:rsid w:val="00132C7F"/>
    <w:rsid w:val="00144DBE"/>
    <w:rsid w:val="001512E5"/>
    <w:rsid w:val="00152C8B"/>
    <w:rsid w:val="001550E4"/>
    <w:rsid w:val="0015636A"/>
    <w:rsid w:val="00172053"/>
    <w:rsid w:val="00175ADE"/>
    <w:rsid w:val="00177A80"/>
    <w:rsid w:val="001A04D2"/>
    <w:rsid w:val="001A50CB"/>
    <w:rsid w:val="001A74B7"/>
    <w:rsid w:val="001B2D47"/>
    <w:rsid w:val="001C0250"/>
    <w:rsid w:val="001C6DA4"/>
    <w:rsid w:val="001C73B1"/>
    <w:rsid w:val="001D1E7D"/>
    <w:rsid w:val="001D6567"/>
    <w:rsid w:val="001E2CCB"/>
    <w:rsid w:val="001E4CA1"/>
    <w:rsid w:val="001E4CBA"/>
    <w:rsid w:val="001E523C"/>
    <w:rsid w:val="001E61DF"/>
    <w:rsid w:val="001F2366"/>
    <w:rsid w:val="001F2B9F"/>
    <w:rsid w:val="001F5954"/>
    <w:rsid w:val="00202DD3"/>
    <w:rsid w:val="00206E7D"/>
    <w:rsid w:val="00212010"/>
    <w:rsid w:val="00217E14"/>
    <w:rsid w:val="00217EFD"/>
    <w:rsid w:val="00222134"/>
    <w:rsid w:val="0022233F"/>
    <w:rsid w:val="00226275"/>
    <w:rsid w:val="002427F8"/>
    <w:rsid w:val="00246564"/>
    <w:rsid w:val="00246A3B"/>
    <w:rsid w:val="00255404"/>
    <w:rsid w:val="00255407"/>
    <w:rsid w:val="0025594F"/>
    <w:rsid w:val="00270C5E"/>
    <w:rsid w:val="00290A03"/>
    <w:rsid w:val="0029159A"/>
    <w:rsid w:val="00291600"/>
    <w:rsid w:val="002A02F4"/>
    <w:rsid w:val="002C2C41"/>
    <w:rsid w:val="002C3E19"/>
    <w:rsid w:val="002C62E7"/>
    <w:rsid w:val="002D0360"/>
    <w:rsid w:val="002D4244"/>
    <w:rsid w:val="002E05E2"/>
    <w:rsid w:val="002E2DD6"/>
    <w:rsid w:val="002E3F28"/>
    <w:rsid w:val="002F0E52"/>
    <w:rsid w:val="002F2274"/>
    <w:rsid w:val="002F2405"/>
    <w:rsid w:val="002F690F"/>
    <w:rsid w:val="002F7B58"/>
    <w:rsid w:val="0030301F"/>
    <w:rsid w:val="00303B21"/>
    <w:rsid w:val="00313701"/>
    <w:rsid w:val="00314430"/>
    <w:rsid w:val="00316188"/>
    <w:rsid w:val="003171AF"/>
    <w:rsid w:val="00317469"/>
    <w:rsid w:val="0032215C"/>
    <w:rsid w:val="0032616B"/>
    <w:rsid w:val="00326687"/>
    <w:rsid w:val="003275F9"/>
    <w:rsid w:val="003355AC"/>
    <w:rsid w:val="00343D6B"/>
    <w:rsid w:val="00347FB5"/>
    <w:rsid w:val="00351EF3"/>
    <w:rsid w:val="00355515"/>
    <w:rsid w:val="003608B5"/>
    <w:rsid w:val="003613AF"/>
    <w:rsid w:val="0038100A"/>
    <w:rsid w:val="003878C1"/>
    <w:rsid w:val="003932B1"/>
    <w:rsid w:val="00396C0B"/>
    <w:rsid w:val="003A630F"/>
    <w:rsid w:val="003B11B8"/>
    <w:rsid w:val="003B3958"/>
    <w:rsid w:val="003B4820"/>
    <w:rsid w:val="003B5F4B"/>
    <w:rsid w:val="003B682F"/>
    <w:rsid w:val="003C53FC"/>
    <w:rsid w:val="003C7013"/>
    <w:rsid w:val="003D641B"/>
    <w:rsid w:val="003E66C1"/>
    <w:rsid w:val="003F227C"/>
    <w:rsid w:val="003F22F9"/>
    <w:rsid w:val="003F6981"/>
    <w:rsid w:val="004023CC"/>
    <w:rsid w:val="00407564"/>
    <w:rsid w:val="00411152"/>
    <w:rsid w:val="004156AA"/>
    <w:rsid w:val="004253A1"/>
    <w:rsid w:val="004313B6"/>
    <w:rsid w:val="00431F1A"/>
    <w:rsid w:val="00433339"/>
    <w:rsid w:val="00433D87"/>
    <w:rsid w:val="00433F03"/>
    <w:rsid w:val="00446BBC"/>
    <w:rsid w:val="004472C0"/>
    <w:rsid w:val="00450705"/>
    <w:rsid w:val="00451928"/>
    <w:rsid w:val="00454D4C"/>
    <w:rsid w:val="0046618B"/>
    <w:rsid w:val="00472D34"/>
    <w:rsid w:val="0048608C"/>
    <w:rsid w:val="0049545F"/>
    <w:rsid w:val="00496E57"/>
    <w:rsid w:val="004B3E10"/>
    <w:rsid w:val="004C0F5D"/>
    <w:rsid w:val="004C375A"/>
    <w:rsid w:val="004C4954"/>
    <w:rsid w:val="004C5767"/>
    <w:rsid w:val="004D5322"/>
    <w:rsid w:val="004D78B0"/>
    <w:rsid w:val="004E611F"/>
    <w:rsid w:val="004F13E7"/>
    <w:rsid w:val="004F2A79"/>
    <w:rsid w:val="004F4D37"/>
    <w:rsid w:val="00501A14"/>
    <w:rsid w:val="00501DE3"/>
    <w:rsid w:val="005058CB"/>
    <w:rsid w:val="00507539"/>
    <w:rsid w:val="0051044D"/>
    <w:rsid w:val="005139E4"/>
    <w:rsid w:val="00513E56"/>
    <w:rsid w:val="00515075"/>
    <w:rsid w:val="00520FE9"/>
    <w:rsid w:val="005233E7"/>
    <w:rsid w:val="005328B2"/>
    <w:rsid w:val="00535BD5"/>
    <w:rsid w:val="00540977"/>
    <w:rsid w:val="005443CE"/>
    <w:rsid w:val="00547AE8"/>
    <w:rsid w:val="00551668"/>
    <w:rsid w:val="005572D5"/>
    <w:rsid w:val="00566BE4"/>
    <w:rsid w:val="00570D21"/>
    <w:rsid w:val="00576113"/>
    <w:rsid w:val="00590652"/>
    <w:rsid w:val="0059235F"/>
    <w:rsid w:val="00596936"/>
    <w:rsid w:val="005A2F1E"/>
    <w:rsid w:val="005A4232"/>
    <w:rsid w:val="005B0FAB"/>
    <w:rsid w:val="005C3616"/>
    <w:rsid w:val="005C732D"/>
    <w:rsid w:val="005D36B2"/>
    <w:rsid w:val="005D52E7"/>
    <w:rsid w:val="005D78B5"/>
    <w:rsid w:val="005E3572"/>
    <w:rsid w:val="005E45E4"/>
    <w:rsid w:val="005F0A81"/>
    <w:rsid w:val="005F0FCF"/>
    <w:rsid w:val="005F6D54"/>
    <w:rsid w:val="0060042F"/>
    <w:rsid w:val="006008BC"/>
    <w:rsid w:val="00602CFD"/>
    <w:rsid w:val="00606B55"/>
    <w:rsid w:val="00607D29"/>
    <w:rsid w:val="00612A7B"/>
    <w:rsid w:val="00616E5E"/>
    <w:rsid w:val="006173A4"/>
    <w:rsid w:val="006205AD"/>
    <w:rsid w:val="00625C3A"/>
    <w:rsid w:val="00635DDB"/>
    <w:rsid w:val="0064149A"/>
    <w:rsid w:val="00642CD9"/>
    <w:rsid w:val="00646DFE"/>
    <w:rsid w:val="00650530"/>
    <w:rsid w:val="00650C96"/>
    <w:rsid w:val="006513FD"/>
    <w:rsid w:val="00653165"/>
    <w:rsid w:val="00653788"/>
    <w:rsid w:val="0065477F"/>
    <w:rsid w:val="00656896"/>
    <w:rsid w:val="00661656"/>
    <w:rsid w:val="00677C65"/>
    <w:rsid w:val="00681BFF"/>
    <w:rsid w:val="00683E2B"/>
    <w:rsid w:val="00685078"/>
    <w:rsid w:val="00693152"/>
    <w:rsid w:val="00694FAE"/>
    <w:rsid w:val="00696E3A"/>
    <w:rsid w:val="006A0834"/>
    <w:rsid w:val="006A4BBD"/>
    <w:rsid w:val="006A52F1"/>
    <w:rsid w:val="006B561D"/>
    <w:rsid w:val="006B6D5D"/>
    <w:rsid w:val="006D2330"/>
    <w:rsid w:val="006E0F8B"/>
    <w:rsid w:val="006E12F7"/>
    <w:rsid w:val="006E7FBE"/>
    <w:rsid w:val="006F0712"/>
    <w:rsid w:val="006F700D"/>
    <w:rsid w:val="007068A4"/>
    <w:rsid w:val="00706D67"/>
    <w:rsid w:val="00713052"/>
    <w:rsid w:val="00721367"/>
    <w:rsid w:val="007231FA"/>
    <w:rsid w:val="00732C67"/>
    <w:rsid w:val="00734418"/>
    <w:rsid w:val="00741FAD"/>
    <w:rsid w:val="00752861"/>
    <w:rsid w:val="00757826"/>
    <w:rsid w:val="007632B7"/>
    <w:rsid w:val="0076382F"/>
    <w:rsid w:val="00765768"/>
    <w:rsid w:val="00765D10"/>
    <w:rsid w:val="00766AC8"/>
    <w:rsid w:val="00767486"/>
    <w:rsid w:val="0077070E"/>
    <w:rsid w:val="0077296A"/>
    <w:rsid w:val="00777CA4"/>
    <w:rsid w:val="00792DF0"/>
    <w:rsid w:val="0079438F"/>
    <w:rsid w:val="00796C6F"/>
    <w:rsid w:val="00796C75"/>
    <w:rsid w:val="007A3034"/>
    <w:rsid w:val="007A527E"/>
    <w:rsid w:val="007A53E7"/>
    <w:rsid w:val="007A78F7"/>
    <w:rsid w:val="007B3333"/>
    <w:rsid w:val="007B379F"/>
    <w:rsid w:val="007B37D6"/>
    <w:rsid w:val="007B5D30"/>
    <w:rsid w:val="007D2920"/>
    <w:rsid w:val="007D42DD"/>
    <w:rsid w:val="007E6A37"/>
    <w:rsid w:val="007F1774"/>
    <w:rsid w:val="007F63EB"/>
    <w:rsid w:val="00805484"/>
    <w:rsid w:val="00811A70"/>
    <w:rsid w:val="0081406E"/>
    <w:rsid w:val="00832211"/>
    <w:rsid w:val="008325F4"/>
    <w:rsid w:val="00832AC8"/>
    <w:rsid w:val="00834532"/>
    <w:rsid w:val="00846FA4"/>
    <w:rsid w:val="008524BA"/>
    <w:rsid w:val="00852B74"/>
    <w:rsid w:val="00856928"/>
    <w:rsid w:val="0085701F"/>
    <w:rsid w:val="00865538"/>
    <w:rsid w:val="00870875"/>
    <w:rsid w:val="008759C3"/>
    <w:rsid w:val="0088225C"/>
    <w:rsid w:val="00884026"/>
    <w:rsid w:val="00884C78"/>
    <w:rsid w:val="008859E1"/>
    <w:rsid w:val="00896264"/>
    <w:rsid w:val="008A5D88"/>
    <w:rsid w:val="008B2851"/>
    <w:rsid w:val="008C000E"/>
    <w:rsid w:val="008C3F5B"/>
    <w:rsid w:val="008D0F2F"/>
    <w:rsid w:val="008D237F"/>
    <w:rsid w:val="008D6B05"/>
    <w:rsid w:val="008E7D2D"/>
    <w:rsid w:val="008F44C0"/>
    <w:rsid w:val="008F5755"/>
    <w:rsid w:val="008F5999"/>
    <w:rsid w:val="008F6409"/>
    <w:rsid w:val="00903AD6"/>
    <w:rsid w:val="00904D7A"/>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BF0"/>
    <w:rsid w:val="009A0FB1"/>
    <w:rsid w:val="009A1FAC"/>
    <w:rsid w:val="009B001A"/>
    <w:rsid w:val="009B1A62"/>
    <w:rsid w:val="009C3CC7"/>
    <w:rsid w:val="009D2057"/>
    <w:rsid w:val="009D3D6C"/>
    <w:rsid w:val="009D5551"/>
    <w:rsid w:val="009D62DB"/>
    <w:rsid w:val="009E3B42"/>
    <w:rsid w:val="00A05B60"/>
    <w:rsid w:val="00A13266"/>
    <w:rsid w:val="00A14FA6"/>
    <w:rsid w:val="00A15D64"/>
    <w:rsid w:val="00A2034D"/>
    <w:rsid w:val="00A20575"/>
    <w:rsid w:val="00A32452"/>
    <w:rsid w:val="00A32BBF"/>
    <w:rsid w:val="00A37444"/>
    <w:rsid w:val="00A4281A"/>
    <w:rsid w:val="00A459CF"/>
    <w:rsid w:val="00A5014D"/>
    <w:rsid w:val="00A51D0B"/>
    <w:rsid w:val="00A53E96"/>
    <w:rsid w:val="00A56F18"/>
    <w:rsid w:val="00A60EC4"/>
    <w:rsid w:val="00A628F8"/>
    <w:rsid w:val="00A62BAA"/>
    <w:rsid w:val="00A66172"/>
    <w:rsid w:val="00A744C3"/>
    <w:rsid w:val="00A74A4E"/>
    <w:rsid w:val="00A82D36"/>
    <w:rsid w:val="00A84334"/>
    <w:rsid w:val="00A921E4"/>
    <w:rsid w:val="00A9528A"/>
    <w:rsid w:val="00AA2BE5"/>
    <w:rsid w:val="00AA70AB"/>
    <w:rsid w:val="00AB0B9F"/>
    <w:rsid w:val="00AB1713"/>
    <w:rsid w:val="00AB57D3"/>
    <w:rsid w:val="00AB63BE"/>
    <w:rsid w:val="00AC1EBC"/>
    <w:rsid w:val="00AC2599"/>
    <w:rsid w:val="00AC2DE9"/>
    <w:rsid w:val="00AC72D5"/>
    <w:rsid w:val="00AD2C5F"/>
    <w:rsid w:val="00AE1481"/>
    <w:rsid w:val="00AE27F9"/>
    <w:rsid w:val="00AE77DB"/>
    <w:rsid w:val="00AF7453"/>
    <w:rsid w:val="00B00FFF"/>
    <w:rsid w:val="00B06084"/>
    <w:rsid w:val="00B063FF"/>
    <w:rsid w:val="00B16735"/>
    <w:rsid w:val="00B168FC"/>
    <w:rsid w:val="00B17EDE"/>
    <w:rsid w:val="00B22585"/>
    <w:rsid w:val="00B33693"/>
    <w:rsid w:val="00B34C53"/>
    <w:rsid w:val="00B378D2"/>
    <w:rsid w:val="00B37FB5"/>
    <w:rsid w:val="00B45224"/>
    <w:rsid w:val="00B507A5"/>
    <w:rsid w:val="00B52475"/>
    <w:rsid w:val="00B535DA"/>
    <w:rsid w:val="00B56DCC"/>
    <w:rsid w:val="00B56F54"/>
    <w:rsid w:val="00B638C2"/>
    <w:rsid w:val="00B758AB"/>
    <w:rsid w:val="00B76277"/>
    <w:rsid w:val="00B772AB"/>
    <w:rsid w:val="00B77928"/>
    <w:rsid w:val="00B80395"/>
    <w:rsid w:val="00B80B56"/>
    <w:rsid w:val="00B814FD"/>
    <w:rsid w:val="00B86372"/>
    <w:rsid w:val="00B901DA"/>
    <w:rsid w:val="00BA1C17"/>
    <w:rsid w:val="00BA1D65"/>
    <w:rsid w:val="00BB2A66"/>
    <w:rsid w:val="00BB3B4D"/>
    <w:rsid w:val="00BC351E"/>
    <w:rsid w:val="00BC3F77"/>
    <w:rsid w:val="00BC5635"/>
    <w:rsid w:val="00BC5675"/>
    <w:rsid w:val="00BD081C"/>
    <w:rsid w:val="00BD277B"/>
    <w:rsid w:val="00BD47CA"/>
    <w:rsid w:val="00BD62C7"/>
    <w:rsid w:val="00BE020D"/>
    <w:rsid w:val="00BE354A"/>
    <w:rsid w:val="00BF4F06"/>
    <w:rsid w:val="00BF5EEF"/>
    <w:rsid w:val="00C02553"/>
    <w:rsid w:val="00C04EB6"/>
    <w:rsid w:val="00C056F9"/>
    <w:rsid w:val="00C1018C"/>
    <w:rsid w:val="00C1150E"/>
    <w:rsid w:val="00C14D52"/>
    <w:rsid w:val="00C2586C"/>
    <w:rsid w:val="00C26001"/>
    <w:rsid w:val="00C34E72"/>
    <w:rsid w:val="00C375DF"/>
    <w:rsid w:val="00C56B1F"/>
    <w:rsid w:val="00C61B52"/>
    <w:rsid w:val="00C62745"/>
    <w:rsid w:val="00C654CA"/>
    <w:rsid w:val="00C73570"/>
    <w:rsid w:val="00C763BD"/>
    <w:rsid w:val="00C77349"/>
    <w:rsid w:val="00C779A8"/>
    <w:rsid w:val="00C82B85"/>
    <w:rsid w:val="00C82E19"/>
    <w:rsid w:val="00C96873"/>
    <w:rsid w:val="00CA1735"/>
    <w:rsid w:val="00CA39FC"/>
    <w:rsid w:val="00CA3C4B"/>
    <w:rsid w:val="00CA7252"/>
    <w:rsid w:val="00CB2C5A"/>
    <w:rsid w:val="00CE0C1C"/>
    <w:rsid w:val="00CE197F"/>
    <w:rsid w:val="00CE34AF"/>
    <w:rsid w:val="00CF00A4"/>
    <w:rsid w:val="00CF25FB"/>
    <w:rsid w:val="00CF614C"/>
    <w:rsid w:val="00D02456"/>
    <w:rsid w:val="00D02F34"/>
    <w:rsid w:val="00D043E4"/>
    <w:rsid w:val="00D13D87"/>
    <w:rsid w:val="00D16590"/>
    <w:rsid w:val="00D20720"/>
    <w:rsid w:val="00D250D9"/>
    <w:rsid w:val="00D27533"/>
    <w:rsid w:val="00D42DA3"/>
    <w:rsid w:val="00D4546D"/>
    <w:rsid w:val="00D45569"/>
    <w:rsid w:val="00D4641A"/>
    <w:rsid w:val="00D47996"/>
    <w:rsid w:val="00D61118"/>
    <w:rsid w:val="00D614F1"/>
    <w:rsid w:val="00D70D50"/>
    <w:rsid w:val="00D71917"/>
    <w:rsid w:val="00D75152"/>
    <w:rsid w:val="00D97395"/>
    <w:rsid w:val="00DA3A0F"/>
    <w:rsid w:val="00DA4E62"/>
    <w:rsid w:val="00DA6990"/>
    <w:rsid w:val="00DB27BA"/>
    <w:rsid w:val="00DB337A"/>
    <w:rsid w:val="00DC51CB"/>
    <w:rsid w:val="00DD4819"/>
    <w:rsid w:val="00DD4B8A"/>
    <w:rsid w:val="00DD5403"/>
    <w:rsid w:val="00DE1388"/>
    <w:rsid w:val="00DE7501"/>
    <w:rsid w:val="00DE7C84"/>
    <w:rsid w:val="00DF3146"/>
    <w:rsid w:val="00DF57C3"/>
    <w:rsid w:val="00DF6CCF"/>
    <w:rsid w:val="00E008D9"/>
    <w:rsid w:val="00E02FE0"/>
    <w:rsid w:val="00E07ABE"/>
    <w:rsid w:val="00E11A3F"/>
    <w:rsid w:val="00E1386E"/>
    <w:rsid w:val="00E148BD"/>
    <w:rsid w:val="00E2369B"/>
    <w:rsid w:val="00E23EC0"/>
    <w:rsid w:val="00E354AA"/>
    <w:rsid w:val="00E43D54"/>
    <w:rsid w:val="00E442FB"/>
    <w:rsid w:val="00E529DB"/>
    <w:rsid w:val="00E53A5E"/>
    <w:rsid w:val="00E57D52"/>
    <w:rsid w:val="00E6466A"/>
    <w:rsid w:val="00E66ED1"/>
    <w:rsid w:val="00E67B01"/>
    <w:rsid w:val="00E72221"/>
    <w:rsid w:val="00E83428"/>
    <w:rsid w:val="00E84C58"/>
    <w:rsid w:val="00E873A5"/>
    <w:rsid w:val="00E90D11"/>
    <w:rsid w:val="00E915E5"/>
    <w:rsid w:val="00EB0367"/>
    <w:rsid w:val="00EB4FB9"/>
    <w:rsid w:val="00EB5BC8"/>
    <w:rsid w:val="00EC2738"/>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27F0"/>
    <w:rsid w:val="00F54C08"/>
    <w:rsid w:val="00F553A2"/>
    <w:rsid w:val="00F6068C"/>
    <w:rsid w:val="00F62F33"/>
    <w:rsid w:val="00F63A52"/>
    <w:rsid w:val="00F730BA"/>
    <w:rsid w:val="00F859EC"/>
    <w:rsid w:val="00F85B92"/>
    <w:rsid w:val="00F903BE"/>
    <w:rsid w:val="00F95D04"/>
    <w:rsid w:val="00FA16EC"/>
    <w:rsid w:val="00FA2811"/>
    <w:rsid w:val="00FA4837"/>
    <w:rsid w:val="00FA5866"/>
    <w:rsid w:val="00FB0C2E"/>
    <w:rsid w:val="00FB1D33"/>
    <w:rsid w:val="00FB5E96"/>
    <w:rsid w:val="00FC05A0"/>
    <w:rsid w:val="00FC6758"/>
    <w:rsid w:val="00FD34EA"/>
    <w:rsid w:val="00FE3F3E"/>
    <w:rsid w:val="00FE4D52"/>
    <w:rsid w:val="00FE5AEE"/>
    <w:rsid w:val="00FF106B"/>
    <w:rsid w:val="00FF4C24"/>
    <w:rsid w:val="0246AF84"/>
    <w:rsid w:val="07EF8D49"/>
    <w:rsid w:val="1981E81C"/>
    <w:rsid w:val="1CA5685C"/>
    <w:rsid w:val="1F789258"/>
    <w:rsid w:val="295C9264"/>
    <w:rsid w:val="2E4BBE5B"/>
    <w:rsid w:val="4D7AA279"/>
    <w:rsid w:val="654837A4"/>
    <w:rsid w:val="68BF6BAA"/>
    <w:rsid w:val="6F1F9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paragraph" w:styleId="Revision">
    <w:name w:val="Revision"/>
    <w:hidden/>
    <w:uiPriority w:val="99"/>
    <w:semiHidden/>
    <w:rsid w:val="00683E2B"/>
    <w:rPr>
      <w:rFonts w:ascii="Arial" w:hAnsi="Arial"/>
      <w:szCs w:val="24"/>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05484"/>
    <w:rPr>
      <w:b/>
      <w:bCs/>
    </w:rPr>
  </w:style>
  <w:style w:type="character" w:customStyle="1" w:styleId="CommentTextChar">
    <w:name w:val="Comment Text Char"/>
    <w:basedOn w:val="DefaultParagraphFont"/>
    <w:link w:val="CommentText"/>
    <w:semiHidden/>
    <w:rsid w:val="00805484"/>
    <w:rPr>
      <w:rFonts w:ascii="Arial" w:hAnsi="Arial"/>
    </w:rPr>
  </w:style>
  <w:style w:type="character" w:customStyle="1" w:styleId="CommentSubjectChar">
    <w:name w:val="Comment Subject Char"/>
    <w:basedOn w:val="CommentTextChar"/>
    <w:link w:val="CommentSubject"/>
    <w:uiPriority w:val="99"/>
    <w:semiHidden/>
    <w:rsid w:val="00805484"/>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2.xml><?xml version="1.0" encoding="utf-8"?>
<ds:datastoreItem xmlns:ds="http://schemas.openxmlformats.org/officeDocument/2006/customXml" ds:itemID="{0F9992BC-7C11-4A83-A97F-D2E41AE80BFC}">
  <ds:schemaRefs>
    <ds:schemaRef ds:uri="http://www.w3.org/XML/1998/namespace"/>
    <ds:schemaRef ds:uri="http://schemas.microsoft.com/sharepoint/v3"/>
    <ds:schemaRef ds:uri="http://purl.org/dc/elements/1.1/"/>
    <ds:schemaRef ds:uri="http://schemas.microsoft.com/office/2006/metadata/properties"/>
    <ds:schemaRef ds:uri="http://purl.org/dc/terms/"/>
    <ds:schemaRef ds:uri="http://schemas.microsoft.com/office/2006/documentManagement/types"/>
    <ds:schemaRef ds:uri="http://purl.org/dc/dcmitype/"/>
    <ds:schemaRef ds:uri="aba01ddc-ae9a-4c9e-819c-7140b4239cde"/>
    <ds:schemaRef ds:uri="http://schemas.microsoft.com/office/infopath/2007/PartnerControls"/>
    <ds:schemaRef ds:uri="http://schemas.openxmlformats.org/package/2006/metadata/core-properties"/>
    <ds:schemaRef ds:uri="f5eefb00-5952-4f7e-8cf8-96f81cfadd01"/>
  </ds:schemaRefs>
</ds:datastoreItem>
</file>

<file path=customXml/itemProps3.xml><?xml version="1.0" encoding="utf-8"?>
<ds:datastoreItem xmlns:ds="http://schemas.openxmlformats.org/officeDocument/2006/customXml" ds:itemID="{588CC4B9-FCD3-4C6C-85C0-A80D86CE4A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35</TotalTime>
  <Pages>2</Pages>
  <Words>512</Words>
  <Characters>2919</Characters>
  <Application>Microsoft Office Word</Application>
  <DocSecurity>10</DocSecurity>
  <Lines>24</Lines>
  <Paragraphs>6</Paragraphs>
  <ScaleCrop>false</ScaleCrop>
  <HeadingPairs>
    <vt:vector size="2" baseType="variant">
      <vt:variant>
        <vt:lpstr>Title</vt:lpstr>
      </vt:variant>
      <vt:variant>
        <vt:i4>1</vt:i4>
      </vt:variant>
    </vt:vector>
  </HeadingPairs>
  <TitlesOfParts>
    <vt:vector size="1" baseType="lpstr">
      <vt:lpstr>Electrolyte Depleting Agents, Potassium Lowering PDL Edit</vt:lpstr>
    </vt:vector>
  </TitlesOfParts>
  <Company>DSS</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Electrolyte Depleting Agents, Potassium Lowering PDL Edit</dc:title>
  <dc:creator>DMS</dc:creator>
  <cp:lastModifiedBy>Herzing, Jamie</cp:lastModifiedBy>
  <cp:revision>35</cp:revision>
  <cp:lastPrinted>2018-10-31T20:17:00Z</cp:lastPrinted>
  <dcterms:created xsi:type="dcterms:W3CDTF">2026-08-19T16:03:00Z</dcterms:created>
  <dcterms:modified xsi:type="dcterms:W3CDTF">2026-10-09T20:48:00Z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423eddd6e34e6ee91c10e2747f607ffe18461bc5c9bf0ad8887e7382849cf280</vt:lpwstr>
  </property>
</Properties>
</file>