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EA4B82A" w:rsidR="004C5767" w:rsidRPr="006560B3" w:rsidRDefault="004C5767" w:rsidP="00D27533">
      <w:pPr>
        <w:pStyle w:val="tbody"/>
        <w:rPr>
          <w:b w:val="0"/>
        </w:rPr>
      </w:pPr>
      <w:r w:rsidRPr="00C02553">
        <w:t>Drug/Drug Class:</w:t>
      </w:r>
      <w:r w:rsidR="006560B3">
        <w:rPr>
          <w:b w:val="0"/>
        </w:rPr>
        <w:t xml:space="preserve"> </w:t>
      </w:r>
      <w:r w:rsidR="00365B04" w:rsidRPr="00365B04">
        <w:rPr>
          <w:b w:val="0"/>
        </w:rPr>
        <w:t>Hemophilia Gene Therapy Agents Clinical Edit</w:t>
      </w:r>
    </w:p>
    <w:p w14:paraId="7AD7FFCE" w14:textId="1CB31B21" w:rsidR="004C5767" w:rsidRPr="006560B3" w:rsidRDefault="004C5767" w:rsidP="00D27533">
      <w:pPr>
        <w:pStyle w:val="tbody"/>
        <w:rPr>
          <w:b w:val="0"/>
        </w:rPr>
      </w:pPr>
      <w:r w:rsidRPr="00C02553">
        <w:t>First Implementation Date:</w:t>
      </w:r>
      <w:r w:rsidR="006560B3">
        <w:rPr>
          <w:b w:val="0"/>
        </w:rPr>
        <w:t xml:space="preserve"> </w:t>
      </w:r>
      <w:r w:rsidR="0013178C" w:rsidRPr="0013178C">
        <w:rPr>
          <w:b w:val="0"/>
        </w:rPr>
        <w:t>May 9, 2024</w:t>
      </w:r>
    </w:p>
    <w:p w14:paraId="4B7D760D" w14:textId="76DA36B8" w:rsidR="004C5767" w:rsidRPr="00D232D9" w:rsidRDefault="00812BA1"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BAD1CC8" w:rsidR="004C5767" w:rsidRPr="00D27533" w:rsidRDefault="004C5767" w:rsidP="00D27533">
      <w:pPr>
        <w:pStyle w:val="tbody"/>
        <w:rPr>
          <w:b w:val="0"/>
          <w:bCs/>
          <w:spacing w:val="-3"/>
        </w:rPr>
      </w:pPr>
      <w:r w:rsidRPr="0013178C">
        <w:t xml:space="preserve">Criteria Status: </w:t>
      </w:r>
      <w:r w:rsidR="00566BE4" w:rsidRPr="0013178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43ABD14" w:rsidR="00D47996" w:rsidRDefault="79EEA449" w:rsidP="00696E3A">
      <w:r>
        <w:t>Ensure appropriate utilization and control of</w:t>
      </w:r>
      <w:r w:rsidR="00D47996">
        <w:t xml:space="preserve"> </w:t>
      </w:r>
      <w:r w:rsidR="00E45864" w:rsidRPr="00E45864">
        <w:t>hemophilia gene therapy agents.</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w:t>
      </w:r>
      <w:commentRangeStart w:id="1"/>
      <w:r w:rsidRPr="00696E3A">
        <w:rPr>
          <w:b/>
          <w:bCs/>
        </w:rPr>
        <w:t>s</w:t>
      </w:r>
      <w:commentRangeEnd w:id="1"/>
      <w:r w:rsidR="001B208E" w:rsidRPr="00696E3A">
        <w:rPr>
          <w:rStyle w:val="CommentReference"/>
          <w:b/>
          <w:bCs/>
          <w:sz w:val="20"/>
          <w:szCs w:val="24"/>
        </w:rPr>
        <w:commentReference w:id="1"/>
      </w:r>
      <w:r w:rsidRPr="00696E3A">
        <w:rPr>
          <w:b/>
          <w:bCs/>
        </w:rPr>
        <w:t>sue Selected:</w:t>
      </w:r>
    </w:p>
    <w:p w14:paraId="1B32C277" w14:textId="77777777" w:rsidR="00A1509F" w:rsidRPr="00032082" w:rsidRDefault="00A1509F" w:rsidP="00A1509F">
      <w:pPr>
        <w:pStyle w:val="CommentText"/>
        <w:rPr>
          <w:spacing w:val="-3"/>
        </w:rPr>
      </w:pPr>
      <w:r w:rsidRPr="00836419">
        <w:rPr>
          <w:rFonts w:cs="Arial"/>
          <w:spacing w:val="-3"/>
        </w:rPr>
        <w:t xml:space="preserve">Hemophilia is caused by a single pathogenic variant, which results in insufficient production of hepatically synthesized clotting factors. Insufficient circulating clotting factors can lead to bleeding that can cause significant morbidity and mortality. Because it is an X-linked recessive hereditary disease it primarily presents in male children of female carriers. There are two main types of hemophilia - hemophilia A (Factor VIII deficiency) and hemophilia B (Factor IX deficiency). </w:t>
      </w:r>
      <w:r w:rsidRPr="00032082">
        <w:rPr>
          <w:spacing w:val="-3"/>
        </w:rPr>
        <w:t>According to the CDC, there are between 30,000 and 33,000 males with hemophilia in the United States, and hemophilia A is approximately four times as common as hemophilia B</w:t>
      </w:r>
      <w:r>
        <w:rPr>
          <w:spacing w:val="-3"/>
        </w:rPr>
        <w:t xml:space="preserve">. </w:t>
      </w:r>
      <w:r w:rsidRPr="00836419">
        <w:rPr>
          <w:rFonts w:cs="Arial"/>
          <w:spacing w:val="-3"/>
        </w:rPr>
        <w:t>Generally, patients with severe hemophilia (clotting factor level &lt;</w:t>
      </w:r>
      <w:r>
        <w:rPr>
          <w:rFonts w:cs="Arial"/>
          <w:spacing w:val="-3"/>
        </w:rPr>
        <w:t xml:space="preserve"> </w:t>
      </w:r>
      <w:r w:rsidRPr="00836419">
        <w:rPr>
          <w:rFonts w:cs="Arial"/>
          <w:spacing w:val="-3"/>
        </w:rPr>
        <w:t>1</w:t>
      </w:r>
      <w:proofErr w:type="gramStart"/>
      <w:r w:rsidRPr="00836419">
        <w:rPr>
          <w:rFonts w:cs="Arial"/>
          <w:spacing w:val="-3"/>
        </w:rPr>
        <w:t>% of</w:t>
      </w:r>
      <w:proofErr w:type="gramEnd"/>
      <w:r w:rsidRPr="00836419">
        <w:rPr>
          <w:rFonts w:cs="Arial"/>
          <w:spacing w:val="-3"/>
        </w:rPr>
        <w:t xml:space="preserve"> normal) can develop spontaneous bleeds even in the absence of trauma. Conversely, patients with mild hemophilia (clotting factor level ≥</w:t>
      </w:r>
      <w:r>
        <w:rPr>
          <w:rFonts w:cs="Arial"/>
          <w:spacing w:val="-3"/>
        </w:rPr>
        <w:t xml:space="preserve"> </w:t>
      </w:r>
      <w:r w:rsidRPr="00836419">
        <w:rPr>
          <w:rFonts w:cs="Arial"/>
          <w:spacing w:val="-3"/>
        </w:rPr>
        <w:t>5% to &lt;</w:t>
      </w:r>
      <w:r>
        <w:rPr>
          <w:rFonts w:cs="Arial"/>
          <w:spacing w:val="-3"/>
        </w:rPr>
        <w:t xml:space="preserve"> </w:t>
      </w:r>
      <w:r w:rsidRPr="00836419">
        <w:rPr>
          <w:rFonts w:cs="Arial"/>
          <w:spacing w:val="-3"/>
        </w:rPr>
        <w:t>40% of normal) usually do not bleed unless a traumatic event is experienced. Amongst all patients with hemophilia, approximately 4 in 10 have the severe form of the disease.</w:t>
      </w:r>
    </w:p>
    <w:p w14:paraId="055B130B" w14:textId="77777777" w:rsidR="00A1509F" w:rsidRPr="00E30F8B" w:rsidRDefault="00A1509F" w:rsidP="00A1509F">
      <w:pPr>
        <w:pStyle w:val="CommentText"/>
        <w:rPr>
          <w:rFonts w:cs="Arial"/>
          <w:spacing w:val="-3"/>
        </w:rPr>
      </w:pPr>
    </w:p>
    <w:p w14:paraId="11F64F3C" w14:textId="37E0264E" w:rsidR="00A1509F" w:rsidRDefault="00A1509F" w:rsidP="00A1509F">
      <w:pPr>
        <w:pStyle w:val="CommentText"/>
        <w:rPr>
          <w:rFonts w:cs="Arial"/>
          <w:bCs/>
          <w:spacing w:val="-3"/>
        </w:rPr>
      </w:pPr>
      <w:r w:rsidRPr="00E30F8B">
        <w:rPr>
          <w:rFonts w:cs="Arial"/>
          <w:spacing w:val="-3"/>
        </w:rPr>
        <w:t xml:space="preserve">In November of 2022, the FDA approved </w:t>
      </w:r>
      <w:proofErr w:type="spellStart"/>
      <w:r w:rsidRPr="00E30F8B">
        <w:rPr>
          <w:rFonts w:cs="Arial"/>
          <w:spacing w:val="-3"/>
        </w:rPr>
        <w:t>Hemgenix</w:t>
      </w:r>
      <w:proofErr w:type="spellEnd"/>
      <w:r w:rsidRPr="00E30F8B">
        <w:rPr>
          <w:rFonts w:cs="Arial"/>
          <w:spacing w:val="-3"/>
          <w:vertAlign w:val="superscript"/>
        </w:rPr>
        <w:t> </w:t>
      </w:r>
      <w:r w:rsidRPr="00E30F8B">
        <w:rPr>
          <w:rFonts w:cs="Arial"/>
          <w:spacing w:val="-3"/>
        </w:rPr>
        <w:t>(</w:t>
      </w:r>
      <w:proofErr w:type="spellStart"/>
      <w:r w:rsidRPr="00E30F8B">
        <w:rPr>
          <w:rFonts w:cs="Arial"/>
          <w:spacing w:val="-3"/>
        </w:rPr>
        <w:t>etranacogene</w:t>
      </w:r>
      <w:proofErr w:type="spellEnd"/>
      <w:r w:rsidRPr="00E30F8B">
        <w:rPr>
          <w:rFonts w:cs="Arial"/>
          <w:spacing w:val="-3"/>
        </w:rPr>
        <w:t xml:space="preserve"> </w:t>
      </w:r>
      <w:proofErr w:type="spellStart"/>
      <w:r w:rsidRPr="00E30F8B">
        <w:rPr>
          <w:rFonts w:cs="Arial"/>
          <w:spacing w:val="-3"/>
        </w:rPr>
        <w:t>dezaparvovec-drlb</w:t>
      </w:r>
      <w:proofErr w:type="spellEnd"/>
      <w:r w:rsidRPr="00E30F8B">
        <w:rPr>
          <w:rFonts w:cs="Arial"/>
          <w:spacing w:val="-3"/>
        </w:rPr>
        <w:t xml:space="preserve">), as the </w:t>
      </w:r>
      <w:r w:rsidR="00EB1C7E" w:rsidRPr="00E30F8B">
        <w:rPr>
          <w:rFonts w:cs="Arial"/>
          <w:spacing w:val="-3"/>
        </w:rPr>
        <w:t>first</w:t>
      </w:r>
      <w:r w:rsidRPr="00E30F8B">
        <w:rPr>
          <w:rFonts w:cs="Arial"/>
          <w:spacing w:val="-3"/>
        </w:rPr>
        <w:t xml:space="preserve"> gene therapy for adults with hemophilia B. </w:t>
      </w:r>
      <w:proofErr w:type="spellStart"/>
      <w:r w:rsidR="001246B9">
        <w:rPr>
          <w:rFonts w:cs="Arial"/>
          <w:bCs/>
          <w:spacing w:val="-3"/>
        </w:rPr>
        <w:t>Hemgenix</w:t>
      </w:r>
      <w:proofErr w:type="spellEnd"/>
      <w:r w:rsidR="001246B9">
        <w:rPr>
          <w:rFonts w:cs="Arial"/>
          <w:bCs/>
          <w:spacing w:val="-3"/>
        </w:rPr>
        <w:t xml:space="preserve"> uses a </w:t>
      </w:r>
      <w:r w:rsidR="001246B9" w:rsidRPr="000E1737">
        <w:rPr>
          <w:rFonts w:cs="Arial"/>
          <w:bCs/>
          <w:spacing w:val="-3"/>
        </w:rPr>
        <w:t xml:space="preserve">modified </w:t>
      </w:r>
      <w:r w:rsidR="001246B9" w:rsidRPr="00F804D4">
        <w:rPr>
          <w:rFonts w:cs="Arial"/>
          <w:bCs/>
          <w:spacing w:val="-3"/>
        </w:rPr>
        <w:t>adeno-associated vir</w:t>
      </w:r>
      <w:r w:rsidR="001246B9">
        <w:rPr>
          <w:rFonts w:cs="Arial"/>
          <w:bCs/>
          <w:spacing w:val="-3"/>
        </w:rPr>
        <w:t>al</w:t>
      </w:r>
      <w:r w:rsidR="001246B9" w:rsidRPr="000E1737">
        <w:rPr>
          <w:rFonts w:cs="Arial"/>
          <w:bCs/>
          <w:spacing w:val="-3"/>
        </w:rPr>
        <w:t xml:space="preserve"> vector to deliver a functional copy of the deficient factor gene to patients’ hepatic cells, </w:t>
      </w:r>
      <w:proofErr w:type="gramStart"/>
      <w:r w:rsidR="001246B9" w:rsidRPr="000E1737">
        <w:rPr>
          <w:rFonts w:cs="Arial"/>
          <w:bCs/>
          <w:spacing w:val="-3"/>
        </w:rPr>
        <w:t>the body’s</w:t>
      </w:r>
      <w:proofErr w:type="gramEnd"/>
      <w:r w:rsidR="001246B9" w:rsidRPr="000E1737">
        <w:rPr>
          <w:rFonts w:cs="Arial"/>
          <w:bCs/>
          <w:spacing w:val="-3"/>
        </w:rPr>
        <w:t xml:space="preserve"> main producers of clotting factors. As such, the </w:t>
      </w:r>
      <w:r w:rsidR="001D08A7">
        <w:rPr>
          <w:rFonts w:cs="Arial"/>
          <w:bCs/>
          <w:spacing w:val="-3"/>
        </w:rPr>
        <w:t>therapy is</w:t>
      </w:r>
      <w:r w:rsidR="001246B9" w:rsidRPr="000E1737">
        <w:rPr>
          <w:rFonts w:cs="Arial"/>
          <w:bCs/>
          <w:spacing w:val="-3"/>
        </w:rPr>
        <w:t xml:space="preserve"> expected to increase factor levels, helping to prevent and control bleeding for long periods of time.</w:t>
      </w:r>
    </w:p>
    <w:p w14:paraId="070E2DB1" w14:textId="77777777" w:rsidR="001246B9" w:rsidRDefault="001246B9" w:rsidP="00A1509F">
      <w:pPr>
        <w:pStyle w:val="CommentText"/>
        <w:rPr>
          <w:rFonts w:cs="Arial"/>
          <w:bCs/>
          <w:spacing w:val="-3"/>
        </w:rPr>
      </w:pPr>
    </w:p>
    <w:p w14:paraId="2C15130B" w14:textId="3CF94BFB" w:rsidR="001246B9" w:rsidRPr="00073E55" w:rsidRDefault="006713A6" w:rsidP="00A1509F">
      <w:pPr>
        <w:pStyle w:val="CommentText"/>
        <w:rPr>
          <w:rFonts w:cs="Arial"/>
          <w:strike/>
          <w:spacing w:val="-3"/>
        </w:rPr>
      </w:pPr>
      <w:r w:rsidRPr="006713A6">
        <w:rPr>
          <w:rFonts w:cs="Arial"/>
          <w:bCs/>
          <w:spacing w:val="-3"/>
        </w:rPr>
        <w:t xml:space="preserve">While other gene therapies were subsequently </w:t>
      </w:r>
      <w:r w:rsidR="007432B5">
        <w:rPr>
          <w:rFonts w:cs="Arial"/>
          <w:bCs/>
          <w:spacing w:val="-3"/>
        </w:rPr>
        <w:t xml:space="preserve">FDA </w:t>
      </w:r>
      <w:r w:rsidRPr="006713A6">
        <w:rPr>
          <w:rFonts w:cs="Arial"/>
          <w:bCs/>
          <w:spacing w:val="-3"/>
        </w:rPr>
        <w:t>approved, they have since been removed from the market.</w:t>
      </w:r>
      <w:r>
        <w:rPr>
          <w:rFonts w:cs="Arial"/>
          <w:bCs/>
          <w:spacing w:val="-3"/>
        </w:rPr>
        <w:t xml:space="preserve">  </w:t>
      </w:r>
      <w:r w:rsidR="007432B5" w:rsidRPr="007432B5">
        <w:rPr>
          <w:rFonts w:cs="Arial"/>
          <w:bCs/>
          <w:spacing w:val="-3"/>
        </w:rPr>
        <w:t xml:space="preserve">Consequently, </w:t>
      </w:r>
      <w:proofErr w:type="spellStart"/>
      <w:r w:rsidR="007432B5" w:rsidRPr="007432B5">
        <w:rPr>
          <w:rFonts w:cs="Arial"/>
          <w:bCs/>
          <w:spacing w:val="-3"/>
        </w:rPr>
        <w:t>Hemgenix</w:t>
      </w:r>
      <w:proofErr w:type="spellEnd"/>
      <w:r w:rsidR="007432B5" w:rsidRPr="007432B5">
        <w:rPr>
          <w:rFonts w:cs="Arial"/>
          <w:bCs/>
          <w:spacing w:val="-3"/>
        </w:rPr>
        <w:t xml:space="preserve"> remains the sole commercially active gene therapy option for hemophilia B.</w:t>
      </w:r>
    </w:p>
    <w:p w14:paraId="314A7A27" w14:textId="77777777" w:rsidR="00A1509F" w:rsidRPr="00073E55" w:rsidRDefault="00A1509F" w:rsidP="00A1509F">
      <w:pPr>
        <w:pStyle w:val="CommentText"/>
        <w:rPr>
          <w:rFonts w:cs="Arial"/>
          <w:strike/>
          <w:spacing w:val="-3"/>
          <w:sz w:val="18"/>
          <w:szCs w:val="18"/>
        </w:rPr>
      </w:pPr>
    </w:p>
    <w:p w14:paraId="496AA46D" w14:textId="70667210" w:rsidR="00A1509F" w:rsidRPr="00A1509F" w:rsidRDefault="00A1509F" w:rsidP="00A1509F">
      <w:pPr>
        <w:pStyle w:val="CommentText"/>
        <w:rPr>
          <w:rFonts w:cs="Arial"/>
          <w:spacing w:val="-3"/>
        </w:rPr>
      </w:pPr>
      <w:r w:rsidRPr="00836419">
        <w:rPr>
          <w:rFonts w:cs="Arial"/>
          <w:spacing w:val="-3"/>
        </w:rPr>
        <w:t xml:space="preserve">Due to the high cost and specific approved indication, MO HealthNet will impose clinical criteria to ensure appropriate utilization of </w:t>
      </w:r>
      <w:r>
        <w:rPr>
          <w:rFonts w:cs="Arial"/>
          <w:spacing w:val="-3"/>
        </w:rPr>
        <w:t>Hemophilia gene therapy agents</w:t>
      </w:r>
      <w:r w:rsidRPr="00836419">
        <w:rPr>
          <w:rFonts w:cs="Arial"/>
          <w:spacing w:val="-3"/>
        </w:rPr>
        <w:t>.</w:t>
      </w:r>
    </w:p>
    <w:p w14:paraId="7ACECC9F" w14:textId="77777777" w:rsidR="00B56DCC" w:rsidRDefault="00B56DCC" w:rsidP="00696E3A"/>
    <w:p w14:paraId="5B5260CF" w14:textId="1CD83D92" w:rsidR="003D4704" w:rsidRPr="00AD17B7" w:rsidRDefault="003D4704" w:rsidP="003D4704">
      <w:r>
        <w:rPr>
          <w:b/>
          <w:bCs/>
        </w:rPr>
        <w:t xml:space="preserve">Program-Specific Information: </w:t>
      </w:r>
      <w:r>
        <w:t>Dat</w:t>
      </w:r>
      <w:r w:rsidR="00ED760F">
        <w:t>e</w:t>
      </w:r>
      <w:r>
        <w:t xml:space="preserve"> Ranges FFS </w:t>
      </w:r>
      <w:r w:rsidR="004F7FEA">
        <w:t>7</w:t>
      </w:r>
      <w:r>
        <w:t>-1-202</w:t>
      </w:r>
      <w:r w:rsidR="009A477E">
        <w:t>5</w:t>
      </w:r>
      <w:r>
        <w:t xml:space="preserve"> to </w:t>
      </w:r>
      <w:r w:rsidR="004F7FEA">
        <w:t>6</w:t>
      </w:r>
      <w:r>
        <w:t>-30-202</w:t>
      </w:r>
      <w:r w:rsidR="009A477E">
        <w:t>6</w:t>
      </w:r>
    </w:p>
    <w:tbl>
      <w:tblPr>
        <w:tblW w:w="7982" w:type="dxa"/>
        <w:jc w:val="center"/>
        <w:tblLayout w:type="fixed"/>
        <w:tblLook w:val="04A0" w:firstRow="1" w:lastRow="0" w:firstColumn="1" w:lastColumn="0" w:noHBand="0" w:noVBand="1"/>
      </w:tblPr>
      <w:tblGrid>
        <w:gridCol w:w="4591"/>
        <w:gridCol w:w="1112"/>
        <w:gridCol w:w="2279"/>
      </w:tblGrid>
      <w:tr w:rsidR="00E54DD6" w:rsidRPr="00902CF9" w14:paraId="7E639B47" w14:textId="77777777" w:rsidTr="00E54DD6">
        <w:trPr>
          <w:trHeight w:val="232"/>
          <w:jc w:val="center"/>
        </w:trPr>
        <w:tc>
          <w:tcPr>
            <w:tcW w:w="459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E6F937E" w:rsidR="00E54DD6" w:rsidRPr="00902CF9" w:rsidRDefault="00E54DD6" w:rsidP="00D340CA">
            <w:pPr>
              <w:jc w:val="center"/>
              <w:rPr>
                <w:rFonts w:cs="Arial"/>
                <w:b/>
                <w:bCs/>
                <w:spacing w:val="-3"/>
                <w:szCs w:val="20"/>
              </w:rPr>
            </w:pPr>
            <w:r w:rsidRPr="00A10817">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3D7D737C" w:rsidR="00E54DD6" w:rsidRPr="00902CF9" w:rsidRDefault="00E54DD6" w:rsidP="00D340CA">
            <w:pPr>
              <w:jc w:val="center"/>
              <w:rPr>
                <w:rFonts w:cs="Arial"/>
                <w:b/>
                <w:bCs/>
                <w:spacing w:val="-3"/>
                <w:szCs w:val="20"/>
              </w:rPr>
            </w:pPr>
            <w:r w:rsidRPr="00A10817">
              <w:rPr>
                <w:rFonts w:cs="Arial"/>
                <w:b/>
                <w:bCs/>
                <w:spacing w:val="-3"/>
                <w:szCs w:val="20"/>
              </w:rPr>
              <w:t>Claims</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1629BAEB" w:rsidR="00E54DD6" w:rsidRPr="00902CF9" w:rsidRDefault="00E54DD6" w:rsidP="00D340CA">
            <w:pPr>
              <w:jc w:val="center"/>
              <w:rPr>
                <w:rFonts w:cs="Arial"/>
                <w:b/>
                <w:bCs/>
                <w:spacing w:val="-3"/>
                <w:szCs w:val="20"/>
              </w:rPr>
            </w:pPr>
            <w:r w:rsidRPr="00A10817">
              <w:rPr>
                <w:rFonts w:cs="Arial"/>
                <w:b/>
                <w:bCs/>
                <w:spacing w:val="-3"/>
                <w:szCs w:val="20"/>
              </w:rPr>
              <w:t>Cost per Treatment (WAC)</w:t>
            </w:r>
          </w:p>
        </w:tc>
      </w:tr>
      <w:tr w:rsidR="00E54DD6" w:rsidRPr="00902CF9" w14:paraId="0A1EF85E" w14:textId="77777777" w:rsidTr="00E54DD6">
        <w:trPr>
          <w:trHeight w:val="232"/>
          <w:jc w:val="center"/>
        </w:trPr>
        <w:tc>
          <w:tcPr>
            <w:tcW w:w="4591" w:type="dxa"/>
            <w:tcBorders>
              <w:top w:val="single" w:sz="4" w:space="0" w:color="auto"/>
              <w:left w:val="single" w:sz="4" w:space="0" w:color="auto"/>
              <w:bottom w:val="single" w:sz="4" w:space="0" w:color="auto"/>
              <w:right w:val="single" w:sz="4" w:space="0" w:color="auto"/>
            </w:tcBorders>
            <w:vAlign w:val="center"/>
          </w:tcPr>
          <w:p w14:paraId="77B43C05" w14:textId="7505FBF1" w:rsidR="00E54DD6" w:rsidRPr="00902CF9" w:rsidRDefault="00E54DD6" w:rsidP="00D340CA">
            <w:pPr>
              <w:rPr>
                <w:rFonts w:cs="Arial"/>
                <w:szCs w:val="20"/>
              </w:rPr>
            </w:pPr>
            <w:r w:rsidRPr="00A10817">
              <w:rPr>
                <w:rFonts w:cs="Arial"/>
                <w:spacing w:val="-3"/>
                <w:szCs w:val="20"/>
              </w:rPr>
              <w:t>HEMGENIX WEIGHT-BASED KIT</w:t>
            </w:r>
          </w:p>
        </w:tc>
        <w:tc>
          <w:tcPr>
            <w:tcW w:w="1112" w:type="dxa"/>
            <w:tcBorders>
              <w:top w:val="single" w:sz="4" w:space="0" w:color="auto"/>
              <w:left w:val="single" w:sz="4" w:space="0" w:color="auto"/>
              <w:bottom w:val="single" w:sz="4" w:space="0" w:color="auto"/>
              <w:right w:val="single" w:sz="4" w:space="0" w:color="auto"/>
            </w:tcBorders>
            <w:vAlign w:val="center"/>
          </w:tcPr>
          <w:p w14:paraId="586F93BC" w14:textId="54455CD5" w:rsidR="00E54DD6" w:rsidRPr="00902CF9" w:rsidRDefault="00E54DD6" w:rsidP="00D340CA">
            <w:pPr>
              <w:jc w:val="center"/>
              <w:rPr>
                <w:rFonts w:cs="Arial"/>
                <w:szCs w:val="20"/>
              </w:rPr>
            </w:pPr>
            <w:r w:rsidRPr="00A10817">
              <w:rPr>
                <w:rFonts w:cs="Arial"/>
                <w:spacing w:val="-3"/>
                <w:szCs w:val="20"/>
              </w:rPr>
              <w:t>0</w:t>
            </w:r>
          </w:p>
        </w:tc>
        <w:tc>
          <w:tcPr>
            <w:tcW w:w="2279" w:type="dxa"/>
            <w:tcBorders>
              <w:top w:val="single" w:sz="4" w:space="0" w:color="auto"/>
              <w:left w:val="single" w:sz="4" w:space="0" w:color="auto"/>
              <w:bottom w:val="single" w:sz="4" w:space="0" w:color="auto"/>
              <w:right w:val="single" w:sz="4" w:space="0" w:color="auto"/>
            </w:tcBorders>
            <w:vAlign w:val="center"/>
          </w:tcPr>
          <w:p w14:paraId="0EDE8848" w14:textId="4A36354E" w:rsidR="00E54DD6" w:rsidRPr="00902CF9" w:rsidRDefault="00E54DD6" w:rsidP="00D340CA">
            <w:pPr>
              <w:jc w:val="right"/>
              <w:rPr>
                <w:rFonts w:cs="Arial"/>
                <w:szCs w:val="20"/>
              </w:rPr>
            </w:pPr>
            <w:r w:rsidRPr="00A10817">
              <w:rPr>
                <w:rFonts w:cs="Arial"/>
                <w:spacing w:val="-3"/>
                <w:szCs w:val="20"/>
              </w:rPr>
              <w:t>$3,500,000</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953849C" w:rsidR="0097028A" w:rsidRPr="0079438F" w:rsidRDefault="0097028A" w:rsidP="00696E3A">
      <w:pPr>
        <w:rPr>
          <w:b/>
        </w:rPr>
      </w:pPr>
      <w:r w:rsidRPr="00696E3A">
        <w:rPr>
          <w:b/>
          <w:bCs/>
        </w:rPr>
        <w:t>Drug class for review:</w:t>
      </w:r>
      <w:r w:rsidRPr="00C02553">
        <w:t xml:space="preserve"> </w:t>
      </w:r>
      <w:r w:rsidR="002316CA">
        <w:rPr>
          <w:rFonts w:cs="Arial"/>
          <w:szCs w:val="20"/>
        </w:rPr>
        <w:t>Hemophilia gene therapy agents</w:t>
      </w:r>
    </w:p>
    <w:p w14:paraId="26CFE8A0" w14:textId="5A653F29"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6A7A94">
        <w:rPr>
          <w:rFonts w:cs="Arial"/>
        </w:rPr>
        <w:t xml:space="preserve"> </w:t>
      </w:r>
      <w:r w:rsidR="006A7A94" w:rsidRPr="00C523AB">
        <w:rPr>
          <w:rFonts w:cs="Arial"/>
          <w:szCs w:val="20"/>
        </w:rPr>
        <w:t>aged 18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6D9BD0B9" w14:textId="77777777" w:rsidR="00606ABC" w:rsidRPr="00E53740" w:rsidRDefault="00606ABC" w:rsidP="00606ABC">
      <w:pPr>
        <w:pStyle w:val="NoSpacing"/>
        <w:numPr>
          <w:ilvl w:val="0"/>
          <w:numId w:val="16"/>
        </w:numPr>
        <w:contextualSpacing/>
        <w:rPr>
          <w:sz w:val="20"/>
          <w:szCs w:val="20"/>
        </w:rPr>
      </w:pPr>
      <w:r w:rsidRPr="00AC22B7">
        <w:rPr>
          <w:sz w:val="20"/>
          <w:szCs w:val="20"/>
        </w:rPr>
        <w:t>Must meet all of the following:</w:t>
      </w:r>
    </w:p>
    <w:p w14:paraId="0DA33927" w14:textId="77777777" w:rsidR="00606ABC" w:rsidRPr="00AC22B7" w:rsidRDefault="00606ABC" w:rsidP="00B47B60">
      <w:pPr>
        <w:pStyle w:val="NoSpacing"/>
        <w:numPr>
          <w:ilvl w:val="1"/>
          <w:numId w:val="16"/>
        </w:numPr>
        <w:ind w:left="720"/>
        <w:contextualSpacing/>
        <w:rPr>
          <w:sz w:val="20"/>
          <w:szCs w:val="20"/>
        </w:rPr>
      </w:pPr>
      <w:r>
        <w:rPr>
          <w:sz w:val="20"/>
          <w:szCs w:val="20"/>
        </w:rPr>
        <w:t>Prescribed by or in consultation with a hematologist or other specialist;</w:t>
      </w:r>
    </w:p>
    <w:p w14:paraId="49D44F08" w14:textId="77777777" w:rsidR="00606ABC" w:rsidRPr="00E53740" w:rsidRDefault="00606ABC" w:rsidP="00B47B60">
      <w:pPr>
        <w:pStyle w:val="NoSpacing"/>
        <w:numPr>
          <w:ilvl w:val="1"/>
          <w:numId w:val="16"/>
        </w:numPr>
        <w:ind w:left="720"/>
        <w:contextualSpacing/>
        <w:rPr>
          <w:sz w:val="20"/>
          <w:szCs w:val="20"/>
        </w:rPr>
      </w:pPr>
      <w:r>
        <w:rPr>
          <w:sz w:val="20"/>
          <w:szCs w:val="20"/>
          <w:lang w:val="en"/>
        </w:rPr>
        <w:t>Participant</w:t>
      </w:r>
      <w:r w:rsidRPr="007A2C2C">
        <w:rPr>
          <w:sz w:val="20"/>
          <w:szCs w:val="20"/>
          <w:lang w:val="en"/>
        </w:rPr>
        <w:t xml:space="preserve"> </w:t>
      </w:r>
      <w:r>
        <w:rPr>
          <w:sz w:val="20"/>
          <w:szCs w:val="20"/>
          <w:lang w:val="en"/>
        </w:rPr>
        <w:t>is aged 18 years or older;</w:t>
      </w:r>
    </w:p>
    <w:p w14:paraId="0A6A1AF0" w14:textId="77777777" w:rsidR="00073E55" w:rsidRPr="00073E55" w:rsidRDefault="00606ABC" w:rsidP="00B47B60">
      <w:pPr>
        <w:pStyle w:val="NoSpacing"/>
        <w:numPr>
          <w:ilvl w:val="1"/>
          <w:numId w:val="16"/>
        </w:numPr>
        <w:ind w:left="720"/>
        <w:contextualSpacing/>
        <w:rPr>
          <w:sz w:val="20"/>
          <w:szCs w:val="20"/>
        </w:rPr>
      </w:pPr>
      <w:r>
        <w:rPr>
          <w:sz w:val="20"/>
          <w:szCs w:val="20"/>
          <w:lang w:val="en"/>
        </w:rPr>
        <w:t xml:space="preserve">Participant has &gt; 150 previous exposure days to factor products; </w:t>
      </w:r>
    </w:p>
    <w:p w14:paraId="23981553" w14:textId="763DC1B4" w:rsidR="00073E55" w:rsidRPr="002F7181" w:rsidRDefault="00073E55" w:rsidP="00073E55">
      <w:pPr>
        <w:pStyle w:val="NoSpacing"/>
        <w:numPr>
          <w:ilvl w:val="1"/>
          <w:numId w:val="16"/>
        </w:numPr>
        <w:ind w:left="720"/>
        <w:rPr>
          <w:sz w:val="20"/>
          <w:szCs w:val="20"/>
        </w:rPr>
      </w:pPr>
      <w:r w:rsidRPr="002F7181">
        <w:rPr>
          <w:sz w:val="20"/>
          <w:szCs w:val="20"/>
        </w:rPr>
        <w:t xml:space="preserve">Documented diagnosis of moderately severe or severe hemophilia B, confirmed by </w:t>
      </w:r>
      <w:r w:rsidR="00D45328">
        <w:rPr>
          <w:sz w:val="20"/>
          <w:szCs w:val="20"/>
        </w:rPr>
        <w:t>d</w:t>
      </w:r>
      <w:r w:rsidRPr="002F7181">
        <w:rPr>
          <w:sz w:val="20"/>
          <w:szCs w:val="20"/>
        </w:rPr>
        <w:t>ocumentation of factor IX activity ≤ 2 IU/dL;</w:t>
      </w:r>
    </w:p>
    <w:p w14:paraId="12F62C25" w14:textId="77777777" w:rsidR="00073E55" w:rsidRDefault="00073E55" w:rsidP="00073E55">
      <w:pPr>
        <w:pStyle w:val="NoSpacing"/>
        <w:numPr>
          <w:ilvl w:val="1"/>
          <w:numId w:val="16"/>
        </w:numPr>
        <w:ind w:left="720"/>
        <w:rPr>
          <w:sz w:val="20"/>
          <w:szCs w:val="20"/>
        </w:rPr>
      </w:pPr>
      <w:r w:rsidRPr="002F7181">
        <w:rPr>
          <w:sz w:val="20"/>
          <w:szCs w:val="20"/>
        </w:rPr>
        <w:t>Documentation of a negative factor IX inhibitor titer test</w:t>
      </w:r>
      <w:r>
        <w:rPr>
          <w:sz w:val="20"/>
          <w:szCs w:val="20"/>
        </w:rPr>
        <w:t xml:space="preserve">; </w:t>
      </w:r>
    </w:p>
    <w:p w14:paraId="70E8B2C8" w14:textId="634ACDD1" w:rsidR="00606ABC" w:rsidRPr="00073E55" w:rsidRDefault="00073E55" w:rsidP="00073E55">
      <w:pPr>
        <w:pStyle w:val="NoSpacing"/>
        <w:numPr>
          <w:ilvl w:val="1"/>
          <w:numId w:val="16"/>
        </w:numPr>
        <w:ind w:left="720"/>
        <w:rPr>
          <w:sz w:val="20"/>
          <w:szCs w:val="20"/>
        </w:rPr>
      </w:pPr>
      <w:r w:rsidRPr="001E66B7">
        <w:rPr>
          <w:color w:val="000000"/>
          <w:sz w:val="20"/>
          <w:szCs w:val="20"/>
        </w:rPr>
        <w:t>Confirmed AAV5 titer level &lt; 1,000</w:t>
      </w:r>
      <w:r>
        <w:rPr>
          <w:color w:val="000000"/>
          <w:sz w:val="20"/>
          <w:szCs w:val="20"/>
        </w:rPr>
        <w:t xml:space="preserve">; </w:t>
      </w:r>
      <w:r w:rsidR="00606ABC" w:rsidRPr="00073E55">
        <w:rPr>
          <w:b/>
          <w:bCs/>
          <w:sz w:val="20"/>
          <w:szCs w:val="20"/>
          <w:lang w:val="en"/>
        </w:rPr>
        <w:t>AND</w:t>
      </w:r>
    </w:p>
    <w:p w14:paraId="2A1F8A6F" w14:textId="77777777" w:rsidR="00606ABC" w:rsidRPr="00122A4A" w:rsidRDefault="00606ABC" w:rsidP="00B47B60">
      <w:pPr>
        <w:pStyle w:val="NoSpacing"/>
        <w:numPr>
          <w:ilvl w:val="1"/>
          <w:numId w:val="16"/>
        </w:numPr>
        <w:ind w:left="720"/>
        <w:rPr>
          <w:sz w:val="20"/>
          <w:szCs w:val="20"/>
        </w:rPr>
      </w:pPr>
      <w:r>
        <w:rPr>
          <w:color w:val="000000"/>
          <w:sz w:val="20"/>
          <w:szCs w:val="20"/>
        </w:rPr>
        <w:t>Documentation of baseline levels for all of the following (within the last six months):</w:t>
      </w:r>
    </w:p>
    <w:p w14:paraId="170E8DD5" w14:textId="77777777" w:rsidR="00606ABC" w:rsidRPr="007A2D90" w:rsidRDefault="00606ABC" w:rsidP="00B47B60">
      <w:pPr>
        <w:pStyle w:val="NoSpacing"/>
        <w:numPr>
          <w:ilvl w:val="2"/>
          <w:numId w:val="16"/>
        </w:numPr>
        <w:ind w:left="1080"/>
        <w:rPr>
          <w:sz w:val="20"/>
          <w:szCs w:val="20"/>
        </w:rPr>
      </w:pPr>
      <w:r w:rsidRPr="00C03DD4">
        <w:rPr>
          <w:sz w:val="20"/>
          <w:szCs w:val="20"/>
        </w:rPr>
        <w:t>Factor activity</w:t>
      </w:r>
      <w:r>
        <w:rPr>
          <w:sz w:val="20"/>
          <w:szCs w:val="20"/>
        </w:rPr>
        <w:t>;</w:t>
      </w:r>
    </w:p>
    <w:p w14:paraId="2463DF20" w14:textId="77777777" w:rsidR="00606ABC" w:rsidRPr="00105546" w:rsidRDefault="00606ABC" w:rsidP="00B47B60">
      <w:pPr>
        <w:pStyle w:val="NoSpacing"/>
        <w:numPr>
          <w:ilvl w:val="2"/>
          <w:numId w:val="16"/>
        </w:numPr>
        <w:ind w:left="1080"/>
        <w:rPr>
          <w:sz w:val="20"/>
          <w:szCs w:val="20"/>
        </w:rPr>
      </w:pPr>
      <w:r>
        <w:rPr>
          <w:color w:val="000000"/>
          <w:sz w:val="20"/>
          <w:szCs w:val="20"/>
        </w:rPr>
        <w:t>AST/ALT;</w:t>
      </w:r>
    </w:p>
    <w:p w14:paraId="267391B0" w14:textId="77777777" w:rsidR="00606ABC" w:rsidRPr="007A2D90" w:rsidRDefault="00606ABC" w:rsidP="00B47B60">
      <w:pPr>
        <w:pStyle w:val="NoSpacing"/>
        <w:numPr>
          <w:ilvl w:val="2"/>
          <w:numId w:val="16"/>
        </w:numPr>
        <w:ind w:left="1080"/>
        <w:rPr>
          <w:sz w:val="20"/>
          <w:szCs w:val="20"/>
        </w:rPr>
      </w:pPr>
      <w:r>
        <w:rPr>
          <w:color w:val="000000"/>
          <w:sz w:val="20"/>
          <w:szCs w:val="20"/>
        </w:rPr>
        <w:t>INR;</w:t>
      </w:r>
    </w:p>
    <w:p w14:paraId="3AA8D638" w14:textId="77777777" w:rsidR="00606ABC" w:rsidRPr="009F6343" w:rsidRDefault="00606ABC" w:rsidP="00B47B60">
      <w:pPr>
        <w:pStyle w:val="NoSpacing"/>
        <w:numPr>
          <w:ilvl w:val="2"/>
          <w:numId w:val="16"/>
        </w:numPr>
        <w:ind w:left="1080"/>
        <w:rPr>
          <w:sz w:val="20"/>
          <w:szCs w:val="20"/>
        </w:rPr>
      </w:pPr>
      <w:r>
        <w:rPr>
          <w:color w:val="000000"/>
          <w:sz w:val="20"/>
          <w:szCs w:val="20"/>
        </w:rPr>
        <w:t>Alkaline phosphatase;</w:t>
      </w:r>
    </w:p>
    <w:p w14:paraId="7A2EEE8B" w14:textId="77777777" w:rsidR="00606ABC" w:rsidRDefault="00606ABC" w:rsidP="00B47B60">
      <w:pPr>
        <w:pStyle w:val="NoSpacing"/>
        <w:numPr>
          <w:ilvl w:val="2"/>
          <w:numId w:val="16"/>
        </w:numPr>
        <w:ind w:left="1080"/>
        <w:rPr>
          <w:sz w:val="20"/>
          <w:szCs w:val="20"/>
        </w:rPr>
      </w:pPr>
      <w:r>
        <w:rPr>
          <w:sz w:val="20"/>
          <w:szCs w:val="20"/>
        </w:rPr>
        <w:t>Total bilirubin;</w:t>
      </w:r>
    </w:p>
    <w:p w14:paraId="75824048" w14:textId="77777777" w:rsidR="00606ABC" w:rsidRDefault="00606ABC" w:rsidP="00B47B60">
      <w:pPr>
        <w:pStyle w:val="NoSpacing"/>
        <w:numPr>
          <w:ilvl w:val="2"/>
          <w:numId w:val="16"/>
        </w:numPr>
        <w:ind w:left="1080"/>
        <w:rPr>
          <w:sz w:val="20"/>
          <w:szCs w:val="20"/>
        </w:rPr>
      </w:pPr>
      <w:r>
        <w:rPr>
          <w:sz w:val="20"/>
          <w:szCs w:val="20"/>
        </w:rPr>
        <w:t xml:space="preserve">Blood creatine kinase; </w:t>
      </w:r>
      <w:r w:rsidRPr="00FD48B5">
        <w:rPr>
          <w:b/>
          <w:bCs/>
          <w:sz w:val="20"/>
          <w:szCs w:val="20"/>
        </w:rPr>
        <w:t>AND</w:t>
      </w:r>
    </w:p>
    <w:p w14:paraId="20E8F8AD" w14:textId="47C6C954" w:rsidR="00606ABC" w:rsidRPr="00E53740" w:rsidRDefault="00606ABC" w:rsidP="00B47B60">
      <w:pPr>
        <w:pStyle w:val="NoSpacing"/>
        <w:numPr>
          <w:ilvl w:val="2"/>
          <w:numId w:val="16"/>
        </w:numPr>
        <w:ind w:left="1080"/>
        <w:rPr>
          <w:sz w:val="20"/>
          <w:szCs w:val="20"/>
        </w:rPr>
      </w:pPr>
      <w:r>
        <w:rPr>
          <w:sz w:val="20"/>
          <w:szCs w:val="20"/>
        </w:rPr>
        <w:t>Hepatic ultrasound &amp; elastography</w:t>
      </w:r>
      <w:r w:rsidR="00073E55">
        <w:rPr>
          <w:sz w:val="20"/>
          <w:szCs w:val="20"/>
        </w:rPr>
        <w:t>.</w:t>
      </w:r>
    </w:p>
    <w:p w14:paraId="07F05E2D" w14:textId="77777777" w:rsidR="00606ABC" w:rsidRPr="00E53740" w:rsidRDefault="00606ABC" w:rsidP="00606ABC">
      <w:pPr>
        <w:pStyle w:val="NoSpacing"/>
        <w:numPr>
          <w:ilvl w:val="0"/>
          <w:numId w:val="16"/>
        </w:numPr>
        <w:rPr>
          <w:sz w:val="20"/>
          <w:szCs w:val="20"/>
        </w:rPr>
      </w:pPr>
      <w:r>
        <w:rPr>
          <w:color w:val="000000"/>
          <w:sz w:val="20"/>
          <w:szCs w:val="20"/>
        </w:rPr>
        <w:t>Approval is for one treatment.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EF64333" w14:textId="77777777" w:rsidR="002F00AC" w:rsidRDefault="002F00AC" w:rsidP="002F00AC">
      <w:pPr>
        <w:pStyle w:val="ListParagraph"/>
        <w:numPr>
          <w:ilvl w:val="0"/>
          <w:numId w:val="17"/>
        </w:numPr>
        <w:ind w:left="360"/>
        <w:rPr>
          <w:rFonts w:eastAsia="Arial" w:cs="Arial"/>
          <w:szCs w:val="20"/>
        </w:rPr>
      </w:pPr>
      <w:r>
        <w:rPr>
          <w:rFonts w:eastAsia="Arial" w:cs="Arial"/>
          <w:szCs w:val="20"/>
        </w:rPr>
        <w:t xml:space="preserve">Therapy will deny </w:t>
      </w:r>
      <w:proofErr w:type="gramStart"/>
      <w:r>
        <w:rPr>
          <w:rFonts w:eastAsia="Arial" w:cs="Arial"/>
          <w:szCs w:val="20"/>
        </w:rPr>
        <w:t>with</w:t>
      </w:r>
      <w:proofErr w:type="gramEnd"/>
      <w:r>
        <w:rPr>
          <w:rFonts w:eastAsia="Arial" w:cs="Arial"/>
          <w:szCs w:val="20"/>
        </w:rPr>
        <w:t xml:space="preserve"> presence of one of the following:</w:t>
      </w:r>
    </w:p>
    <w:p w14:paraId="587CECE5" w14:textId="77777777" w:rsidR="002F00AC" w:rsidRDefault="002F00AC" w:rsidP="002F00AC">
      <w:pPr>
        <w:pStyle w:val="ListParagraph"/>
        <w:numPr>
          <w:ilvl w:val="1"/>
          <w:numId w:val="17"/>
        </w:numPr>
        <w:ind w:left="720"/>
        <w:rPr>
          <w:rFonts w:eastAsia="Arial" w:cs="Arial"/>
          <w:szCs w:val="20"/>
        </w:rPr>
      </w:pPr>
      <w:r>
        <w:rPr>
          <w:rFonts w:eastAsia="Arial" w:cs="Arial"/>
          <w:szCs w:val="20"/>
        </w:rPr>
        <w:t>Any approval criteria are not met;</w:t>
      </w:r>
    </w:p>
    <w:p w14:paraId="4B98E036" w14:textId="77777777" w:rsidR="002F00AC" w:rsidRDefault="002F00AC" w:rsidP="002F00AC">
      <w:pPr>
        <w:pStyle w:val="ListParagraph"/>
        <w:numPr>
          <w:ilvl w:val="1"/>
          <w:numId w:val="17"/>
        </w:numPr>
        <w:ind w:left="720"/>
        <w:rPr>
          <w:rFonts w:eastAsia="Arial" w:cs="Arial"/>
          <w:szCs w:val="20"/>
        </w:rPr>
      </w:pPr>
      <w:r>
        <w:rPr>
          <w:rFonts w:eastAsia="Arial" w:cs="Arial"/>
          <w:szCs w:val="20"/>
        </w:rPr>
        <w:t>Previous gene therapy for hemophilia at any time;</w:t>
      </w:r>
    </w:p>
    <w:p w14:paraId="42DE5B59" w14:textId="77777777" w:rsidR="002F00AC" w:rsidRDefault="002F00AC" w:rsidP="002F00AC">
      <w:pPr>
        <w:pStyle w:val="ListParagraph"/>
        <w:numPr>
          <w:ilvl w:val="1"/>
          <w:numId w:val="17"/>
        </w:numPr>
        <w:ind w:left="720"/>
        <w:rPr>
          <w:rFonts w:eastAsia="Arial" w:cs="Arial"/>
          <w:szCs w:val="20"/>
        </w:rPr>
      </w:pPr>
      <w:r w:rsidRPr="006E41BB">
        <w:rPr>
          <w:rFonts w:eastAsia="Arial" w:cs="Arial"/>
          <w:szCs w:val="20"/>
        </w:rPr>
        <w:t>Participant has active infections, either acute or uncontrolled chronic;</w:t>
      </w:r>
      <w:r>
        <w:rPr>
          <w:rFonts w:eastAsia="Arial" w:cs="Arial"/>
          <w:szCs w:val="20"/>
        </w:rPr>
        <w:t xml:space="preserve"> </w:t>
      </w:r>
      <w:r w:rsidRPr="006E41BB">
        <w:rPr>
          <w:rFonts w:eastAsia="Arial" w:cs="Arial"/>
          <w:b/>
          <w:bCs/>
          <w:szCs w:val="20"/>
        </w:rPr>
        <w:t>OR</w:t>
      </w:r>
    </w:p>
    <w:p w14:paraId="6763361A" w14:textId="0856F22E" w:rsidR="002F00AC" w:rsidRPr="006E41BB" w:rsidRDefault="002F00AC" w:rsidP="002F00AC">
      <w:pPr>
        <w:pStyle w:val="ListParagraph"/>
        <w:numPr>
          <w:ilvl w:val="1"/>
          <w:numId w:val="17"/>
        </w:numPr>
        <w:ind w:left="720"/>
        <w:rPr>
          <w:rFonts w:eastAsia="Arial" w:cs="Arial"/>
          <w:szCs w:val="20"/>
        </w:rPr>
      </w:pPr>
      <w:proofErr w:type="gramStart"/>
      <w:r w:rsidRPr="006E41BB">
        <w:rPr>
          <w:rFonts w:eastAsia="Arial" w:cs="Arial"/>
          <w:szCs w:val="20"/>
        </w:rPr>
        <w:t>Participant has</w:t>
      </w:r>
      <w:proofErr w:type="gramEnd"/>
      <w:r w:rsidRPr="006E41BB">
        <w:rPr>
          <w:rFonts w:eastAsia="Arial" w:cs="Arial"/>
          <w:szCs w:val="20"/>
        </w:rPr>
        <w:t xml:space="preserve"> known significant hepatic fibrosis or cirrhosis</w:t>
      </w:r>
      <w:r w:rsidR="00291106">
        <w:rPr>
          <w:rFonts w:eastAsia="Arial" w:cs="Arial"/>
          <w:szCs w:val="20"/>
        </w:rPr>
        <w:t>.</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67C9FE74" w:rsidR="00343D6B" w:rsidRPr="00C02553" w:rsidRDefault="00343D6B" w:rsidP="00696E3A">
      <w:r w:rsidRPr="00696E3A">
        <w:rPr>
          <w:b/>
          <w:bCs/>
        </w:rPr>
        <w:t>Default Approval Period:</w:t>
      </w:r>
      <w:r w:rsidR="00973BD6">
        <w:t xml:space="preserve"> </w:t>
      </w:r>
      <w:r w:rsidR="000C1516">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05F0DE31" w14:textId="77777777" w:rsidR="0053035C" w:rsidRPr="008D539F" w:rsidRDefault="0053035C" w:rsidP="0053035C">
      <w:pPr>
        <w:pStyle w:val="ListParagraph"/>
        <w:rPr>
          <w:shd w:val="clear" w:color="auto" w:fill="FFFFFF"/>
        </w:rPr>
      </w:pPr>
      <w:r w:rsidRPr="008D539F">
        <w:rPr>
          <w:shd w:val="clear" w:color="auto" w:fill="FFFFFF"/>
        </w:rPr>
        <w:t>CDC. A New Study of Hemophilia Occurrence Finds Many More Cases in the United States. https://www.cdc.gov/ncbddd/hemophilia/features/keyfinding-hemophilia-occurrence-US.html. Last updated August 2022. Accessed November 13, 2023.</w:t>
      </w:r>
    </w:p>
    <w:p w14:paraId="0488A4B1" w14:textId="77777777" w:rsidR="0053035C" w:rsidRPr="00836419" w:rsidRDefault="007052F1" w:rsidP="0053035C">
      <w:pPr>
        <w:pStyle w:val="ListParagraph"/>
        <w:rPr>
          <w:shd w:val="clear" w:color="auto" w:fill="FFFFFF"/>
        </w:rPr>
      </w:pPr>
      <w:sdt>
        <w:sdtPr>
          <w:rPr>
            <w:shd w:val="clear" w:color="auto" w:fill="FFFFFF"/>
          </w:rPr>
          <w:id w:val="1010795637"/>
          <w:placeholder>
            <w:docPart w:val="AAC1D956593E4501AA7A8A4A4BAFFB4F"/>
          </w:placeholder>
          <w:text/>
        </w:sdtPr>
        <w:sdtEndPr/>
        <w:sdtContent>
          <w:proofErr w:type="spellStart"/>
          <w:r w:rsidR="0053035C" w:rsidRPr="00836419">
            <w:rPr>
              <w:shd w:val="clear" w:color="auto" w:fill="FFFFFF"/>
            </w:rPr>
            <w:t>Hemgenix</w:t>
          </w:r>
          <w:proofErr w:type="spellEnd"/>
          <w:r w:rsidR="0053035C">
            <w:rPr>
              <w:shd w:val="clear" w:color="auto" w:fill="FFFFFF"/>
            </w:rPr>
            <w:t>.</w:t>
          </w:r>
          <w:r w:rsidR="0053035C" w:rsidRPr="00836419">
            <w:rPr>
              <w:shd w:val="clear" w:color="auto" w:fill="FFFFFF"/>
            </w:rPr>
            <w:t xml:space="preserve"> (</w:t>
          </w:r>
          <w:proofErr w:type="spellStart"/>
          <w:r w:rsidR="0053035C" w:rsidRPr="00836419">
            <w:rPr>
              <w:shd w:val="clear" w:color="auto" w:fill="FFFFFF"/>
            </w:rPr>
            <w:t>etranacogene</w:t>
          </w:r>
          <w:proofErr w:type="spellEnd"/>
          <w:r w:rsidR="0053035C" w:rsidRPr="00836419">
            <w:rPr>
              <w:shd w:val="clear" w:color="auto" w:fill="FFFFFF"/>
            </w:rPr>
            <w:t xml:space="preserve"> </w:t>
          </w:r>
          <w:proofErr w:type="spellStart"/>
          <w:r w:rsidR="0053035C" w:rsidRPr="00836419">
            <w:rPr>
              <w:shd w:val="clear" w:color="auto" w:fill="FFFFFF"/>
            </w:rPr>
            <w:t>dezaparvovec-drlb</w:t>
          </w:r>
          <w:proofErr w:type="spellEnd"/>
          <w:r w:rsidR="0053035C" w:rsidRPr="00836419">
            <w:rPr>
              <w:shd w:val="clear" w:color="auto" w:fill="FFFFFF"/>
            </w:rPr>
            <w:t xml:space="preserve">) [package insert]. </w:t>
          </w:r>
        </w:sdtContent>
      </w:sdt>
      <w:r w:rsidR="0053035C" w:rsidRPr="00836419">
        <w:rPr>
          <w:shd w:val="clear" w:color="auto" w:fill="FFFFFF"/>
        </w:rPr>
        <w:t>Kankakee, IL: CSL Behring; November 2022.</w:t>
      </w:r>
    </w:p>
    <w:p w14:paraId="0922D832" w14:textId="77777777" w:rsidR="0053035C" w:rsidRPr="00836419" w:rsidRDefault="0053035C" w:rsidP="0053035C">
      <w:pPr>
        <w:pStyle w:val="ListParagraph"/>
        <w:rPr>
          <w:shd w:val="clear" w:color="auto" w:fill="FFFFFF"/>
        </w:rPr>
      </w:pPr>
      <w:r w:rsidRPr="00836419">
        <w:rPr>
          <w:shd w:val="clear" w:color="auto" w:fill="FFFFFF"/>
        </w:rPr>
        <w:t xml:space="preserve">IPD Analytics. New Drug Review: </w:t>
      </w:r>
      <w:proofErr w:type="spellStart"/>
      <w:r w:rsidRPr="00836419">
        <w:rPr>
          <w:shd w:val="clear" w:color="auto" w:fill="FFFFFF"/>
        </w:rPr>
        <w:t>Hemgenix</w:t>
      </w:r>
      <w:proofErr w:type="spellEnd"/>
      <w:r w:rsidRPr="00836419">
        <w:rPr>
          <w:shd w:val="clear" w:color="auto" w:fill="FFFFFF"/>
        </w:rPr>
        <w:t xml:space="preserve"> (</w:t>
      </w:r>
      <w:proofErr w:type="spellStart"/>
      <w:r w:rsidRPr="00836419">
        <w:rPr>
          <w:shd w:val="clear" w:color="auto" w:fill="FFFFFF"/>
        </w:rPr>
        <w:t>etranacogene</w:t>
      </w:r>
      <w:proofErr w:type="spellEnd"/>
      <w:r w:rsidRPr="00836419">
        <w:rPr>
          <w:shd w:val="clear" w:color="auto" w:fill="FFFFFF"/>
        </w:rPr>
        <w:t xml:space="preserve"> </w:t>
      </w:r>
      <w:proofErr w:type="spellStart"/>
      <w:r w:rsidRPr="00836419">
        <w:rPr>
          <w:shd w:val="clear" w:color="auto" w:fill="FFFFFF"/>
        </w:rPr>
        <w:t>dezaparvovec</w:t>
      </w:r>
      <w:proofErr w:type="spellEnd"/>
      <w:r w:rsidRPr="00836419">
        <w:rPr>
          <w:shd w:val="clear" w:color="auto" w:fill="FFFFFF"/>
        </w:rPr>
        <w:t>). December 2022.</w:t>
      </w:r>
    </w:p>
    <w:p w14:paraId="18CCAAFE" w14:textId="3586ADE1" w:rsidR="0053035C" w:rsidRPr="00836419" w:rsidRDefault="0053035C" w:rsidP="0053035C">
      <w:pPr>
        <w:pStyle w:val="ListParagraph"/>
        <w:rPr>
          <w:shd w:val="clear" w:color="auto" w:fill="FFFFFF"/>
        </w:rPr>
      </w:pPr>
      <w:r w:rsidRPr="00836419">
        <w:rPr>
          <w:shd w:val="clear" w:color="auto" w:fill="FFFFFF"/>
        </w:rPr>
        <w:t>CSL Behring Newsroom. U.S. Food and Drug Administration approves CSL’s HEMGENIX (</w:t>
      </w:r>
      <w:proofErr w:type="spellStart"/>
      <w:r w:rsidRPr="00836419">
        <w:rPr>
          <w:shd w:val="clear" w:color="auto" w:fill="FFFFFF"/>
        </w:rPr>
        <w:t>etranacogene</w:t>
      </w:r>
      <w:proofErr w:type="spellEnd"/>
      <w:r w:rsidRPr="00836419">
        <w:rPr>
          <w:shd w:val="clear" w:color="auto" w:fill="FFFFFF"/>
        </w:rPr>
        <w:t xml:space="preserve"> </w:t>
      </w:r>
      <w:proofErr w:type="spellStart"/>
      <w:r w:rsidRPr="00836419">
        <w:rPr>
          <w:shd w:val="clear" w:color="auto" w:fill="FFFFFF"/>
        </w:rPr>
        <w:t>dezaparvovec-drlb</w:t>
      </w:r>
      <w:proofErr w:type="spellEnd"/>
      <w:r w:rsidRPr="00836419">
        <w:rPr>
          <w:shd w:val="clear" w:color="auto" w:fill="FFFFFF"/>
        </w:rPr>
        <w:t>), the first gene therapy for hemophilia B. https://www.cslbehring.com/newsroom/2022/fda-hemgenix. Last updated November 22, 2022. Accessed January 25, 2023.</w:t>
      </w:r>
    </w:p>
    <w:p w14:paraId="7EC887EB" w14:textId="77777777" w:rsidR="0053035C" w:rsidRDefault="0053035C" w:rsidP="0053035C">
      <w:pPr>
        <w:pStyle w:val="ListParagraph"/>
        <w:rPr>
          <w:shd w:val="clear" w:color="auto" w:fill="FFFFFF"/>
        </w:rPr>
      </w:pPr>
      <w:r w:rsidRPr="00836419">
        <w:rPr>
          <w:shd w:val="clear" w:color="auto" w:fill="FFFFFF"/>
        </w:rPr>
        <w:t>Thornburg CD.</w:t>
      </w:r>
      <w:r w:rsidRPr="00836419">
        <w:t xml:space="preserve"> </w:t>
      </w:r>
      <w:proofErr w:type="spellStart"/>
      <w:r w:rsidRPr="00836419">
        <w:rPr>
          <w:shd w:val="clear" w:color="auto" w:fill="FFFFFF"/>
        </w:rPr>
        <w:t>Etranacogene</w:t>
      </w:r>
      <w:proofErr w:type="spellEnd"/>
      <w:r w:rsidRPr="00836419">
        <w:rPr>
          <w:shd w:val="clear" w:color="auto" w:fill="FFFFFF"/>
        </w:rPr>
        <w:t xml:space="preserve"> </w:t>
      </w:r>
      <w:proofErr w:type="spellStart"/>
      <w:r w:rsidRPr="00836419">
        <w:rPr>
          <w:shd w:val="clear" w:color="auto" w:fill="FFFFFF"/>
        </w:rPr>
        <w:t>dezaparvovec</w:t>
      </w:r>
      <w:proofErr w:type="spellEnd"/>
      <w:r w:rsidRPr="00836419">
        <w:rPr>
          <w:shd w:val="clear" w:color="auto" w:fill="FFFFFF"/>
        </w:rPr>
        <w:t xml:space="preserve"> for hemophilia B gene therapy. Ther Adv Rare Dis 2021, Vol. 2: 1–14.</w:t>
      </w:r>
    </w:p>
    <w:p w14:paraId="3FA1E7DB" w14:textId="05A0212B" w:rsidR="00777CA4" w:rsidRPr="00463A70" w:rsidRDefault="00777CA4" w:rsidP="00463A70">
      <w:pPr>
        <w:rPr>
          <w:strike/>
        </w:rPr>
      </w:pPr>
    </w:p>
    <w:sectPr w:rsidR="00777CA4" w:rsidRPr="00463A70"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olan, John" w:date="2026-09-23T10:23:00Z" w:initials="JD">
    <w:p w14:paraId="6095E593" w14:textId="77777777" w:rsidR="00AA4873" w:rsidRDefault="001B208E" w:rsidP="00AA4873">
      <w:pPr>
        <w:pStyle w:val="CommentText"/>
      </w:pPr>
      <w:r>
        <w:rPr>
          <w:rStyle w:val="CommentReference"/>
        </w:rPr>
        <w:annotationRef/>
      </w:r>
      <w:r w:rsidR="00AA4873">
        <w:t>Beqvez - FDB obsolete date 6/11/2025 - removed from WIS</w:t>
      </w:r>
    </w:p>
    <w:p w14:paraId="651B5E38" w14:textId="77777777" w:rsidR="00AA4873" w:rsidRDefault="00AA4873" w:rsidP="00AA4873">
      <w:pPr>
        <w:pStyle w:val="CommentText"/>
      </w:pPr>
      <w:r>
        <w:t>Roctavian - Biomarin pulls from Market Feb 2026, was available until end of May 2026. NDCs turned to K in MMIS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1B5E3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C7FF99" w16cex:dateUtc="2026-09-23T1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1B5E38" w16cid:durableId="0CC7FF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81C4E" w14:textId="77777777" w:rsidR="00FB260F" w:rsidRPr="00C02553" w:rsidRDefault="00FB260F" w:rsidP="00AE77DB">
      <w:r w:rsidRPr="00C02553">
        <w:separator/>
      </w:r>
    </w:p>
  </w:endnote>
  <w:endnote w:type="continuationSeparator" w:id="0">
    <w:p w14:paraId="68EFA9E1" w14:textId="77777777" w:rsidR="00FB260F" w:rsidRPr="00C02553" w:rsidRDefault="00FB260F" w:rsidP="00AE77DB">
      <w:r w:rsidRPr="00C02553">
        <w:continuationSeparator/>
      </w:r>
    </w:p>
  </w:endnote>
  <w:endnote w:type="continuationNotice" w:id="1">
    <w:p w14:paraId="52AEF8F7" w14:textId="77777777" w:rsidR="00FB260F" w:rsidRPr="00C02553" w:rsidRDefault="00FB2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47D2" w14:textId="77777777" w:rsidR="00FB260F" w:rsidRPr="00C02553" w:rsidRDefault="00FB260F" w:rsidP="00AE77DB">
      <w:r w:rsidRPr="00C02553">
        <w:separator/>
      </w:r>
    </w:p>
  </w:footnote>
  <w:footnote w:type="continuationSeparator" w:id="0">
    <w:p w14:paraId="0458AB0A" w14:textId="77777777" w:rsidR="00FB260F" w:rsidRPr="00C02553" w:rsidRDefault="00FB260F" w:rsidP="00AE77DB">
      <w:r w:rsidRPr="00C02553">
        <w:continuationSeparator/>
      </w:r>
    </w:p>
  </w:footnote>
  <w:footnote w:type="continuationNotice" w:id="1">
    <w:p w14:paraId="7FFF09F6" w14:textId="77777777" w:rsidR="00FB260F" w:rsidRPr="00C02553" w:rsidRDefault="00FB26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9174A3F" w:rsidR="00006A61" w:rsidRPr="00C02553" w:rsidRDefault="007052F1">
    <w:pPr>
      <w:pStyle w:val="Header"/>
      <w:framePr w:wrap="around" w:vAnchor="text" w:hAnchor="margin" w:xAlign="right" w:y="1"/>
      <w:rPr>
        <w:rStyle w:val="PageNumber"/>
        <w:rFonts w:ascii="Times New Roman" w:hAnsi="Times New Roman"/>
      </w:rPr>
    </w:pPr>
    <w:r>
      <w:rPr>
        <w:noProof/>
      </w:rPr>
      <w:pict w14:anchorId="66864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0188"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C1CB042" w:rsidR="00596936" w:rsidRDefault="007052F1">
    <w:pPr>
      <w:pStyle w:val="Header"/>
    </w:pPr>
    <w:r>
      <w:rPr>
        <w:noProof/>
      </w:rPr>
      <w:pict w14:anchorId="48BBEA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0189" o:spid="_x0000_s1027" type="#_x0000_t136" style="position:absolute;margin-left:0;margin-top:0;width:471.3pt;height:188.5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EEBEA7A" w:rsidR="00006A61" w:rsidRPr="00C02553" w:rsidRDefault="007052F1">
    <w:pPr>
      <w:pStyle w:val="Header"/>
      <w:rPr>
        <w:rFonts w:ascii="Times New Roman" w:hAnsi="Times New Roman"/>
      </w:rPr>
    </w:pPr>
    <w:r>
      <w:rPr>
        <w:noProof/>
      </w:rPr>
      <w:pict w14:anchorId="5F5EB2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0187" o:spid="_x0000_s1025" type="#_x0000_t136" style="position:absolute;margin-left:0;margin-top:0;width:471.3pt;height:188.5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8A7ECC"/>
    <w:multiLevelType w:val="hybridMultilevel"/>
    <w:tmpl w:val="160875BA"/>
    <w:lvl w:ilvl="0" w:tplc="04090001">
      <w:start w:val="1"/>
      <w:numFmt w:val="bullet"/>
      <w:lvlText w:val=""/>
      <w:lvlJc w:val="left"/>
      <w:pPr>
        <w:ind w:left="360" w:hanging="360"/>
      </w:pPr>
      <w:rPr>
        <w:rFonts w:ascii="Symbol" w:hAnsi="Symbol"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704348"/>
    <w:multiLevelType w:val="hybridMultilevel"/>
    <w:tmpl w:val="D7A0C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AB37B0"/>
    <w:multiLevelType w:val="hybridMultilevel"/>
    <w:tmpl w:val="F5D8E4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1911186802">
    <w:abstractNumId w:val="7"/>
  </w:num>
  <w:num w:numId="16" w16cid:durableId="1174687406">
    <w:abstractNumId w:val="14"/>
  </w:num>
  <w:num w:numId="17" w16cid:durableId="622149551">
    <w:abstractNumId w:val="12"/>
  </w:num>
  <w:num w:numId="18" w16cid:durableId="213582669">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lan, John">
    <w15:presenceInfo w15:providerId="AD" w15:userId="S::John.Dolan@conduent.com::64a1a883-52e9-4422-a159-0891ccec88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9epJorNQFYRKUmBubvlD1iz+F8RaRzdkt63sSbjBjgi0KciRDzon792Y00zLjES+vS9C6vCM7bzvu18Kf3B7PQ==" w:salt="PY6hjOqoP/w1hVCLeDIbM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5A30"/>
    <w:rsid w:val="00017CBA"/>
    <w:rsid w:val="000276D9"/>
    <w:rsid w:val="000344C5"/>
    <w:rsid w:val="00040AD3"/>
    <w:rsid w:val="00053807"/>
    <w:rsid w:val="000572E5"/>
    <w:rsid w:val="000609E5"/>
    <w:rsid w:val="00061541"/>
    <w:rsid w:val="00064162"/>
    <w:rsid w:val="00065C22"/>
    <w:rsid w:val="00073E55"/>
    <w:rsid w:val="00074464"/>
    <w:rsid w:val="00076030"/>
    <w:rsid w:val="00082590"/>
    <w:rsid w:val="000913C3"/>
    <w:rsid w:val="000953B9"/>
    <w:rsid w:val="000A2D17"/>
    <w:rsid w:val="000A413B"/>
    <w:rsid w:val="000A6279"/>
    <w:rsid w:val="000B496B"/>
    <w:rsid w:val="000C1516"/>
    <w:rsid w:val="000C3940"/>
    <w:rsid w:val="000C5992"/>
    <w:rsid w:val="000E1479"/>
    <w:rsid w:val="000E231E"/>
    <w:rsid w:val="000E247D"/>
    <w:rsid w:val="000E6B14"/>
    <w:rsid w:val="000E70D8"/>
    <w:rsid w:val="001062F6"/>
    <w:rsid w:val="00112FC7"/>
    <w:rsid w:val="001246B9"/>
    <w:rsid w:val="00125F5F"/>
    <w:rsid w:val="00126951"/>
    <w:rsid w:val="00126B60"/>
    <w:rsid w:val="00127EF6"/>
    <w:rsid w:val="001310AD"/>
    <w:rsid w:val="001314A5"/>
    <w:rsid w:val="0013178C"/>
    <w:rsid w:val="00132C7F"/>
    <w:rsid w:val="00143A11"/>
    <w:rsid w:val="00144DBE"/>
    <w:rsid w:val="00144DED"/>
    <w:rsid w:val="00152C8B"/>
    <w:rsid w:val="0015636A"/>
    <w:rsid w:val="00172053"/>
    <w:rsid w:val="00177A80"/>
    <w:rsid w:val="001808B8"/>
    <w:rsid w:val="00181329"/>
    <w:rsid w:val="001818DA"/>
    <w:rsid w:val="001A50CB"/>
    <w:rsid w:val="001A74B7"/>
    <w:rsid w:val="001B208E"/>
    <w:rsid w:val="001B2D47"/>
    <w:rsid w:val="001B5F66"/>
    <w:rsid w:val="001C0147"/>
    <w:rsid w:val="001C0250"/>
    <w:rsid w:val="001C6DA4"/>
    <w:rsid w:val="001C73B1"/>
    <w:rsid w:val="001D08A7"/>
    <w:rsid w:val="001D1E7D"/>
    <w:rsid w:val="001D6567"/>
    <w:rsid w:val="001E2CCB"/>
    <w:rsid w:val="001E4CBA"/>
    <w:rsid w:val="001E523C"/>
    <w:rsid w:val="001E61DF"/>
    <w:rsid w:val="001E7734"/>
    <w:rsid w:val="001F2B9F"/>
    <w:rsid w:val="001F3A35"/>
    <w:rsid w:val="001F5954"/>
    <w:rsid w:val="00202DD3"/>
    <w:rsid w:val="00206E7D"/>
    <w:rsid w:val="0021097A"/>
    <w:rsid w:val="00217E14"/>
    <w:rsid w:val="00217EFD"/>
    <w:rsid w:val="00222134"/>
    <w:rsid w:val="0022233F"/>
    <w:rsid w:val="00226275"/>
    <w:rsid w:val="002316CA"/>
    <w:rsid w:val="0023535C"/>
    <w:rsid w:val="00246564"/>
    <w:rsid w:val="00246A3B"/>
    <w:rsid w:val="00250FBF"/>
    <w:rsid w:val="00255404"/>
    <w:rsid w:val="0025594F"/>
    <w:rsid w:val="00270C5E"/>
    <w:rsid w:val="00290A03"/>
    <w:rsid w:val="00291106"/>
    <w:rsid w:val="0029159A"/>
    <w:rsid w:val="00291600"/>
    <w:rsid w:val="00293B81"/>
    <w:rsid w:val="002A02F4"/>
    <w:rsid w:val="002A70CA"/>
    <w:rsid w:val="002B4F93"/>
    <w:rsid w:val="002C2C41"/>
    <w:rsid w:val="002C62E7"/>
    <w:rsid w:val="002E05E2"/>
    <w:rsid w:val="002E2DD6"/>
    <w:rsid w:val="002E3F28"/>
    <w:rsid w:val="002F00AC"/>
    <w:rsid w:val="002F0E52"/>
    <w:rsid w:val="002F2274"/>
    <w:rsid w:val="002F2405"/>
    <w:rsid w:val="002F690F"/>
    <w:rsid w:val="0030301F"/>
    <w:rsid w:val="0030365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6211"/>
    <w:rsid w:val="00347FB5"/>
    <w:rsid w:val="00352892"/>
    <w:rsid w:val="00355515"/>
    <w:rsid w:val="003608B5"/>
    <w:rsid w:val="003613AF"/>
    <w:rsid w:val="00365B04"/>
    <w:rsid w:val="003878C1"/>
    <w:rsid w:val="00393391"/>
    <w:rsid w:val="00396C0B"/>
    <w:rsid w:val="003A630F"/>
    <w:rsid w:val="003B2F84"/>
    <w:rsid w:val="003B3958"/>
    <w:rsid w:val="003B4820"/>
    <w:rsid w:val="003B5F4B"/>
    <w:rsid w:val="003B682F"/>
    <w:rsid w:val="003C253E"/>
    <w:rsid w:val="003C53FC"/>
    <w:rsid w:val="003C7013"/>
    <w:rsid w:val="003D4704"/>
    <w:rsid w:val="003D641B"/>
    <w:rsid w:val="003F227C"/>
    <w:rsid w:val="003F6981"/>
    <w:rsid w:val="004023CC"/>
    <w:rsid w:val="00407564"/>
    <w:rsid w:val="00411152"/>
    <w:rsid w:val="004156AA"/>
    <w:rsid w:val="00422D5F"/>
    <w:rsid w:val="004253A1"/>
    <w:rsid w:val="004313B6"/>
    <w:rsid w:val="00433339"/>
    <w:rsid w:val="00446BBC"/>
    <w:rsid w:val="004472C0"/>
    <w:rsid w:val="00450705"/>
    <w:rsid w:val="00451928"/>
    <w:rsid w:val="004540E3"/>
    <w:rsid w:val="00460B5D"/>
    <w:rsid w:val="00463A70"/>
    <w:rsid w:val="0046618B"/>
    <w:rsid w:val="0048608C"/>
    <w:rsid w:val="00496E57"/>
    <w:rsid w:val="004B3E10"/>
    <w:rsid w:val="004B536D"/>
    <w:rsid w:val="004B7145"/>
    <w:rsid w:val="004C0F5D"/>
    <w:rsid w:val="004C2B30"/>
    <w:rsid w:val="004C3219"/>
    <w:rsid w:val="004C375A"/>
    <w:rsid w:val="004C4954"/>
    <w:rsid w:val="004C5767"/>
    <w:rsid w:val="004D0080"/>
    <w:rsid w:val="004D5322"/>
    <w:rsid w:val="004D78B0"/>
    <w:rsid w:val="004E611F"/>
    <w:rsid w:val="004E79CB"/>
    <w:rsid w:val="004F2A79"/>
    <w:rsid w:val="004F4D37"/>
    <w:rsid w:val="004F7FEA"/>
    <w:rsid w:val="00501A14"/>
    <w:rsid w:val="00501DE3"/>
    <w:rsid w:val="005058CB"/>
    <w:rsid w:val="0051044D"/>
    <w:rsid w:val="005105C4"/>
    <w:rsid w:val="005139E4"/>
    <w:rsid w:val="00515075"/>
    <w:rsid w:val="00516D12"/>
    <w:rsid w:val="00520FE9"/>
    <w:rsid w:val="005233E7"/>
    <w:rsid w:val="00526C8D"/>
    <w:rsid w:val="0053035C"/>
    <w:rsid w:val="005328B2"/>
    <w:rsid w:val="00534006"/>
    <w:rsid w:val="00535BD5"/>
    <w:rsid w:val="00540977"/>
    <w:rsid w:val="00540DEF"/>
    <w:rsid w:val="00551668"/>
    <w:rsid w:val="005572D5"/>
    <w:rsid w:val="00566BE4"/>
    <w:rsid w:val="00570D21"/>
    <w:rsid w:val="00576113"/>
    <w:rsid w:val="00590652"/>
    <w:rsid w:val="0059235F"/>
    <w:rsid w:val="00596936"/>
    <w:rsid w:val="005A2F1E"/>
    <w:rsid w:val="005A4232"/>
    <w:rsid w:val="005C15D5"/>
    <w:rsid w:val="005C3616"/>
    <w:rsid w:val="005D36B2"/>
    <w:rsid w:val="005D52E7"/>
    <w:rsid w:val="005D78B5"/>
    <w:rsid w:val="005E3572"/>
    <w:rsid w:val="005E45E4"/>
    <w:rsid w:val="005F0A81"/>
    <w:rsid w:val="005F0FCF"/>
    <w:rsid w:val="005F6104"/>
    <w:rsid w:val="0060042F"/>
    <w:rsid w:val="006008BC"/>
    <w:rsid w:val="00602CFD"/>
    <w:rsid w:val="00606ABC"/>
    <w:rsid w:val="00606B55"/>
    <w:rsid w:val="0061160F"/>
    <w:rsid w:val="00612A7B"/>
    <w:rsid w:val="00616E5E"/>
    <w:rsid w:val="006173A4"/>
    <w:rsid w:val="006205AD"/>
    <w:rsid w:val="00624788"/>
    <w:rsid w:val="00625C3A"/>
    <w:rsid w:val="00635DDB"/>
    <w:rsid w:val="0064149A"/>
    <w:rsid w:val="00646DFE"/>
    <w:rsid w:val="00650530"/>
    <w:rsid w:val="00650C96"/>
    <w:rsid w:val="00653788"/>
    <w:rsid w:val="0065477F"/>
    <w:rsid w:val="006560B3"/>
    <w:rsid w:val="00656896"/>
    <w:rsid w:val="00661656"/>
    <w:rsid w:val="0066374F"/>
    <w:rsid w:val="006713A6"/>
    <w:rsid w:val="00677C65"/>
    <w:rsid w:val="00693152"/>
    <w:rsid w:val="00694FAE"/>
    <w:rsid w:val="00696E3A"/>
    <w:rsid w:val="006A0834"/>
    <w:rsid w:val="006A4BBD"/>
    <w:rsid w:val="006A52F1"/>
    <w:rsid w:val="006A7A94"/>
    <w:rsid w:val="006B561D"/>
    <w:rsid w:val="006B6D5D"/>
    <w:rsid w:val="006D2330"/>
    <w:rsid w:val="006E0F8B"/>
    <w:rsid w:val="006E12F7"/>
    <w:rsid w:val="006E29D7"/>
    <w:rsid w:val="00702312"/>
    <w:rsid w:val="007052F1"/>
    <w:rsid w:val="007068A4"/>
    <w:rsid w:val="00706D67"/>
    <w:rsid w:val="00713052"/>
    <w:rsid w:val="00721367"/>
    <w:rsid w:val="00722A4B"/>
    <w:rsid w:val="007231FA"/>
    <w:rsid w:val="00732C67"/>
    <w:rsid w:val="00734418"/>
    <w:rsid w:val="007432B5"/>
    <w:rsid w:val="00757080"/>
    <w:rsid w:val="00757826"/>
    <w:rsid w:val="00762B13"/>
    <w:rsid w:val="007632B7"/>
    <w:rsid w:val="0076382F"/>
    <w:rsid w:val="00765768"/>
    <w:rsid w:val="00765D10"/>
    <w:rsid w:val="00766AC8"/>
    <w:rsid w:val="00767486"/>
    <w:rsid w:val="0077070E"/>
    <w:rsid w:val="0077296A"/>
    <w:rsid w:val="00772CAC"/>
    <w:rsid w:val="00777CA4"/>
    <w:rsid w:val="00792DF0"/>
    <w:rsid w:val="0079438F"/>
    <w:rsid w:val="007A3034"/>
    <w:rsid w:val="007A43F8"/>
    <w:rsid w:val="007A527E"/>
    <w:rsid w:val="007A53E7"/>
    <w:rsid w:val="007A78F7"/>
    <w:rsid w:val="007B3333"/>
    <w:rsid w:val="007B379F"/>
    <w:rsid w:val="007B37D6"/>
    <w:rsid w:val="007B5D30"/>
    <w:rsid w:val="007D2920"/>
    <w:rsid w:val="007D42DD"/>
    <w:rsid w:val="007E6A37"/>
    <w:rsid w:val="007F1774"/>
    <w:rsid w:val="007F593C"/>
    <w:rsid w:val="00811A70"/>
    <w:rsid w:val="00812BA1"/>
    <w:rsid w:val="0081406E"/>
    <w:rsid w:val="00832211"/>
    <w:rsid w:val="008325F4"/>
    <w:rsid w:val="00832AC8"/>
    <w:rsid w:val="00846FA4"/>
    <w:rsid w:val="00851310"/>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3963"/>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477E"/>
    <w:rsid w:val="009B001A"/>
    <w:rsid w:val="009B1A62"/>
    <w:rsid w:val="009C3CC7"/>
    <w:rsid w:val="009D1ED7"/>
    <w:rsid w:val="009D2057"/>
    <w:rsid w:val="009D3D6C"/>
    <w:rsid w:val="009D5551"/>
    <w:rsid w:val="009D62DB"/>
    <w:rsid w:val="009E3B42"/>
    <w:rsid w:val="009F1098"/>
    <w:rsid w:val="009F518A"/>
    <w:rsid w:val="009F5C5B"/>
    <w:rsid w:val="00A02AF6"/>
    <w:rsid w:val="00A05B60"/>
    <w:rsid w:val="00A13266"/>
    <w:rsid w:val="00A14FA6"/>
    <w:rsid w:val="00A1509F"/>
    <w:rsid w:val="00A15D64"/>
    <w:rsid w:val="00A20575"/>
    <w:rsid w:val="00A32452"/>
    <w:rsid w:val="00A325CC"/>
    <w:rsid w:val="00A32BBF"/>
    <w:rsid w:val="00A37444"/>
    <w:rsid w:val="00A4281A"/>
    <w:rsid w:val="00A459CF"/>
    <w:rsid w:val="00A5014D"/>
    <w:rsid w:val="00A5290E"/>
    <w:rsid w:val="00A53E96"/>
    <w:rsid w:val="00A56F18"/>
    <w:rsid w:val="00A628F8"/>
    <w:rsid w:val="00A62BAA"/>
    <w:rsid w:val="00A66172"/>
    <w:rsid w:val="00A744C3"/>
    <w:rsid w:val="00A90A62"/>
    <w:rsid w:val="00AA487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47B60"/>
    <w:rsid w:val="00B507A5"/>
    <w:rsid w:val="00B52475"/>
    <w:rsid w:val="00B535DA"/>
    <w:rsid w:val="00B56DCC"/>
    <w:rsid w:val="00B56F54"/>
    <w:rsid w:val="00B638C2"/>
    <w:rsid w:val="00B758AB"/>
    <w:rsid w:val="00B76277"/>
    <w:rsid w:val="00B772AB"/>
    <w:rsid w:val="00B80395"/>
    <w:rsid w:val="00B80B56"/>
    <w:rsid w:val="00B86372"/>
    <w:rsid w:val="00B96A1B"/>
    <w:rsid w:val="00BA1C17"/>
    <w:rsid w:val="00BA1D65"/>
    <w:rsid w:val="00BA2707"/>
    <w:rsid w:val="00BB3B4D"/>
    <w:rsid w:val="00BC351E"/>
    <w:rsid w:val="00BC3F77"/>
    <w:rsid w:val="00BC5635"/>
    <w:rsid w:val="00BC5675"/>
    <w:rsid w:val="00BD081C"/>
    <w:rsid w:val="00BD277B"/>
    <w:rsid w:val="00BD47CA"/>
    <w:rsid w:val="00BD62C7"/>
    <w:rsid w:val="00BE020D"/>
    <w:rsid w:val="00BE354A"/>
    <w:rsid w:val="00BF004B"/>
    <w:rsid w:val="00BF5EEF"/>
    <w:rsid w:val="00C02553"/>
    <w:rsid w:val="00C04EB6"/>
    <w:rsid w:val="00C056F9"/>
    <w:rsid w:val="00C07A7B"/>
    <w:rsid w:val="00C1018C"/>
    <w:rsid w:val="00C1150E"/>
    <w:rsid w:val="00C14D52"/>
    <w:rsid w:val="00C2586C"/>
    <w:rsid w:val="00C26001"/>
    <w:rsid w:val="00C3092C"/>
    <w:rsid w:val="00C34E72"/>
    <w:rsid w:val="00C56B1F"/>
    <w:rsid w:val="00C61B52"/>
    <w:rsid w:val="00C62745"/>
    <w:rsid w:val="00C654CA"/>
    <w:rsid w:val="00C74F0A"/>
    <w:rsid w:val="00C75DBB"/>
    <w:rsid w:val="00C763BD"/>
    <w:rsid w:val="00C779A8"/>
    <w:rsid w:val="00C82E19"/>
    <w:rsid w:val="00C96873"/>
    <w:rsid w:val="00CA1735"/>
    <w:rsid w:val="00CA207E"/>
    <w:rsid w:val="00CA3C4B"/>
    <w:rsid w:val="00CA7252"/>
    <w:rsid w:val="00CB2C5A"/>
    <w:rsid w:val="00CC4206"/>
    <w:rsid w:val="00CE0C1C"/>
    <w:rsid w:val="00CE34AF"/>
    <w:rsid w:val="00CF00A4"/>
    <w:rsid w:val="00CF25FB"/>
    <w:rsid w:val="00CF614C"/>
    <w:rsid w:val="00D02F34"/>
    <w:rsid w:val="00D13D87"/>
    <w:rsid w:val="00D16590"/>
    <w:rsid w:val="00D20720"/>
    <w:rsid w:val="00D232D9"/>
    <w:rsid w:val="00D250D9"/>
    <w:rsid w:val="00D27533"/>
    <w:rsid w:val="00D340CA"/>
    <w:rsid w:val="00D42DA3"/>
    <w:rsid w:val="00D45328"/>
    <w:rsid w:val="00D4546D"/>
    <w:rsid w:val="00D47996"/>
    <w:rsid w:val="00D61118"/>
    <w:rsid w:val="00D614F1"/>
    <w:rsid w:val="00D70D50"/>
    <w:rsid w:val="00D71917"/>
    <w:rsid w:val="00D72964"/>
    <w:rsid w:val="00D95E68"/>
    <w:rsid w:val="00DA3A0F"/>
    <w:rsid w:val="00DA4E62"/>
    <w:rsid w:val="00DA6990"/>
    <w:rsid w:val="00DB24D5"/>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20F4"/>
    <w:rsid w:val="00E1386E"/>
    <w:rsid w:val="00E2369B"/>
    <w:rsid w:val="00E23EC0"/>
    <w:rsid w:val="00E354AA"/>
    <w:rsid w:val="00E43D54"/>
    <w:rsid w:val="00E442FB"/>
    <w:rsid w:val="00E45864"/>
    <w:rsid w:val="00E529DB"/>
    <w:rsid w:val="00E53A5E"/>
    <w:rsid w:val="00E54DD6"/>
    <w:rsid w:val="00E56269"/>
    <w:rsid w:val="00E6466A"/>
    <w:rsid w:val="00E72221"/>
    <w:rsid w:val="00E8053A"/>
    <w:rsid w:val="00E81B96"/>
    <w:rsid w:val="00E83428"/>
    <w:rsid w:val="00E84C58"/>
    <w:rsid w:val="00E873A5"/>
    <w:rsid w:val="00E90D11"/>
    <w:rsid w:val="00E915E5"/>
    <w:rsid w:val="00E97CE5"/>
    <w:rsid w:val="00EB0367"/>
    <w:rsid w:val="00EB1C7E"/>
    <w:rsid w:val="00EB4FB9"/>
    <w:rsid w:val="00EB5BC8"/>
    <w:rsid w:val="00EC2738"/>
    <w:rsid w:val="00ED760F"/>
    <w:rsid w:val="00ED7B42"/>
    <w:rsid w:val="00EE3EA5"/>
    <w:rsid w:val="00EE613F"/>
    <w:rsid w:val="00EE6BD1"/>
    <w:rsid w:val="00EF0262"/>
    <w:rsid w:val="00EF0828"/>
    <w:rsid w:val="00EF6F8B"/>
    <w:rsid w:val="00F03898"/>
    <w:rsid w:val="00F1527A"/>
    <w:rsid w:val="00F2696B"/>
    <w:rsid w:val="00F27821"/>
    <w:rsid w:val="00F376DD"/>
    <w:rsid w:val="00F4092A"/>
    <w:rsid w:val="00F41F69"/>
    <w:rsid w:val="00F43E41"/>
    <w:rsid w:val="00F4790C"/>
    <w:rsid w:val="00F50C4B"/>
    <w:rsid w:val="00F54C08"/>
    <w:rsid w:val="00F553A2"/>
    <w:rsid w:val="00F6068C"/>
    <w:rsid w:val="00F62F33"/>
    <w:rsid w:val="00F634C1"/>
    <w:rsid w:val="00F63A52"/>
    <w:rsid w:val="00F730BA"/>
    <w:rsid w:val="00F77355"/>
    <w:rsid w:val="00F87CCE"/>
    <w:rsid w:val="00F903BE"/>
    <w:rsid w:val="00F95D04"/>
    <w:rsid w:val="00FA16EC"/>
    <w:rsid w:val="00FA2811"/>
    <w:rsid w:val="00FA4837"/>
    <w:rsid w:val="00FB1D33"/>
    <w:rsid w:val="00FB260F"/>
    <w:rsid w:val="00FB5E96"/>
    <w:rsid w:val="00FC05A0"/>
    <w:rsid w:val="00FC6758"/>
    <w:rsid w:val="00FD34EA"/>
    <w:rsid w:val="00FD6D78"/>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A1509F"/>
    <w:rPr>
      <w:rFonts w:ascii="Arial" w:hAnsi="Arial"/>
    </w:rPr>
  </w:style>
  <w:style w:type="character" w:styleId="CommentReference">
    <w:name w:val="annotation reference"/>
    <w:basedOn w:val="DefaultParagraphFont"/>
    <w:uiPriority w:val="99"/>
    <w:semiHidden/>
    <w:unhideWhenUsed/>
    <w:rsid w:val="0030365F"/>
    <w:rPr>
      <w:sz w:val="16"/>
      <w:szCs w:val="16"/>
    </w:rPr>
  </w:style>
  <w:style w:type="paragraph" w:styleId="CommentSubject">
    <w:name w:val="annotation subject"/>
    <w:basedOn w:val="CommentText"/>
    <w:next w:val="CommentText"/>
    <w:link w:val="CommentSubjectChar"/>
    <w:uiPriority w:val="99"/>
    <w:semiHidden/>
    <w:unhideWhenUsed/>
    <w:rsid w:val="0030365F"/>
    <w:rPr>
      <w:b/>
      <w:bCs/>
    </w:rPr>
  </w:style>
  <w:style w:type="character" w:customStyle="1" w:styleId="CommentSubjectChar">
    <w:name w:val="Comment Subject Char"/>
    <w:basedOn w:val="CommentTextChar"/>
    <w:link w:val="CommentSubject"/>
    <w:uiPriority w:val="99"/>
    <w:semiHidden/>
    <w:rsid w:val="0030365F"/>
    <w:rPr>
      <w:rFonts w:ascii="Arial" w:hAnsi="Arial"/>
      <w:b/>
      <w:bCs/>
    </w:rPr>
  </w:style>
  <w:style w:type="paragraph" w:styleId="Revision">
    <w:name w:val="Revision"/>
    <w:hidden/>
    <w:uiPriority w:val="99"/>
    <w:semiHidden/>
    <w:rsid w:val="001246B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C1D956593E4501AA7A8A4A4BAFFB4F"/>
        <w:category>
          <w:name w:val="General"/>
          <w:gallery w:val="placeholder"/>
        </w:category>
        <w:types>
          <w:type w:val="bbPlcHdr"/>
        </w:types>
        <w:behaviors>
          <w:behavior w:val="content"/>
        </w:behaviors>
        <w:guid w:val="{EFA831BB-FAE2-49FC-93D2-0BD8ECB43962}"/>
      </w:docPartPr>
      <w:docPartBody>
        <w:p w:rsidR="00DA221E" w:rsidRDefault="00CA1B65" w:rsidP="00CA1B65">
          <w:pPr>
            <w:pStyle w:val="AAC1D956593E4501AA7A8A4A4BAFFB4F"/>
          </w:pPr>
          <w:r w:rsidRPr="00790B4B">
            <w:rPr>
              <w:sz w:val="18"/>
              <w:szCs w:val="18"/>
              <w:shd w:val="clear" w:color="auto" w:fill="FFFFFF"/>
            </w:rPr>
            <w:t>Name of Medicine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65"/>
    <w:rsid w:val="001C0147"/>
    <w:rsid w:val="002A70CA"/>
    <w:rsid w:val="002B4F93"/>
    <w:rsid w:val="003C253E"/>
    <w:rsid w:val="003F6981"/>
    <w:rsid w:val="00443C4F"/>
    <w:rsid w:val="00757080"/>
    <w:rsid w:val="00762AAD"/>
    <w:rsid w:val="00784FBC"/>
    <w:rsid w:val="00851310"/>
    <w:rsid w:val="00913963"/>
    <w:rsid w:val="009E5B43"/>
    <w:rsid w:val="00C37CA7"/>
    <w:rsid w:val="00CA1B65"/>
    <w:rsid w:val="00DA221E"/>
    <w:rsid w:val="00E8053A"/>
    <w:rsid w:val="00EA1FFF"/>
    <w:rsid w:val="00F13DB9"/>
    <w:rsid w:val="00F3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C1D956593E4501AA7A8A4A4BAFFB4F">
    <w:name w:val="AAC1D956593E4501AA7A8A4A4BAFFB4F"/>
    <w:rsid w:val="00CA1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sharepoint/v3"/>
    <ds:schemaRef ds:uri="aba01ddc-ae9a-4c9e-819c-7140b4239cde"/>
    <ds:schemaRef ds:uri="http://schemas.microsoft.com/office/2006/metadata/properties"/>
    <ds:schemaRef ds:uri="http://schemas.microsoft.com/office/2006/documentManagement/types"/>
    <ds:schemaRef ds:uri="http://purl.org/dc/terms/"/>
    <ds:schemaRef ds:uri="f5eefb00-5952-4f7e-8cf8-96f81cfadd01"/>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CF3C88CE-BF91-4196-BF6A-A0C8CCEC7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90</TotalTime>
  <Pages>2</Pages>
  <Words>656</Words>
  <Characters>3852</Characters>
  <Application>Microsoft Office Word</Application>
  <DocSecurity>10</DocSecurity>
  <Lines>32</Lines>
  <Paragraphs>8</Paragraphs>
  <ScaleCrop>false</ScaleCrop>
  <HeadingPairs>
    <vt:vector size="2" baseType="variant">
      <vt:variant>
        <vt:lpstr>Title</vt:lpstr>
      </vt:variant>
      <vt:variant>
        <vt:i4>1</vt:i4>
      </vt:variant>
    </vt:vector>
  </HeadingPairs>
  <TitlesOfParts>
    <vt:vector size="1" baseType="lpstr">
      <vt:lpstr>Hemophilia Gene Therapy CE</vt:lpstr>
    </vt:vector>
  </TitlesOfParts>
  <Company>DSS</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Hemophilia Gene Therapy CE</dc:title>
  <dc:subject/>
  <dc:creator>DMS</dc:creator>
  <cp:keywords/>
  <cp:lastModifiedBy>Herzing, Jamie</cp:lastModifiedBy>
  <cp:revision>86</cp:revision>
  <cp:lastPrinted>2018-10-31T18:17:00Z</cp:lastPrinted>
  <dcterms:created xsi:type="dcterms:W3CDTF">2025-11-19T15:39:00Z</dcterms:created>
  <dcterms:modified xsi:type="dcterms:W3CDTF">2026-10-09T19:35:00Z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45672c7612d2cbb1e44bae1223f9c137dedd5734c8275ea2ceb878580836873f</vt:lpwstr>
  </property>
</Properties>
</file>