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14CA249" w:rsidR="004C5767" w:rsidRPr="00215FCF" w:rsidRDefault="004C5767" w:rsidP="00D27533">
      <w:pPr>
        <w:pStyle w:val="tbody"/>
        <w:rPr>
          <w:b w:val="0"/>
          <w:bCs/>
        </w:rPr>
      </w:pPr>
      <w:r w:rsidRPr="00C02553">
        <w:t>Drug/Drug Class:</w:t>
      </w:r>
      <w:r w:rsidR="003B4820">
        <w:t xml:space="preserve"> </w:t>
      </w:r>
      <w:r w:rsidR="00215FCF" w:rsidRPr="00215FCF">
        <w:rPr>
          <w:b w:val="0"/>
          <w:bCs/>
        </w:rPr>
        <w:t>Mitogen-activated Extracellular Kinase Inhibitors (</w:t>
      </w:r>
      <w:proofErr w:type="spellStart"/>
      <w:r w:rsidR="00215FCF" w:rsidRPr="00215FCF">
        <w:rPr>
          <w:b w:val="0"/>
          <w:bCs/>
        </w:rPr>
        <w:t>MEKi</w:t>
      </w:r>
      <w:proofErr w:type="spellEnd"/>
      <w:r w:rsidR="00215FCF" w:rsidRPr="00215FCF">
        <w:rPr>
          <w:b w:val="0"/>
          <w:bCs/>
        </w:rPr>
        <w:t>) &amp; B-raf Kinase Inhibitors (</w:t>
      </w:r>
      <w:proofErr w:type="spellStart"/>
      <w:r w:rsidR="00215FCF" w:rsidRPr="00215FCF">
        <w:rPr>
          <w:b w:val="0"/>
          <w:bCs/>
        </w:rPr>
        <w:t>BRAFi</w:t>
      </w:r>
      <w:proofErr w:type="spellEnd"/>
      <w:r w:rsidR="00215FCF" w:rsidRPr="00215FCF">
        <w:rPr>
          <w:b w:val="0"/>
          <w:bCs/>
        </w:rPr>
        <w:t>) PDL Edit</w:t>
      </w:r>
    </w:p>
    <w:p w14:paraId="7AD7FFCE" w14:textId="2CBFA032" w:rsidR="004C5767" w:rsidRPr="00D26AA2" w:rsidRDefault="004C5767" w:rsidP="00D27533">
      <w:pPr>
        <w:pStyle w:val="tbody"/>
        <w:rPr>
          <w:b w:val="0"/>
          <w:bCs/>
        </w:rPr>
      </w:pPr>
      <w:r w:rsidRPr="00C02553">
        <w:t xml:space="preserve">First Implementation Date: </w:t>
      </w:r>
      <w:r w:rsidR="00D26AA2" w:rsidRPr="00D26AA2">
        <w:rPr>
          <w:b w:val="0"/>
          <w:bCs/>
        </w:rPr>
        <w:t>April 6, 2023</w:t>
      </w:r>
    </w:p>
    <w:p w14:paraId="4B7D760D" w14:textId="51EF4357" w:rsidR="004C5767" w:rsidRPr="00D232D9" w:rsidRDefault="00264A80" w:rsidP="00D27533">
      <w:pPr>
        <w:pStyle w:val="tbody"/>
        <w:rPr>
          <w:b w:val="0"/>
          <w:bCs/>
        </w:rPr>
      </w:pPr>
      <w:r>
        <w:t>Proposed</w:t>
      </w:r>
      <w:r w:rsidRPr="00C02553">
        <w:t xml:space="preserve"> </w:t>
      </w:r>
      <w:r w:rsidR="004C5767" w:rsidRPr="00C02553">
        <w:t>Date:</w:t>
      </w:r>
      <w:r w:rsidR="00065C22">
        <w:t xml:space="preserve"> </w:t>
      </w:r>
      <w:r w:rsidRPr="00264A80">
        <w:rPr>
          <w:b w:val="0"/>
          <w:bCs/>
        </w:rPr>
        <w:t>October 20</w:t>
      </w:r>
      <w:r w:rsidR="00D232D9" w:rsidRPr="00D232D9">
        <w:rPr>
          <w:b w:val="0"/>
          <w:bCs/>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20B9286" w:rsidR="004C5767" w:rsidRPr="00D27533" w:rsidRDefault="004C5767" w:rsidP="00D27533">
      <w:pPr>
        <w:pStyle w:val="tbody"/>
        <w:rPr>
          <w:b w:val="0"/>
          <w:bCs/>
          <w:spacing w:val="-3"/>
        </w:rPr>
      </w:pPr>
      <w:r w:rsidRPr="00C02553">
        <w:t xml:space="preserve">Criteria Status: </w:t>
      </w:r>
      <w:r w:rsidR="00566BE4" w:rsidRPr="00D27533">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94AAA8A" w14:textId="77777777" w:rsidR="007E3871" w:rsidRDefault="007E3871" w:rsidP="007E3871">
      <w:pPr>
        <w:pStyle w:val="Header"/>
        <w:rPr>
          <w:rFonts w:cs="Arial"/>
          <w:spacing w:val="-3"/>
          <w:sz w:val="20"/>
        </w:rPr>
      </w:pPr>
      <w:r w:rsidRPr="0028784B">
        <w:rPr>
          <w:rFonts w:cs="Arial"/>
          <w:spacing w:val="-3"/>
          <w:sz w:val="20"/>
        </w:rPr>
        <w:t>Melanoma is a form of skin cancer; in 2018 approximately 84,000 new cases were diagnosed in the United States. When caught in the early stages, melanoma can normally be treated via surgical intervention. If it progresses to an advanced stage and becomes metastatic, surgery becomes a less viable option and systemic therapies are warranted.</w:t>
      </w:r>
    </w:p>
    <w:p w14:paraId="607D39EF" w14:textId="77777777" w:rsidR="007E3871" w:rsidRPr="0028784B" w:rsidRDefault="007E3871" w:rsidP="007E3871">
      <w:pPr>
        <w:pStyle w:val="Header"/>
        <w:rPr>
          <w:rFonts w:cs="Arial"/>
          <w:spacing w:val="-3"/>
          <w:sz w:val="20"/>
        </w:rPr>
      </w:pPr>
    </w:p>
    <w:p w14:paraId="3F2482CE" w14:textId="77777777" w:rsidR="007E3871" w:rsidRDefault="007E3871" w:rsidP="007E3871">
      <w:pPr>
        <w:pStyle w:val="Header"/>
        <w:rPr>
          <w:rFonts w:cs="Arial"/>
          <w:spacing w:val="-3"/>
          <w:sz w:val="20"/>
        </w:rPr>
      </w:pPr>
      <w:r w:rsidRPr="0028784B">
        <w:rPr>
          <w:rFonts w:cs="Arial"/>
          <w:spacing w:val="-3"/>
          <w:sz w:val="20"/>
        </w:rPr>
        <w:t xml:space="preserve">Advances in genetic sequencing have identified certain gene mutations responsible for metastases, the most common being a mutation involving the B-Raf (BRAF) gene; this mutation has been identified in 40 to 60% of patients with melanoma. The BRAF gene is responsible for a protein in the RAS/MAPK pathway regulating proliferation, differentiation, migration, and apoptosis of cells. Inhibition of mutated BRAF impedes tumor cell growth. Mitogen-activated extracellular kinase (MEK) is a downstream effector of BRAF. Inhibition of MEK1 and MEK2 </w:t>
      </w:r>
      <w:proofErr w:type="gramStart"/>
      <w:r w:rsidRPr="0028784B">
        <w:rPr>
          <w:rFonts w:cs="Arial"/>
          <w:spacing w:val="-3"/>
          <w:sz w:val="20"/>
        </w:rPr>
        <w:t>causes</w:t>
      </w:r>
      <w:proofErr w:type="gramEnd"/>
      <w:r w:rsidRPr="0028784B">
        <w:rPr>
          <w:rFonts w:cs="Arial"/>
          <w:spacing w:val="-3"/>
          <w:sz w:val="20"/>
        </w:rPr>
        <w:t xml:space="preserve"> decreased cellular proliferation, cell cycle arrest, and increased apoptosis. Two medication classes have been developed for the purposes of inhibiting these pathways and halting metastasis – mitogen-activated extracellular kinase inhibitors (</w:t>
      </w:r>
      <w:proofErr w:type="spellStart"/>
      <w:r w:rsidRPr="0028784B">
        <w:rPr>
          <w:rFonts w:cs="Arial"/>
          <w:spacing w:val="-3"/>
          <w:sz w:val="20"/>
        </w:rPr>
        <w:t>MEKi</w:t>
      </w:r>
      <w:proofErr w:type="spellEnd"/>
      <w:r w:rsidRPr="0028784B">
        <w:rPr>
          <w:rFonts w:cs="Arial"/>
          <w:spacing w:val="-3"/>
          <w:sz w:val="20"/>
        </w:rPr>
        <w:t>) and B-Raf kinase inhibitors (</w:t>
      </w:r>
      <w:proofErr w:type="spellStart"/>
      <w:r w:rsidRPr="0028784B">
        <w:rPr>
          <w:rFonts w:cs="Arial"/>
          <w:spacing w:val="-3"/>
          <w:sz w:val="20"/>
        </w:rPr>
        <w:t>BRAFi</w:t>
      </w:r>
      <w:proofErr w:type="spellEnd"/>
      <w:r w:rsidRPr="0028784B">
        <w:rPr>
          <w:rFonts w:cs="Arial"/>
          <w:spacing w:val="-3"/>
          <w:sz w:val="20"/>
        </w:rPr>
        <w:t>).</w:t>
      </w:r>
      <w:r>
        <w:rPr>
          <w:rFonts w:cs="Arial"/>
          <w:spacing w:val="-3"/>
          <w:sz w:val="20"/>
        </w:rPr>
        <w:t xml:space="preserve">  </w:t>
      </w:r>
      <w:r w:rsidRPr="0028784B">
        <w:rPr>
          <w:rFonts w:cs="Arial"/>
          <w:spacing w:val="-3"/>
          <w:sz w:val="20"/>
        </w:rPr>
        <w:t xml:space="preserve">The MEKis </w:t>
      </w:r>
      <w:proofErr w:type="gramStart"/>
      <w:r w:rsidRPr="0028784B">
        <w:rPr>
          <w:rFonts w:cs="Arial"/>
          <w:spacing w:val="-3"/>
          <w:sz w:val="20"/>
        </w:rPr>
        <w:t>regulate</w:t>
      </w:r>
      <w:proofErr w:type="gramEnd"/>
      <w:r w:rsidRPr="0028784B">
        <w:rPr>
          <w:rFonts w:cs="Arial"/>
          <w:spacing w:val="-3"/>
          <w:sz w:val="20"/>
        </w:rPr>
        <w:t xml:space="preserve"> the extracellular signal-related kinase pathway and phosphorylation of the BRAF mutant cell lines. MEKis potentiate </w:t>
      </w:r>
      <w:proofErr w:type="spellStart"/>
      <w:r w:rsidRPr="0028784B">
        <w:rPr>
          <w:rFonts w:cs="Arial"/>
          <w:spacing w:val="-3"/>
          <w:sz w:val="20"/>
        </w:rPr>
        <w:t>BRAFi</w:t>
      </w:r>
      <w:proofErr w:type="spellEnd"/>
      <w:r w:rsidRPr="0028784B">
        <w:rPr>
          <w:rFonts w:cs="Arial"/>
          <w:spacing w:val="-3"/>
          <w:sz w:val="20"/>
        </w:rPr>
        <w:t xml:space="preserve"> inhibitory effects, delay development of resistance to treatment, and reduce some toxicities directly associated with BRAF inhibition.</w:t>
      </w:r>
    </w:p>
    <w:p w14:paraId="76BAF1C6" w14:textId="77777777" w:rsidR="007E3871" w:rsidRDefault="007E3871" w:rsidP="007E3871">
      <w:pPr>
        <w:pStyle w:val="Header"/>
        <w:rPr>
          <w:rFonts w:cs="Arial"/>
          <w:spacing w:val="-3"/>
          <w:sz w:val="20"/>
        </w:rPr>
      </w:pPr>
    </w:p>
    <w:p w14:paraId="588CD92B" w14:textId="7DCC2437" w:rsidR="007E3871" w:rsidRDefault="007E3871" w:rsidP="007E3871">
      <w:pPr>
        <w:pStyle w:val="Header"/>
        <w:rPr>
          <w:rFonts w:cs="Arial"/>
          <w:spacing w:val="-3"/>
          <w:sz w:val="20"/>
        </w:rPr>
      </w:pPr>
      <w:r w:rsidRPr="001E47E6">
        <w:rPr>
          <w:rFonts w:cs="Arial"/>
          <w:spacing w:val="-3"/>
          <w:sz w:val="20"/>
        </w:rPr>
        <w:t xml:space="preserve">There are currently three </w:t>
      </w:r>
      <w:proofErr w:type="spellStart"/>
      <w:r>
        <w:rPr>
          <w:rFonts w:cs="Arial"/>
          <w:spacing w:val="-3"/>
          <w:sz w:val="20"/>
        </w:rPr>
        <w:t>MEKi</w:t>
      </w:r>
      <w:proofErr w:type="spellEnd"/>
      <w:r w:rsidRPr="001E47E6">
        <w:rPr>
          <w:rFonts w:cs="Arial"/>
          <w:spacing w:val="-3"/>
          <w:sz w:val="20"/>
        </w:rPr>
        <w:t xml:space="preserve"> plus </w:t>
      </w:r>
      <w:proofErr w:type="spellStart"/>
      <w:r>
        <w:rPr>
          <w:rFonts w:cs="Arial"/>
          <w:spacing w:val="-3"/>
          <w:sz w:val="20"/>
        </w:rPr>
        <w:t>BRAFi</w:t>
      </w:r>
      <w:proofErr w:type="spellEnd"/>
      <w:r w:rsidRPr="001E47E6">
        <w:rPr>
          <w:rFonts w:cs="Arial"/>
          <w:spacing w:val="-3"/>
          <w:sz w:val="20"/>
        </w:rPr>
        <w:t xml:space="preserve"> combinations used in patients with BRAF-mutated advanced melanoma. </w:t>
      </w:r>
      <w:proofErr w:type="spellStart"/>
      <w:r w:rsidRPr="001E47E6">
        <w:rPr>
          <w:rFonts w:cs="Arial"/>
          <w:spacing w:val="-3"/>
          <w:sz w:val="20"/>
        </w:rPr>
        <w:t>Mektovi</w:t>
      </w:r>
      <w:proofErr w:type="spellEnd"/>
      <w:r w:rsidRPr="001E47E6">
        <w:rPr>
          <w:rFonts w:cs="Arial"/>
          <w:spacing w:val="-3"/>
          <w:sz w:val="20"/>
        </w:rPr>
        <w:t xml:space="preserve"> (</w:t>
      </w:r>
      <w:proofErr w:type="spellStart"/>
      <w:r w:rsidRPr="001E47E6">
        <w:rPr>
          <w:rFonts w:cs="Arial"/>
          <w:spacing w:val="-3"/>
          <w:sz w:val="20"/>
        </w:rPr>
        <w:t>binimetinib</w:t>
      </w:r>
      <w:proofErr w:type="spellEnd"/>
      <w:r w:rsidRPr="001E47E6">
        <w:rPr>
          <w:rFonts w:cs="Arial"/>
          <w:spacing w:val="-3"/>
          <w:sz w:val="20"/>
        </w:rPr>
        <w:t xml:space="preserve">), </w:t>
      </w:r>
      <w:proofErr w:type="spellStart"/>
      <w:r w:rsidRPr="001E47E6">
        <w:rPr>
          <w:rFonts w:cs="Arial"/>
          <w:spacing w:val="-3"/>
          <w:sz w:val="20"/>
        </w:rPr>
        <w:t>Cotellic</w:t>
      </w:r>
      <w:proofErr w:type="spellEnd"/>
      <w:r w:rsidRPr="001E47E6">
        <w:rPr>
          <w:rFonts w:cs="Arial"/>
          <w:spacing w:val="-3"/>
          <w:sz w:val="20"/>
        </w:rPr>
        <w:t xml:space="preserve"> (</w:t>
      </w:r>
      <w:proofErr w:type="spellStart"/>
      <w:r w:rsidRPr="001E47E6">
        <w:rPr>
          <w:rFonts w:cs="Arial"/>
          <w:spacing w:val="-3"/>
          <w:sz w:val="20"/>
        </w:rPr>
        <w:t>cobimetinib</w:t>
      </w:r>
      <w:proofErr w:type="spellEnd"/>
      <w:r w:rsidRPr="001E47E6">
        <w:rPr>
          <w:rFonts w:cs="Arial"/>
          <w:spacing w:val="-3"/>
          <w:sz w:val="20"/>
        </w:rPr>
        <w:t xml:space="preserve">), and </w:t>
      </w:r>
      <w:proofErr w:type="spellStart"/>
      <w:r w:rsidRPr="001E47E6">
        <w:rPr>
          <w:rFonts w:cs="Arial"/>
          <w:spacing w:val="-3"/>
          <w:sz w:val="20"/>
        </w:rPr>
        <w:t>Mekinist</w:t>
      </w:r>
      <w:proofErr w:type="spellEnd"/>
      <w:r w:rsidRPr="001E47E6">
        <w:rPr>
          <w:rFonts w:cs="Arial"/>
          <w:spacing w:val="-3"/>
          <w:sz w:val="20"/>
        </w:rPr>
        <w:t xml:space="preserve"> (trametinib) are MEKis approved for use in combination with </w:t>
      </w:r>
      <w:proofErr w:type="spellStart"/>
      <w:r w:rsidRPr="001E47E6">
        <w:rPr>
          <w:rFonts w:cs="Arial"/>
          <w:spacing w:val="-3"/>
          <w:sz w:val="20"/>
        </w:rPr>
        <w:t>BRAFi</w:t>
      </w:r>
      <w:proofErr w:type="spellEnd"/>
      <w:r w:rsidRPr="001E47E6">
        <w:rPr>
          <w:rFonts w:cs="Arial"/>
          <w:spacing w:val="-3"/>
          <w:sz w:val="20"/>
        </w:rPr>
        <w:t xml:space="preserve"> </w:t>
      </w:r>
      <w:r>
        <w:rPr>
          <w:rFonts w:cs="Arial"/>
          <w:spacing w:val="-3"/>
          <w:sz w:val="20"/>
        </w:rPr>
        <w:t xml:space="preserve">agents </w:t>
      </w:r>
      <w:proofErr w:type="spellStart"/>
      <w:r w:rsidRPr="001E47E6">
        <w:rPr>
          <w:rFonts w:cs="Arial"/>
          <w:spacing w:val="-3"/>
          <w:sz w:val="20"/>
        </w:rPr>
        <w:t>Braftovi</w:t>
      </w:r>
      <w:proofErr w:type="spellEnd"/>
      <w:r w:rsidRPr="001E47E6">
        <w:rPr>
          <w:rFonts w:cs="Arial"/>
          <w:spacing w:val="-3"/>
          <w:sz w:val="20"/>
        </w:rPr>
        <w:t xml:space="preserve"> (</w:t>
      </w:r>
      <w:proofErr w:type="spellStart"/>
      <w:r w:rsidRPr="001E47E6">
        <w:rPr>
          <w:rFonts w:cs="Arial"/>
          <w:spacing w:val="-3"/>
          <w:sz w:val="20"/>
        </w:rPr>
        <w:t>encorafenib</w:t>
      </w:r>
      <w:proofErr w:type="spellEnd"/>
      <w:r w:rsidRPr="001E47E6">
        <w:rPr>
          <w:rFonts w:cs="Arial"/>
          <w:spacing w:val="-3"/>
          <w:sz w:val="20"/>
        </w:rPr>
        <w:t xml:space="preserve">), </w:t>
      </w:r>
      <w:proofErr w:type="spellStart"/>
      <w:r w:rsidRPr="001E47E6">
        <w:rPr>
          <w:rFonts w:cs="Arial"/>
          <w:spacing w:val="-3"/>
          <w:sz w:val="20"/>
        </w:rPr>
        <w:t>Zelboraf</w:t>
      </w:r>
      <w:proofErr w:type="spellEnd"/>
      <w:r w:rsidRPr="001E47E6">
        <w:rPr>
          <w:rFonts w:cs="Arial"/>
          <w:spacing w:val="-3"/>
          <w:sz w:val="20"/>
        </w:rPr>
        <w:t xml:space="preserve"> (vemurafenib), and </w:t>
      </w:r>
      <w:proofErr w:type="spellStart"/>
      <w:r w:rsidRPr="001E47E6">
        <w:rPr>
          <w:rFonts w:cs="Arial"/>
          <w:spacing w:val="-3"/>
          <w:sz w:val="20"/>
        </w:rPr>
        <w:t>Tafinlar</w:t>
      </w:r>
      <w:proofErr w:type="spellEnd"/>
      <w:r w:rsidRPr="001E47E6">
        <w:rPr>
          <w:rFonts w:cs="Arial"/>
          <w:spacing w:val="-3"/>
          <w:sz w:val="20"/>
        </w:rPr>
        <w:t xml:space="preserve"> (dabrafenib), respectively.</w:t>
      </w:r>
      <w:r w:rsidR="00D510FE">
        <w:rPr>
          <w:rFonts w:cs="Arial"/>
          <w:spacing w:val="-3"/>
          <w:sz w:val="20"/>
        </w:rPr>
        <w:t xml:space="preserve"> </w:t>
      </w:r>
      <w:r w:rsidRPr="001E47E6">
        <w:rPr>
          <w:rFonts w:cs="Arial"/>
          <w:spacing w:val="-3"/>
          <w:sz w:val="20"/>
        </w:rPr>
        <w:t xml:space="preserve">All combinations are approved for advanced melanoma. The combination of </w:t>
      </w:r>
      <w:proofErr w:type="spellStart"/>
      <w:r w:rsidRPr="001E47E6">
        <w:rPr>
          <w:rFonts w:cs="Arial"/>
          <w:spacing w:val="-3"/>
          <w:sz w:val="20"/>
        </w:rPr>
        <w:t>Tafinlar</w:t>
      </w:r>
      <w:proofErr w:type="spellEnd"/>
      <w:r w:rsidRPr="001E47E6">
        <w:rPr>
          <w:rFonts w:cs="Arial"/>
          <w:spacing w:val="-3"/>
          <w:sz w:val="20"/>
        </w:rPr>
        <w:t xml:space="preserve"> + </w:t>
      </w:r>
      <w:proofErr w:type="spellStart"/>
      <w:r>
        <w:rPr>
          <w:rFonts w:cs="Arial"/>
          <w:spacing w:val="-3"/>
          <w:sz w:val="20"/>
        </w:rPr>
        <w:t>M</w:t>
      </w:r>
      <w:r w:rsidRPr="001E47E6">
        <w:rPr>
          <w:rFonts w:cs="Arial"/>
          <w:spacing w:val="-3"/>
          <w:sz w:val="20"/>
        </w:rPr>
        <w:t>ekinist</w:t>
      </w:r>
      <w:proofErr w:type="spellEnd"/>
      <w:r w:rsidRPr="001E47E6">
        <w:rPr>
          <w:rFonts w:cs="Arial"/>
          <w:spacing w:val="-3"/>
          <w:sz w:val="20"/>
        </w:rPr>
        <w:t xml:space="preserve"> is also indicated for numerous other malignancies. Other potential uses of MEK or BRAF inhibitors include: </w:t>
      </w:r>
      <w:proofErr w:type="spellStart"/>
      <w:r w:rsidRPr="001E47E6">
        <w:rPr>
          <w:rFonts w:cs="Arial"/>
          <w:spacing w:val="-3"/>
          <w:sz w:val="20"/>
        </w:rPr>
        <w:t>encorafenib</w:t>
      </w:r>
      <w:proofErr w:type="spellEnd"/>
      <w:r w:rsidRPr="001E47E6">
        <w:rPr>
          <w:rFonts w:cs="Arial"/>
          <w:spacing w:val="-3"/>
          <w:sz w:val="20"/>
        </w:rPr>
        <w:t xml:space="preserve"> in combination with cetuximab for the treatment of metastatic colorectal cancer, vemurafenib for </w:t>
      </w:r>
      <w:proofErr w:type="spellStart"/>
      <w:r w:rsidRPr="001E47E6">
        <w:rPr>
          <w:rFonts w:cs="Arial"/>
          <w:spacing w:val="-3"/>
          <w:sz w:val="20"/>
        </w:rPr>
        <w:t>Erdheim</w:t>
      </w:r>
      <w:proofErr w:type="spellEnd"/>
      <w:r w:rsidRPr="001E47E6">
        <w:rPr>
          <w:rFonts w:cs="Arial"/>
          <w:spacing w:val="-3"/>
          <w:sz w:val="20"/>
        </w:rPr>
        <w:t xml:space="preserve">-Chester Disease (ECD), and </w:t>
      </w:r>
      <w:proofErr w:type="spellStart"/>
      <w:r w:rsidRPr="001E47E6">
        <w:rPr>
          <w:rFonts w:cs="Arial"/>
          <w:spacing w:val="-3"/>
          <w:sz w:val="20"/>
        </w:rPr>
        <w:t>cobimetinib</w:t>
      </w:r>
      <w:proofErr w:type="spellEnd"/>
      <w:r w:rsidRPr="001E47E6">
        <w:rPr>
          <w:rFonts w:cs="Arial"/>
          <w:spacing w:val="-3"/>
          <w:sz w:val="20"/>
        </w:rPr>
        <w:t xml:space="preserve"> was very recently approved for histiocytic neoplasms, a family of blood diseases that includes ECD.</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58CB3D72" w:rsidR="00E90D11" w:rsidRDefault="009A0FB1" w:rsidP="00696E3A">
      <w:pPr>
        <w:rPr>
          <w:b/>
          <w:bCs/>
        </w:rPr>
      </w:pPr>
      <w:r>
        <w:rPr>
          <w:b/>
          <w:bCs/>
        </w:rPr>
        <w:t xml:space="preserve">Preferred </w:t>
      </w:r>
      <w:proofErr w:type="spellStart"/>
      <w:r w:rsidR="00BB45EF">
        <w:rPr>
          <w:b/>
          <w:bCs/>
        </w:rPr>
        <w:t>BRAFi</w:t>
      </w:r>
      <w:proofErr w:type="spellEnd"/>
      <w:r w:rsidR="00BB45EF">
        <w:rPr>
          <w:b/>
          <w:bCs/>
        </w:rPr>
        <w:t xml:space="preserve"> </w:t>
      </w:r>
      <w:r>
        <w:rPr>
          <w:b/>
          <w:bCs/>
        </w:rPr>
        <w:t>Agents:</w:t>
      </w:r>
    </w:p>
    <w:p w14:paraId="639298A8" w14:textId="29BD75A2" w:rsidR="00BB45EF" w:rsidRPr="001C5C4E" w:rsidRDefault="00BB45EF" w:rsidP="00092A67">
      <w:pPr>
        <w:pStyle w:val="ListParagraph"/>
        <w:numPr>
          <w:ilvl w:val="0"/>
          <w:numId w:val="15"/>
        </w:numPr>
        <w:rPr>
          <w:rFonts w:cs="Arial"/>
          <w:szCs w:val="20"/>
        </w:rPr>
      </w:pPr>
      <w:proofErr w:type="spellStart"/>
      <w:r w:rsidRPr="008C06DB">
        <w:rPr>
          <w:rFonts w:cs="Arial"/>
          <w:spacing w:val="-3"/>
          <w:szCs w:val="20"/>
        </w:rPr>
        <w:t>Tafinlar</w:t>
      </w:r>
      <w:proofErr w:type="spellEnd"/>
      <w:r w:rsidRPr="008C06DB">
        <w:rPr>
          <w:rFonts w:cs="Arial"/>
          <w:spacing w:val="-3"/>
          <w:szCs w:val="20"/>
        </w:rPr>
        <w:t xml:space="preserve"> Caps</w:t>
      </w:r>
    </w:p>
    <w:p w14:paraId="47320590" w14:textId="64567DF3" w:rsidR="00FD34EA" w:rsidRPr="008C06DB" w:rsidRDefault="00BB45EF" w:rsidP="00092A67">
      <w:pPr>
        <w:pStyle w:val="ListParagraph"/>
        <w:numPr>
          <w:ilvl w:val="0"/>
          <w:numId w:val="15"/>
        </w:numPr>
        <w:rPr>
          <w:rFonts w:cs="Arial"/>
          <w:szCs w:val="20"/>
        </w:rPr>
      </w:pPr>
      <w:proofErr w:type="spellStart"/>
      <w:r w:rsidRPr="008C06DB">
        <w:rPr>
          <w:rFonts w:cs="Arial"/>
          <w:spacing w:val="-3"/>
          <w:szCs w:val="20"/>
        </w:rPr>
        <w:t>Zelboraf</w:t>
      </w:r>
      <w:proofErr w:type="spellEnd"/>
    </w:p>
    <w:p w14:paraId="2ECF92FB" w14:textId="77777777" w:rsidR="00BB45EF" w:rsidRDefault="00BB45EF" w:rsidP="00846FA4">
      <w:pPr>
        <w:rPr>
          <w:b/>
          <w:bCs/>
        </w:rPr>
      </w:pPr>
    </w:p>
    <w:p w14:paraId="3EC6E5C7" w14:textId="06F69BCC" w:rsidR="00BB45EF" w:rsidRDefault="00BB45EF" w:rsidP="00BB45EF">
      <w:pPr>
        <w:rPr>
          <w:b/>
          <w:bCs/>
        </w:rPr>
      </w:pPr>
      <w:r>
        <w:rPr>
          <w:b/>
          <w:bCs/>
        </w:rPr>
        <w:t xml:space="preserve">Preferred </w:t>
      </w:r>
      <w:proofErr w:type="spellStart"/>
      <w:r>
        <w:rPr>
          <w:b/>
          <w:bCs/>
        </w:rPr>
        <w:t>MEKi</w:t>
      </w:r>
      <w:proofErr w:type="spellEnd"/>
      <w:r>
        <w:rPr>
          <w:b/>
          <w:bCs/>
        </w:rPr>
        <w:t xml:space="preserve"> Agents:</w:t>
      </w:r>
    </w:p>
    <w:p w14:paraId="2F6A0BA6" w14:textId="77777777" w:rsidR="00792EBE" w:rsidRPr="008C06DB" w:rsidRDefault="00792EBE" w:rsidP="00792EBE">
      <w:pPr>
        <w:pStyle w:val="ListParagraph"/>
        <w:numPr>
          <w:ilvl w:val="0"/>
          <w:numId w:val="15"/>
        </w:numPr>
      </w:pPr>
      <w:proofErr w:type="spellStart"/>
      <w:r w:rsidRPr="008C06DB">
        <w:rPr>
          <w:rFonts w:cs="Arial"/>
          <w:spacing w:val="-3"/>
          <w:szCs w:val="20"/>
        </w:rPr>
        <w:t>Cotellic</w:t>
      </w:r>
      <w:proofErr w:type="spellEnd"/>
    </w:p>
    <w:p w14:paraId="7060240A" w14:textId="652AB2A9" w:rsidR="008C06DB" w:rsidRPr="00EE2690" w:rsidRDefault="008C06DB" w:rsidP="00092A67">
      <w:pPr>
        <w:pStyle w:val="ListParagraph"/>
        <w:numPr>
          <w:ilvl w:val="0"/>
          <w:numId w:val="15"/>
        </w:numPr>
      </w:pPr>
      <w:proofErr w:type="spellStart"/>
      <w:r w:rsidRPr="008C06DB">
        <w:rPr>
          <w:rFonts w:cs="Arial"/>
          <w:spacing w:val="-3"/>
          <w:szCs w:val="20"/>
        </w:rPr>
        <w:lastRenderedPageBreak/>
        <w:t>Mekinist</w:t>
      </w:r>
      <w:proofErr w:type="spellEnd"/>
      <w:r w:rsidRPr="008C06DB">
        <w:rPr>
          <w:rFonts w:cs="Arial"/>
          <w:spacing w:val="-3"/>
          <w:szCs w:val="20"/>
        </w:rPr>
        <w:t xml:space="preserve"> Tabs</w:t>
      </w:r>
    </w:p>
    <w:p w14:paraId="2308874D" w14:textId="77777777" w:rsidR="008C06DB" w:rsidRDefault="008C06DB" w:rsidP="008C06DB">
      <w:pPr>
        <w:rPr>
          <w:b/>
          <w:bCs/>
        </w:rPr>
      </w:pPr>
    </w:p>
    <w:p w14:paraId="6CF61E30" w14:textId="6C9B75F1" w:rsidR="008C06DB" w:rsidRDefault="008C06DB" w:rsidP="008C06DB">
      <w:pPr>
        <w:rPr>
          <w:b/>
          <w:bCs/>
        </w:rPr>
      </w:pPr>
      <w:r>
        <w:rPr>
          <w:b/>
          <w:bCs/>
        </w:rPr>
        <w:t xml:space="preserve">Non-Preferred </w:t>
      </w:r>
      <w:proofErr w:type="spellStart"/>
      <w:r>
        <w:rPr>
          <w:b/>
          <w:bCs/>
        </w:rPr>
        <w:t>BRAFi</w:t>
      </w:r>
      <w:proofErr w:type="spellEnd"/>
      <w:r>
        <w:rPr>
          <w:b/>
          <w:bCs/>
        </w:rPr>
        <w:t xml:space="preserve"> Agents:</w:t>
      </w:r>
    </w:p>
    <w:p w14:paraId="093003B9" w14:textId="77777777" w:rsidR="000F5DC7" w:rsidRPr="000F5DC7" w:rsidRDefault="00E570B6" w:rsidP="000F5DC7">
      <w:pPr>
        <w:numPr>
          <w:ilvl w:val="0"/>
          <w:numId w:val="15"/>
        </w:numPr>
        <w:rPr>
          <w:rFonts w:cs="Arial"/>
          <w:szCs w:val="20"/>
        </w:rPr>
      </w:pPr>
      <w:proofErr w:type="spellStart"/>
      <w:r w:rsidRPr="000F5DC7">
        <w:rPr>
          <w:rFonts w:cs="Arial"/>
          <w:szCs w:val="20"/>
        </w:rPr>
        <w:t>Braftovi</w:t>
      </w:r>
      <w:proofErr w:type="spellEnd"/>
      <w:r w:rsidR="000F5DC7" w:rsidRPr="000F5DC7">
        <w:rPr>
          <w:rFonts w:cs="Arial"/>
          <w:szCs w:val="20"/>
        </w:rPr>
        <w:t xml:space="preserve"> </w:t>
      </w:r>
    </w:p>
    <w:p w14:paraId="0EA53632" w14:textId="2FDB3FEC" w:rsidR="000F5DC7" w:rsidRPr="000F5DC7" w:rsidRDefault="000F5DC7" w:rsidP="000F5DC7">
      <w:pPr>
        <w:numPr>
          <w:ilvl w:val="0"/>
          <w:numId w:val="15"/>
        </w:numPr>
        <w:rPr>
          <w:rFonts w:cs="Arial"/>
          <w:szCs w:val="20"/>
        </w:rPr>
      </w:pPr>
      <w:proofErr w:type="spellStart"/>
      <w:r w:rsidRPr="000F5DC7">
        <w:rPr>
          <w:rFonts w:cs="Arial"/>
          <w:szCs w:val="20"/>
        </w:rPr>
        <w:t>Tafinlar</w:t>
      </w:r>
      <w:proofErr w:type="spellEnd"/>
      <w:r w:rsidRPr="000F5DC7">
        <w:rPr>
          <w:rFonts w:cs="Arial"/>
          <w:szCs w:val="20"/>
        </w:rPr>
        <w:t xml:space="preserve"> Tabs for Susp</w:t>
      </w:r>
    </w:p>
    <w:p w14:paraId="0623BF53" w14:textId="731CCD64" w:rsidR="00E570B6" w:rsidRDefault="00E570B6" w:rsidP="000F5DC7">
      <w:pPr>
        <w:ind w:left="360"/>
        <w:rPr>
          <w:rFonts w:cs="Arial"/>
          <w:szCs w:val="20"/>
        </w:rPr>
      </w:pPr>
    </w:p>
    <w:p w14:paraId="67138E92" w14:textId="77777777" w:rsidR="00E570B6" w:rsidRDefault="00E570B6" w:rsidP="00846FA4">
      <w:pPr>
        <w:rPr>
          <w:b/>
          <w:bCs/>
        </w:rPr>
      </w:pPr>
    </w:p>
    <w:p w14:paraId="56404718" w14:textId="246F90D2" w:rsidR="00846FA4" w:rsidRDefault="00846FA4" w:rsidP="00846FA4">
      <w:pPr>
        <w:rPr>
          <w:b/>
          <w:bCs/>
        </w:rPr>
      </w:pPr>
      <w:r>
        <w:rPr>
          <w:b/>
          <w:bCs/>
        </w:rPr>
        <w:t xml:space="preserve">Non-Preferred </w:t>
      </w:r>
      <w:proofErr w:type="spellStart"/>
      <w:r w:rsidR="008C06DB">
        <w:rPr>
          <w:b/>
          <w:bCs/>
        </w:rPr>
        <w:t>MEKi</w:t>
      </w:r>
      <w:proofErr w:type="spellEnd"/>
      <w:r w:rsidR="008C06DB">
        <w:rPr>
          <w:b/>
          <w:bCs/>
        </w:rPr>
        <w:t xml:space="preserve"> </w:t>
      </w:r>
      <w:r>
        <w:rPr>
          <w:b/>
          <w:bCs/>
        </w:rPr>
        <w:t>Agents:</w:t>
      </w:r>
    </w:p>
    <w:p w14:paraId="6A79376C" w14:textId="77777777" w:rsidR="000F5DC7" w:rsidRPr="000F5DC7" w:rsidRDefault="000F5DC7" w:rsidP="000F5DC7">
      <w:pPr>
        <w:numPr>
          <w:ilvl w:val="0"/>
          <w:numId w:val="15"/>
        </w:numPr>
        <w:rPr>
          <w:rFonts w:cs="Arial"/>
          <w:spacing w:val="-3"/>
          <w:szCs w:val="20"/>
        </w:rPr>
      </w:pPr>
      <w:proofErr w:type="spellStart"/>
      <w:r w:rsidRPr="000F5DC7">
        <w:rPr>
          <w:rFonts w:cs="Arial"/>
          <w:szCs w:val="20"/>
        </w:rPr>
        <w:t>Mekinist</w:t>
      </w:r>
      <w:proofErr w:type="spellEnd"/>
      <w:r w:rsidRPr="000F5DC7">
        <w:rPr>
          <w:rFonts w:cs="Arial"/>
          <w:szCs w:val="20"/>
        </w:rPr>
        <w:t xml:space="preserve"> </w:t>
      </w:r>
      <w:proofErr w:type="spellStart"/>
      <w:r w:rsidRPr="000F5DC7">
        <w:rPr>
          <w:rFonts w:cs="Arial"/>
          <w:szCs w:val="20"/>
        </w:rPr>
        <w:t>Soln</w:t>
      </w:r>
      <w:proofErr w:type="spellEnd"/>
    </w:p>
    <w:p w14:paraId="2E1D1CF7" w14:textId="5110F77F" w:rsidR="0022370E" w:rsidRPr="0022370E" w:rsidRDefault="0022370E" w:rsidP="00092A67">
      <w:pPr>
        <w:numPr>
          <w:ilvl w:val="0"/>
          <w:numId w:val="15"/>
        </w:numPr>
        <w:rPr>
          <w:rFonts w:cs="Arial"/>
          <w:spacing w:val="-3"/>
          <w:szCs w:val="20"/>
        </w:rPr>
      </w:pPr>
      <w:proofErr w:type="spellStart"/>
      <w:r w:rsidRPr="0022370E">
        <w:rPr>
          <w:rFonts w:cs="Arial"/>
          <w:szCs w:val="20"/>
        </w:rPr>
        <w:t>Mektovi</w:t>
      </w:r>
      <w:proofErr w:type="spellEnd"/>
    </w:p>
    <w:p w14:paraId="60E28B10" w14:textId="77777777" w:rsidR="002E0564" w:rsidRPr="0022370E" w:rsidRDefault="002E0564" w:rsidP="002E0564">
      <w:p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70779BC1" w:rsidR="0097028A" w:rsidRPr="0079438F" w:rsidRDefault="0097028A" w:rsidP="00696E3A">
      <w:pPr>
        <w:rPr>
          <w:b/>
        </w:rPr>
      </w:pPr>
      <w:r w:rsidRPr="00696E3A">
        <w:rPr>
          <w:b/>
          <w:bCs/>
        </w:rPr>
        <w:t>Drug class for review:</w:t>
      </w:r>
      <w:r w:rsidRPr="00C02553">
        <w:t xml:space="preserve"> </w:t>
      </w:r>
      <w:r w:rsidR="00494EE0" w:rsidRPr="00494EE0">
        <w:t>Mitogen-activated extracellular kinase inhibitors (</w:t>
      </w:r>
      <w:proofErr w:type="spellStart"/>
      <w:r w:rsidR="00494EE0" w:rsidRPr="00494EE0">
        <w:t>MEKi</w:t>
      </w:r>
      <w:proofErr w:type="spellEnd"/>
      <w:r w:rsidR="00494EE0" w:rsidRPr="00494EE0">
        <w:t>) and B-Raf kinase inhibitors (</w:t>
      </w:r>
      <w:proofErr w:type="spellStart"/>
      <w:r w:rsidR="00494EE0" w:rsidRPr="00494EE0">
        <w:t>BRAFi</w:t>
      </w:r>
      <w:proofErr w:type="spellEnd"/>
      <w:r w:rsidR="00494EE0" w:rsidRPr="00494EE0">
        <w:t>)</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2433309" w14:textId="77777777" w:rsidR="00150066" w:rsidRDefault="00150066" w:rsidP="00150066">
      <w:pPr>
        <w:pStyle w:val="ListParagraph"/>
        <w:numPr>
          <w:ilvl w:val="0"/>
          <w:numId w:val="17"/>
        </w:numPr>
        <w:rPr>
          <w:rFonts w:cs="Arial"/>
          <w:bCs/>
          <w:szCs w:val="20"/>
        </w:rPr>
      </w:pPr>
      <w:r w:rsidRPr="005D692E">
        <w:rPr>
          <w:rFonts w:cs="Arial"/>
          <w:bCs/>
          <w:szCs w:val="20"/>
        </w:rPr>
        <w:t xml:space="preserve">Must meet </w:t>
      </w:r>
      <w:r>
        <w:rPr>
          <w:rFonts w:cs="Arial"/>
          <w:bCs/>
          <w:szCs w:val="20"/>
        </w:rPr>
        <w:t>one</w:t>
      </w:r>
      <w:r w:rsidRPr="005D692E">
        <w:rPr>
          <w:rFonts w:cs="Arial"/>
          <w:bCs/>
          <w:szCs w:val="20"/>
        </w:rPr>
        <w:t xml:space="preserve"> of the following:</w:t>
      </w:r>
    </w:p>
    <w:p w14:paraId="7709BEE7" w14:textId="77777777" w:rsidR="00150066" w:rsidRPr="00701A31" w:rsidRDefault="00150066" w:rsidP="00150066">
      <w:pPr>
        <w:pStyle w:val="ListParagraph"/>
        <w:numPr>
          <w:ilvl w:val="1"/>
          <w:numId w:val="17"/>
        </w:numPr>
        <w:ind w:left="720"/>
        <w:rPr>
          <w:rFonts w:cs="Arial"/>
          <w:bCs/>
          <w:szCs w:val="20"/>
        </w:rPr>
      </w:pPr>
      <w:r>
        <w:rPr>
          <w:rFonts w:cs="Arial"/>
          <w:bCs/>
          <w:szCs w:val="20"/>
        </w:rPr>
        <w:t>Claim is for a preferred agent;</w:t>
      </w:r>
    </w:p>
    <w:p w14:paraId="4BED8D91" w14:textId="77777777" w:rsidR="00150066" w:rsidRPr="00701A31" w:rsidRDefault="00150066" w:rsidP="00150066">
      <w:pPr>
        <w:pStyle w:val="ListParagraph"/>
        <w:numPr>
          <w:ilvl w:val="1"/>
          <w:numId w:val="17"/>
        </w:numPr>
        <w:ind w:left="720"/>
        <w:rPr>
          <w:rFonts w:cs="Arial"/>
          <w:bCs/>
          <w:szCs w:val="20"/>
        </w:rPr>
      </w:pPr>
      <w:r>
        <w:rPr>
          <w:rFonts w:cs="Arial"/>
          <w:bCs/>
          <w:szCs w:val="20"/>
        </w:rPr>
        <w:t>D</w:t>
      </w:r>
      <w:r w:rsidRPr="00701A31">
        <w:rPr>
          <w:rFonts w:cs="Arial"/>
          <w:bCs/>
          <w:szCs w:val="20"/>
        </w:rPr>
        <w:t>ocumented compliance on current therapy regimen</w:t>
      </w:r>
      <w:r>
        <w:rPr>
          <w:rFonts w:cs="Arial"/>
          <w:bCs/>
          <w:szCs w:val="20"/>
        </w:rPr>
        <w:t xml:space="preserve">; </w:t>
      </w:r>
      <w:r w:rsidRPr="00701A31">
        <w:rPr>
          <w:rFonts w:cs="Arial"/>
          <w:b/>
          <w:szCs w:val="20"/>
        </w:rPr>
        <w:t>OR</w:t>
      </w:r>
    </w:p>
    <w:p w14:paraId="735CD202" w14:textId="77777777" w:rsidR="00150066" w:rsidRDefault="00150066" w:rsidP="00150066">
      <w:pPr>
        <w:pStyle w:val="ListParagraph"/>
        <w:numPr>
          <w:ilvl w:val="1"/>
          <w:numId w:val="16"/>
        </w:numPr>
        <w:rPr>
          <w:rFonts w:cs="Arial"/>
          <w:bCs/>
          <w:szCs w:val="20"/>
        </w:rPr>
      </w:pPr>
      <w:r w:rsidRPr="005D692E">
        <w:rPr>
          <w:rFonts w:cs="Arial"/>
          <w:bCs/>
          <w:szCs w:val="20"/>
        </w:rPr>
        <w:t>Failure to achieve desired therapeutic outcomes with trial on 2 or more preferred agents:</w:t>
      </w:r>
    </w:p>
    <w:p w14:paraId="4AF18ADD" w14:textId="77777777" w:rsidR="00150066" w:rsidRPr="00FF2A33" w:rsidRDefault="00150066" w:rsidP="00150066">
      <w:pPr>
        <w:pStyle w:val="ListParagraph"/>
        <w:numPr>
          <w:ilvl w:val="2"/>
          <w:numId w:val="16"/>
        </w:numPr>
        <w:ind w:left="1080"/>
        <w:rPr>
          <w:rFonts w:cs="Arial"/>
          <w:bCs/>
          <w:szCs w:val="20"/>
        </w:rPr>
      </w:pPr>
      <w:r w:rsidRPr="00FF2A33">
        <w:rPr>
          <w:rFonts w:cs="Arial"/>
          <w:bCs/>
          <w:szCs w:val="20"/>
        </w:rPr>
        <w:t>Documented trial period for preferred agents;</w:t>
      </w:r>
    </w:p>
    <w:p w14:paraId="2F692F1B" w14:textId="77777777" w:rsidR="00150066" w:rsidRPr="005D692E" w:rsidRDefault="00150066" w:rsidP="00150066">
      <w:pPr>
        <w:pStyle w:val="ListParagraph"/>
        <w:numPr>
          <w:ilvl w:val="1"/>
          <w:numId w:val="18"/>
        </w:numPr>
        <w:ind w:left="1080"/>
        <w:rPr>
          <w:rFonts w:cs="Arial"/>
          <w:bCs/>
          <w:szCs w:val="20"/>
        </w:rPr>
      </w:pPr>
      <w:r w:rsidRPr="005D692E">
        <w:rPr>
          <w:rFonts w:cs="Arial"/>
          <w:bCs/>
          <w:szCs w:val="20"/>
        </w:rPr>
        <w:t xml:space="preserve">Documented ADE/ADR to preferred agents; </w:t>
      </w:r>
      <w:r w:rsidRPr="005D692E">
        <w:rPr>
          <w:rFonts w:cs="Arial"/>
          <w:b/>
          <w:szCs w:val="20"/>
        </w:rPr>
        <w:t>OR</w:t>
      </w:r>
    </w:p>
    <w:p w14:paraId="7140EB15" w14:textId="77777777" w:rsidR="00150066" w:rsidRPr="005D692E" w:rsidRDefault="00150066" w:rsidP="00150066">
      <w:pPr>
        <w:pStyle w:val="ListParagraph"/>
        <w:numPr>
          <w:ilvl w:val="1"/>
          <w:numId w:val="18"/>
        </w:numPr>
        <w:ind w:left="1080"/>
        <w:rPr>
          <w:rFonts w:cs="Arial"/>
          <w:bCs/>
          <w:szCs w:val="20"/>
        </w:rPr>
      </w:pPr>
      <w:r w:rsidRPr="005D692E">
        <w:rPr>
          <w:rFonts w:cs="Arial"/>
          <w:szCs w:val="20"/>
        </w:rPr>
        <w:t>Documented reason of medical necessity for use of a non-preferred agent without required trial of preferred agents (e.g., contraindication, drug interaction with existing therapy that cannot be modified/ameliorated, preferred agents are not indicated or NCCN/ASCO guideline-recommended)</w:t>
      </w:r>
    </w:p>
    <w:p w14:paraId="62878162" w14:textId="77777777" w:rsidR="00150066" w:rsidRPr="0011070B" w:rsidRDefault="00150066" w:rsidP="00150066">
      <w:pPr>
        <w:pStyle w:val="ListParagraph"/>
        <w:numPr>
          <w:ilvl w:val="0"/>
          <w:numId w:val="9"/>
        </w:numPr>
        <w:rPr>
          <w:rFonts w:cs="Arial"/>
          <w:bCs/>
          <w:szCs w:val="20"/>
        </w:rPr>
      </w:pPr>
      <w:r w:rsidRPr="0011070B">
        <w:rPr>
          <w:rFonts w:cs="Arial"/>
          <w:bCs/>
          <w:szCs w:val="20"/>
        </w:rPr>
        <w:t xml:space="preserve">Additional approval criteria for participants ≥ 10 years of age: </w:t>
      </w:r>
    </w:p>
    <w:p w14:paraId="037B7714" w14:textId="77777777" w:rsidR="00150066" w:rsidRPr="0011070B" w:rsidRDefault="00150066" w:rsidP="00150066">
      <w:pPr>
        <w:pStyle w:val="ListParagraph"/>
        <w:numPr>
          <w:ilvl w:val="1"/>
          <w:numId w:val="16"/>
        </w:numPr>
        <w:rPr>
          <w:rFonts w:cs="Arial"/>
          <w:bCs/>
          <w:szCs w:val="20"/>
        </w:rPr>
      </w:pPr>
      <w:r w:rsidRPr="0011070B">
        <w:rPr>
          <w:rFonts w:cs="Arial"/>
          <w:bCs/>
          <w:szCs w:val="20"/>
        </w:rPr>
        <w:t xml:space="preserve">For </w:t>
      </w:r>
      <w:proofErr w:type="spellStart"/>
      <w:r w:rsidRPr="0011070B">
        <w:rPr>
          <w:rFonts w:cs="Arial"/>
          <w:bCs/>
          <w:szCs w:val="20"/>
        </w:rPr>
        <w:t>Mekinist</w:t>
      </w:r>
      <w:proofErr w:type="spellEnd"/>
      <w:r w:rsidRPr="0011070B">
        <w:rPr>
          <w:rFonts w:cs="Arial"/>
          <w:bCs/>
          <w:szCs w:val="20"/>
        </w:rPr>
        <w:t xml:space="preserve"> solution: must provide reason why participant cannot utilize </w:t>
      </w:r>
      <w:proofErr w:type="spellStart"/>
      <w:r w:rsidRPr="0011070B">
        <w:rPr>
          <w:rFonts w:cs="Arial"/>
          <w:bCs/>
          <w:szCs w:val="20"/>
        </w:rPr>
        <w:t>Mekinist</w:t>
      </w:r>
      <w:proofErr w:type="spellEnd"/>
      <w:r w:rsidRPr="0011070B">
        <w:rPr>
          <w:rFonts w:cs="Arial"/>
          <w:bCs/>
          <w:szCs w:val="20"/>
        </w:rPr>
        <w:t xml:space="preserve"> tablets; </w:t>
      </w:r>
      <w:r w:rsidRPr="0011070B">
        <w:rPr>
          <w:rFonts w:cs="Arial"/>
          <w:b/>
          <w:szCs w:val="20"/>
        </w:rPr>
        <w:t>AND</w:t>
      </w:r>
    </w:p>
    <w:p w14:paraId="3293F203" w14:textId="77777777" w:rsidR="00150066" w:rsidRPr="0011070B" w:rsidRDefault="00150066" w:rsidP="00150066">
      <w:pPr>
        <w:pStyle w:val="ListParagraph"/>
        <w:numPr>
          <w:ilvl w:val="1"/>
          <w:numId w:val="16"/>
        </w:numPr>
        <w:rPr>
          <w:rFonts w:cs="Arial"/>
          <w:bCs/>
          <w:szCs w:val="20"/>
        </w:rPr>
      </w:pPr>
      <w:r w:rsidRPr="0011070B">
        <w:rPr>
          <w:rFonts w:cs="Arial"/>
          <w:bCs/>
          <w:szCs w:val="20"/>
        </w:rPr>
        <w:t xml:space="preserve">For </w:t>
      </w:r>
      <w:proofErr w:type="spellStart"/>
      <w:r w:rsidRPr="0011070B">
        <w:rPr>
          <w:rFonts w:cs="Arial"/>
          <w:bCs/>
          <w:szCs w:val="20"/>
        </w:rPr>
        <w:t>Tafinlar</w:t>
      </w:r>
      <w:proofErr w:type="spellEnd"/>
      <w:r w:rsidRPr="0011070B">
        <w:rPr>
          <w:rFonts w:cs="Arial"/>
          <w:bCs/>
          <w:szCs w:val="20"/>
        </w:rPr>
        <w:t xml:space="preserve"> tablet for suspension: must provide reason why participant cannot utilize </w:t>
      </w:r>
      <w:proofErr w:type="spellStart"/>
      <w:r w:rsidRPr="0011070B">
        <w:rPr>
          <w:rFonts w:cs="Arial"/>
          <w:bCs/>
          <w:szCs w:val="20"/>
        </w:rPr>
        <w:t>Tafinlar</w:t>
      </w:r>
      <w:proofErr w:type="spellEnd"/>
      <w:r w:rsidRPr="0011070B">
        <w:rPr>
          <w:rFonts w:cs="Arial"/>
          <w:bCs/>
          <w:szCs w:val="20"/>
        </w:rPr>
        <w:t xml:space="preserve"> capsules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308DB8A" w14:textId="77777777" w:rsidR="00E51422" w:rsidRDefault="00E51422" w:rsidP="00E51422">
      <w:pPr>
        <w:pStyle w:val="ListParagraph"/>
        <w:numPr>
          <w:ilvl w:val="0"/>
          <w:numId w:val="12"/>
        </w:numPr>
        <w:rPr>
          <w:rFonts w:cs="Arial"/>
          <w:noProof/>
          <w:szCs w:val="20"/>
        </w:rPr>
      </w:pPr>
      <w:r>
        <w:rPr>
          <w:rFonts w:cs="Arial"/>
          <w:noProof/>
          <w:szCs w:val="20"/>
        </w:rPr>
        <w:t>Therapy will deny with presence of one of the following:</w:t>
      </w:r>
    </w:p>
    <w:p w14:paraId="65DB15C5" w14:textId="77777777" w:rsidR="00E51422" w:rsidRDefault="00E51422" w:rsidP="00E51422">
      <w:pPr>
        <w:pStyle w:val="ListParagraph"/>
        <w:numPr>
          <w:ilvl w:val="1"/>
          <w:numId w:val="12"/>
        </w:numPr>
        <w:ind w:left="720"/>
        <w:rPr>
          <w:rFonts w:cs="Arial"/>
          <w:noProof/>
          <w:szCs w:val="20"/>
        </w:rPr>
      </w:pPr>
      <w:r>
        <w:rPr>
          <w:rFonts w:cs="Arial"/>
          <w:noProof/>
          <w:szCs w:val="20"/>
        </w:rPr>
        <w:t>Any approval criteria are not met</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284FEB6C"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rPr>
        <w:t xml:space="preserve">Evidence-Based Medicine and Fiscal Analysis: “Therapeutic Class Review: MEK1/MEK2-BRAF Kinase Inhibitors”, Gainwell Technologies; Last updated </w:t>
      </w:r>
      <w:r>
        <w:rPr>
          <w:rFonts w:cs="Arial"/>
          <w:szCs w:val="20"/>
        </w:rPr>
        <w:t>August 7</w:t>
      </w:r>
      <w:r w:rsidRPr="00CB7118">
        <w:rPr>
          <w:rFonts w:cs="Arial"/>
          <w:szCs w:val="20"/>
        </w:rPr>
        <w:t>, 202</w:t>
      </w:r>
      <w:r>
        <w:rPr>
          <w:rFonts w:cs="Arial"/>
          <w:szCs w:val="20"/>
        </w:rPr>
        <w:t>5</w:t>
      </w:r>
      <w:r w:rsidRPr="00CB7118">
        <w:rPr>
          <w:rFonts w:cs="Arial"/>
          <w:szCs w:val="20"/>
        </w:rPr>
        <w:t>.</w:t>
      </w:r>
    </w:p>
    <w:p w14:paraId="1D074921" w14:textId="5F0BD6B3" w:rsidR="00416C4F" w:rsidRPr="00CB7118" w:rsidRDefault="00416C4F" w:rsidP="00416C4F">
      <w:pPr>
        <w:pStyle w:val="ListParagraph"/>
        <w:numPr>
          <w:ilvl w:val="0"/>
          <w:numId w:val="19"/>
        </w:numPr>
        <w:rPr>
          <w:rFonts w:cs="Arial"/>
          <w:szCs w:val="20"/>
          <w:shd w:val="clear" w:color="auto" w:fill="FFFFFF"/>
        </w:rPr>
      </w:pPr>
      <w:r w:rsidRPr="00CB7118">
        <w:rPr>
          <w:rFonts w:cs="Arial"/>
          <w:szCs w:val="20"/>
          <w:shd w:val="clear" w:color="auto" w:fill="FFFFFF"/>
        </w:rPr>
        <w:t xml:space="preserve">Evidence-Based Medicine Analysis: “MEK1/MEK2-BRAF Kinase Inhibitors”, UMKC-DIC; </w:t>
      </w:r>
      <w:r>
        <w:rPr>
          <w:rFonts w:cs="Arial"/>
          <w:szCs w:val="20"/>
          <w:shd w:val="clear" w:color="auto" w:fill="FFFFFF"/>
        </w:rPr>
        <w:t>August</w:t>
      </w:r>
      <w:r w:rsidRPr="00CB7118">
        <w:rPr>
          <w:rFonts w:cs="Arial"/>
          <w:szCs w:val="20"/>
          <w:shd w:val="clear" w:color="auto" w:fill="FFFFFF"/>
        </w:rPr>
        <w:t xml:space="preserve"> 202</w:t>
      </w:r>
      <w:r w:rsidR="00E342E8">
        <w:rPr>
          <w:rFonts w:cs="Arial"/>
          <w:szCs w:val="20"/>
          <w:shd w:val="clear" w:color="auto" w:fill="FFFFFF"/>
        </w:rPr>
        <w:t>6</w:t>
      </w:r>
      <w:r w:rsidRPr="00CB7118">
        <w:rPr>
          <w:rFonts w:cs="Arial"/>
          <w:szCs w:val="20"/>
          <w:shd w:val="clear" w:color="auto" w:fill="FFFFFF"/>
        </w:rPr>
        <w:t>.</w:t>
      </w:r>
    </w:p>
    <w:p w14:paraId="3B8D47FD"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shd w:val="clear" w:color="auto" w:fill="FFFFFF"/>
        </w:rPr>
        <w:t xml:space="preserve">Flaherty KT, Puzanov I, Kim KB, Ribas A, McArthur GA, </w:t>
      </w:r>
      <w:proofErr w:type="spellStart"/>
      <w:r w:rsidRPr="00CB7118">
        <w:rPr>
          <w:rFonts w:cs="Arial"/>
          <w:szCs w:val="20"/>
          <w:shd w:val="clear" w:color="auto" w:fill="FFFFFF"/>
        </w:rPr>
        <w:t>Sosman</w:t>
      </w:r>
      <w:proofErr w:type="spellEnd"/>
      <w:r w:rsidRPr="00CB7118">
        <w:rPr>
          <w:rFonts w:cs="Arial"/>
          <w:szCs w:val="20"/>
          <w:shd w:val="clear" w:color="auto" w:fill="FFFFFF"/>
        </w:rPr>
        <w:t xml:space="preserve"> JA, O'Dwyer PJ, Lee RJ, Grippo JF, Nolop K, Chapman PB. Inhibition of mutated, activated BRAF in metastatic melanoma. N Engl J Med. </w:t>
      </w:r>
      <w:r w:rsidRPr="00CB7118">
        <w:rPr>
          <w:rFonts w:cs="Arial"/>
          <w:szCs w:val="20"/>
          <w:shd w:val="clear" w:color="auto" w:fill="FFFFFF"/>
        </w:rPr>
        <w:lastRenderedPageBreak/>
        <w:t xml:space="preserve">2010 Aug 26;363(9):809-19. </w:t>
      </w:r>
      <w:proofErr w:type="spellStart"/>
      <w:r w:rsidRPr="00CB7118">
        <w:rPr>
          <w:rFonts w:cs="Arial"/>
          <w:szCs w:val="20"/>
          <w:shd w:val="clear" w:color="auto" w:fill="FFFFFF"/>
        </w:rPr>
        <w:t>doi</w:t>
      </w:r>
      <w:proofErr w:type="spellEnd"/>
      <w:r w:rsidRPr="00CB7118">
        <w:rPr>
          <w:rFonts w:cs="Arial"/>
          <w:szCs w:val="20"/>
          <w:shd w:val="clear" w:color="auto" w:fill="FFFFFF"/>
        </w:rPr>
        <w:t>: 10.1056/NEJMoa1002011. PMID: 20818844; PMCID: PMC3724529.</w:t>
      </w:r>
    </w:p>
    <w:p w14:paraId="360F75F3" w14:textId="77777777" w:rsidR="00416C4F" w:rsidRPr="00CB7118" w:rsidRDefault="00416C4F" w:rsidP="00416C4F">
      <w:pPr>
        <w:pStyle w:val="List2"/>
        <w:numPr>
          <w:ilvl w:val="0"/>
          <w:numId w:val="19"/>
        </w:numPr>
        <w:rPr>
          <w:rFonts w:cs="Arial"/>
          <w:szCs w:val="20"/>
          <w:shd w:val="clear" w:color="auto" w:fill="FFFFFF"/>
        </w:rPr>
      </w:pPr>
      <w:r w:rsidRPr="00CB7118">
        <w:rPr>
          <w:rFonts w:cs="Arial"/>
          <w:szCs w:val="20"/>
          <w:shd w:val="clear" w:color="auto" w:fill="FFFFFF"/>
        </w:rPr>
        <w:t xml:space="preserve">Centers for Disease Control and </w:t>
      </w:r>
      <w:r w:rsidRPr="00A07021">
        <w:rPr>
          <w:rFonts w:cs="Arial"/>
          <w:szCs w:val="20"/>
          <w:shd w:val="clear" w:color="auto" w:fill="FFFFFF"/>
        </w:rPr>
        <w:t>Prevention. </w:t>
      </w:r>
      <w:r w:rsidRPr="00A07021">
        <w:rPr>
          <w:i/>
          <w:iCs/>
          <w:szCs w:val="20"/>
        </w:rPr>
        <w:t>United States Cancer Statistics: Incidence of Malignant Melanoma of the Skin—United States, 2009–2018.</w:t>
      </w:r>
      <w:r w:rsidRPr="00A07021">
        <w:rPr>
          <w:rFonts w:cs="Arial"/>
          <w:szCs w:val="20"/>
          <w:shd w:val="clear" w:color="auto" w:fill="FFFFFF"/>
        </w:rPr>
        <w:t> USCS</w:t>
      </w:r>
      <w:r w:rsidRPr="00CB7118">
        <w:rPr>
          <w:rFonts w:cs="Arial"/>
          <w:szCs w:val="20"/>
          <w:shd w:val="clear" w:color="auto" w:fill="FFFFFF"/>
        </w:rPr>
        <w:t xml:space="preserve"> Data Brief, no. 28. Atlanta, GA: Centers for Disease Control and Prevention, US Department of Health and Human Services; 2022.</w:t>
      </w:r>
    </w:p>
    <w:p w14:paraId="0A2CB83B" w14:textId="6E1F8098" w:rsidR="00416C4F" w:rsidRPr="00CB7118" w:rsidRDefault="00416C4F" w:rsidP="00416C4F">
      <w:pPr>
        <w:pStyle w:val="List2"/>
        <w:numPr>
          <w:ilvl w:val="0"/>
          <w:numId w:val="19"/>
        </w:numPr>
        <w:rPr>
          <w:rFonts w:cs="Arial"/>
          <w:szCs w:val="20"/>
        </w:rPr>
      </w:pPr>
      <w:r w:rsidRPr="00CB7118">
        <w:rPr>
          <w:rFonts w:cs="Arial"/>
          <w:szCs w:val="20"/>
        </w:rPr>
        <w:t>USPDI, Micromedex; 202</w:t>
      </w:r>
      <w:r w:rsidR="002437A3">
        <w:rPr>
          <w:rFonts w:cs="Arial"/>
          <w:szCs w:val="20"/>
        </w:rPr>
        <w:t>6</w:t>
      </w:r>
      <w:r w:rsidRPr="00CB7118">
        <w:rPr>
          <w:rFonts w:cs="Arial"/>
          <w:szCs w:val="20"/>
        </w:rPr>
        <w:t>.</w:t>
      </w:r>
    </w:p>
    <w:p w14:paraId="3FA1E7DB" w14:textId="6C3B6154" w:rsidR="00777CA4" w:rsidRDefault="00416C4F" w:rsidP="00092A67">
      <w:pPr>
        <w:pStyle w:val="ListParagraph"/>
        <w:numPr>
          <w:ilvl w:val="0"/>
          <w:numId w:val="19"/>
        </w:numPr>
      </w:pPr>
      <w:bookmarkStart w:id="2" w:name="_Hlk45607827"/>
      <w:r w:rsidRPr="00416C4F">
        <w:rPr>
          <w:rFonts w:cs="Arial"/>
          <w:szCs w:val="20"/>
        </w:rPr>
        <w:t xml:space="preserve">Facts and Comparisons </w:t>
      </w:r>
      <w:proofErr w:type="spellStart"/>
      <w:r w:rsidRPr="00416C4F">
        <w:rPr>
          <w:rFonts w:cs="Arial"/>
          <w:szCs w:val="20"/>
        </w:rPr>
        <w:t>eAnswers</w:t>
      </w:r>
      <w:proofErr w:type="spellEnd"/>
      <w:r w:rsidRPr="00416C4F">
        <w:rPr>
          <w:rFonts w:cs="Arial"/>
          <w:szCs w:val="20"/>
        </w:rPr>
        <w:t xml:space="preserve"> (online); 20</w:t>
      </w:r>
      <w:r w:rsidR="002437A3">
        <w:rPr>
          <w:rFonts w:cs="Arial"/>
          <w:szCs w:val="20"/>
        </w:rPr>
        <w:t>26</w:t>
      </w:r>
      <w:r w:rsidRPr="00416C4F">
        <w:rPr>
          <w:rFonts w:cs="Arial"/>
          <w:szCs w:val="20"/>
        </w:rPr>
        <w:t xml:space="preserve"> Clinical Drug Information, LLC.</w:t>
      </w:r>
      <w:bookmarkEnd w:id="2"/>
    </w:p>
    <w:sectPr w:rsidR="00777CA4"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FF38C" w14:textId="77777777" w:rsidR="0006136F" w:rsidRPr="00C02553" w:rsidRDefault="0006136F" w:rsidP="00AE77DB">
      <w:r w:rsidRPr="00C02553">
        <w:separator/>
      </w:r>
    </w:p>
  </w:endnote>
  <w:endnote w:type="continuationSeparator" w:id="0">
    <w:p w14:paraId="4A186537" w14:textId="77777777" w:rsidR="0006136F" w:rsidRPr="00C02553" w:rsidRDefault="0006136F" w:rsidP="00AE77DB">
      <w:r w:rsidRPr="00C02553">
        <w:continuationSeparator/>
      </w:r>
    </w:p>
  </w:endnote>
  <w:endnote w:type="continuationNotice" w:id="1">
    <w:p w14:paraId="1DB8B4CF" w14:textId="77777777" w:rsidR="0006136F" w:rsidRPr="00C02553" w:rsidRDefault="000613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p w14:paraId="6B0566A7" w14:textId="43A98883" w:rsidR="00811A70" w:rsidRPr="00C02553" w:rsidRDefault="00811A7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C3B6E" w14:textId="77777777" w:rsidR="0006136F" w:rsidRPr="00C02553" w:rsidRDefault="0006136F" w:rsidP="00AE77DB">
      <w:r w:rsidRPr="00C02553">
        <w:separator/>
      </w:r>
    </w:p>
  </w:footnote>
  <w:footnote w:type="continuationSeparator" w:id="0">
    <w:p w14:paraId="0FB4A323" w14:textId="77777777" w:rsidR="0006136F" w:rsidRPr="00C02553" w:rsidRDefault="0006136F" w:rsidP="00AE77DB">
      <w:r w:rsidRPr="00C02553">
        <w:continuationSeparator/>
      </w:r>
    </w:p>
  </w:footnote>
  <w:footnote w:type="continuationNotice" w:id="1">
    <w:p w14:paraId="6706A19C" w14:textId="77777777" w:rsidR="0006136F" w:rsidRPr="00C02553" w:rsidRDefault="000613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88C2560" w:rsidR="00006A61" w:rsidRPr="00C02553" w:rsidRDefault="0006136F">
    <w:pPr>
      <w:pStyle w:val="Header"/>
      <w:framePr w:wrap="around" w:vAnchor="text" w:hAnchor="margin" w:xAlign="right" w:y="1"/>
      <w:rPr>
        <w:rStyle w:val="PageNumber"/>
        <w:rFonts w:ascii="Times New Roman" w:hAnsi="Times New Roman"/>
      </w:rPr>
    </w:pPr>
    <w:r>
      <w:rPr>
        <w:noProof/>
      </w:rPr>
      <w:pict w14:anchorId="2EE4BF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69" o:spid="_x0000_s1026"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83B4A2D" w:rsidR="00596936" w:rsidRDefault="0006136F">
    <w:pPr>
      <w:pStyle w:val="Header"/>
    </w:pPr>
    <w:r>
      <w:rPr>
        <w:noProof/>
      </w:rPr>
      <w:pict w14:anchorId="059ECD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70" o:spid="_x0000_s1027"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5C659513" w:rsidR="00006A61" w:rsidRPr="00C02553" w:rsidRDefault="0006136F">
    <w:pPr>
      <w:pStyle w:val="Header"/>
      <w:rPr>
        <w:rFonts w:ascii="Times New Roman" w:hAnsi="Times New Roman"/>
      </w:rPr>
    </w:pPr>
    <w:r>
      <w:rPr>
        <w:noProof/>
      </w:rPr>
      <w:pict w14:anchorId="1320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0897968" o:spid="_x0000_s1025" type="#_x0000_t136" style="position:absolute;margin-left:0;margin-top:0;width:471.3pt;height:188.5pt;rotation:315;z-index:-251658240;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3"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B57081"/>
    <w:multiLevelType w:val="hybridMultilevel"/>
    <w:tmpl w:val="281C0E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2B5237"/>
    <w:multiLevelType w:val="hybridMultilevel"/>
    <w:tmpl w:val="85A47ABA"/>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Wingdings" w:hAnsi="Wingdings" w:hint="default"/>
      </w:rPr>
    </w:lvl>
    <w:lvl w:ilvl="2" w:tplc="04090003">
      <w:start w:val="1"/>
      <w:numFmt w:val="bullet"/>
      <w:lvlText w:val="o"/>
      <w:lvlJc w:val="left"/>
      <w:pPr>
        <w:ind w:left="2520" w:hanging="360"/>
      </w:pPr>
      <w:rPr>
        <w:rFonts w:ascii="Courier New" w:hAnsi="Courier New" w:cs="Courier New"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0D92ED4"/>
    <w:multiLevelType w:val="hybridMultilevel"/>
    <w:tmpl w:val="2BDE5F9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15:restartNumberingAfterBreak="0">
    <w:nsid w:val="7A2959C2"/>
    <w:multiLevelType w:val="hybridMultilevel"/>
    <w:tmpl w:val="5E5C4E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6"/>
  </w:num>
  <w:num w:numId="3" w16cid:durableId="1729067566">
    <w:abstractNumId w:val="4"/>
  </w:num>
  <w:num w:numId="4" w16cid:durableId="320159068">
    <w:abstractNumId w:val="7"/>
  </w:num>
  <w:num w:numId="5" w16cid:durableId="1769498754">
    <w:abstractNumId w:val="3"/>
  </w:num>
  <w:num w:numId="6" w16cid:durableId="1094596320">
    <w:abstractNumId w:val="13"/>
  </w:num>
  <w:num w:numId="7" w16cid:durableId="2110008555">
    <w:abstractNumId w:val="2"/>
  </w:num>
  <w:num w:numId="8" w16cid:durableId="489712751">
    <w:abstractNumId w:val="6"/>
  </w:num>
  <w:num w:numId="9" w16cid:durableId="1085147965">
    <w:abstractNumId w:val="10"/>
  </w:num>
  <w:num w:numId="10" w16cid:durableId="917518096">
    <w:abstractNumId w:val="8"/>
  </w:num>
  <w:num w:numId="11" w16cid:durableId="1894998475">
    <w:abstractNumId w:val="1"/>
  </w:num>
  <w:num w:numId="12" w16cid:durableId="1418215296">
    <w:abstractNumId w:val="15"/>
  </w:num>
  <w:num w:numId="13" w16cid:durableId="604729665">
    <w:abstractNumId w:val="5"/>
  </w:num>
  <w:num w:numId="14" w16cid:durableId="1805081292">
    <w:abstractNumId w:val="11"/>
  </w:num>
  <w:num w:numId="15" w16cid:durableId="723600171">
    <w:abstractNumId w:val="9"/>
  </w:num>
  <w:num w:numId="16" w16cid:durableId="1760710007">
    <w:abstractNumId w:val="18"/>
  </w:num>
  <w:num w:numId="17" w16cid:durableId="645670399">
    <w:abstractNumId w:val="14"/>
  </w:num>
  <w:num w:numId="18" w16cid:durableId="1829637993">
    <w:abstractNumId w:val="12"/>
  </w:num>
  <w:num w:numId="19" w16cid:durableId="105128037">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E6bPeRa+X/UQK79tqf74F24O+mTzFOZr2aHLQw1DO7hRl+gl8qkCj895UVOz9o2TI1WpjTmm6yI1irTiP39nvg==" w:salt="qOzk6CdTVzGtI9F0ni/y7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12703"/>
    <w:rsid w:val="000276D9"/>
    <w:rsid w:val="00040AD3"/>
    <w:rsid w:val="00053807"/>
    <w:rsid w:val="000572E5"/>
    <w:rsid w:val="0006136F"/>
    <w:rsid w:val="00061541"/>
    <w:rsid w:val="00064162"/>
    <w:rsid w:val="00065C22"/>
    <w:rsid w:val="0007291C"/>
    <w:rsid w:val="00074464"/>
    <w:rsid w:val="00076030"/>
    <w:rsid w:val="00082590"/>
    <w:rsid w:val="000913C3"/>
    <w:rsid w:val="00092A67"/>
    <w:rsid w:val="000953B9"/>
    <w:rsid w:val="000A413B"/>
    <w:rsid w:val="000A6279"/>
    <w:rsid w:val="000B496B"/>
    <w:rsid w:val="000C3940"/>
    <w:rsid w:val="000C5992"/>
    <w:rsid w:val="000D6850"/>
    <w:rsid w:val="000E1479"/>
    <w:rsid w:val="000E231E"/>
    <w:rsid w:val="000E247D"/>
    <w:rsid w:val="000E6B14"/>
    <w:rsid w:val="000E70D8"/>
    <w:rsid w:val="000F5DC7"/>
    <w:rsid w:val="00104292"/>
    <w:rsid w:val="0010564B"/>
    <w:rsid w:val="001062F6"/>
    <w:rsid w:val="00112FC7"/>
    <w:rsid w:val="001147E0"/>
    <w:rsid w:val="00125F5F"/>
    <w:rsid w:val="00126951"/>
    <w:rsid w:val="00126B60"/>
    <w:rsid w:val="00127EF6"/>
    <w:rsid w:val="001310AD"/>
    <w:rsid w:val="001314A5"/>
    <w:rsid w:val="00132C7F"/>
    <w:rsid w:val="00144DBE"/>
    <w:rsid w:val="00150066"/>
    <w:rsid w:val="00152C8B"/>
    <w:rsid w:val="0015636A"/>
    <w:rsid w:val="00172053"/>
    <w:rsid w:val="00177A80"/>
    <w:rsid w:val="001A50CB"/>
    <w:rsid w:val="001A74B7"/>
    <w:rsid w:val="001B2D47"/>
    <w:rsid w:val="001B51EF"/>
    <w:rsid w:val="001C0250"/>
    <w:rsid w:val="001C5C4E"/>
    <w:rsid w:val="001C6DA4"/>
    <w:rsid w:val="001C73B1"/>
    <w:rsid w:val="001D1E7D"/>
    <w:rsid w:val="001D6567"/>
    <w:rsid w:val="001E2CCB"/>
    <w:rsid w:val="001E4CBA"/>
    <w:rsid w:val="001E523C"/>
    <w:rsid w:val="001E61DF"/>
    <w:rsid w:val="001F2B9F"/>
    <w:rsid w:val="001F5954"/>
    <w:rsid w:val="00202DD3"/>
    <w:rsid w:val="00206E7D"/>
    <w:rsid w:val="00210286"/>
    <w:rsid w:val="00215FCF"/>
    <w:rsid w:val="00217E14"/>
    <w:rsid w:val="00217EFD"/>
    <w:rsid w:val="00222134"/>
    <w:rsid w:val="0022233F"/>
    <w:rsid w:val="0022370E"/>
    <w:rsid w:val="00226275"/>
    <w:rsid w:val="0023576C"/>
    <w:rsid w:val="002437A3"/>
    <w:rsid w:val="00246564"/>
    <w:rsid w:val="00246A3B"/>
    <w:rsid w:val="00252AAB"/>
    <w:rsid w:val="00255404"/>
    <w:rsid w:val="0025594F"/>
    <w:rsid w:val="00264A80"/>
    <w:rsid w:val="00270C5E"/>
    <w:rsid w:val="00272A6C"/>
    <w:rsid w:val="00290A03"/>
    <w:rsid w:val="0029159A"/>
    <w:rsid w:val="00291600"/>
    <w:rsid w:val="002A02F4"/>
    <w:rsid w:val="002C2C41"/>
    <w:rsid w:val="002C62E7"/>
    <w:rsid w:val="002D4428"/>
    <w:rsid w:val="002E0564"/>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13EB"/>
    <w:rsid w:val="0032215C"/>
    <w:rsid w:val="003253A0"/>
    <w:rsid w:val="0032616B"/>
    <w:rsid w:val="00326687"/>
    <w:rsid w:val="003275F9"/>
    <w:rsid w:val="003345D2"/>
    <w:rsid w:val="003355AC"/>
    <w:rsid w:val="00343D6B"/>
    <w:rsid w:val="00346090"/>
    <w:rsid w:val="00347FB5"/>
    <w:rsid w:val="00355515"/>
    <w:rsid w:val="003608B5"/>
    <w:rsid w:val="003613AF"/>
    <w:rsid w:val="003878C1"/>
    <w:rsid w:val="00396C0B"/>
    <w:rsid w:val="003A630F"/>
    <w:rsid w:val="003B3958"/>
    <w:rsid w:val="003B4820"/>
    <w:rsid w:val="003B5F4B"/>
    <w:rsid w:val="003B682F"/>
    <w:rsid w:val="003C53FC"/>
    <w:rsid w:val="003C7013"/>
    <w:rsid w:val="003D641B"/>
    <w:rsid w:val="003F227C"/>
    <w:rsid w:val="004023CC"/>
    <w:rsid w:val="00407564"/>
    <w:rsid w:val="00411152"/>
    <w:rsid w:val="004156AA"/>
    <w:rsid w:val="00416C4F"/>
    <w:rsid w:val="004253A1"/>
    <w:rsid w:val="004313B6"/>
    <w:rsid w:val="00433339"/>
    <w:rsid w:val="00446BBC"/>
    <w:rsid w:val="004472C0"/>
    <w:rsid w:val="00450705"/>
    <w:rsid w:val="00451928"/>
    <w:rsid w:val="0046618B"/>
    <w:rsid w:val="0048608C"/>
    <w:rsid w:val="00494EE0"/>
    <w:rsid w:val="00496541"/>
    <w:rsid w:val="00496E57"/>
    <w:rsid w:val="004B3E10"/>
    <w:rsid w:val="004C0F5D"/>
    <w:rsid w:val="004C375A"/>
    <w:rsid w:val="004C4954"/>
    <w:rsid w:val="004C5767"/>
    <w:rsid w:val="004D5322"/>
    <w:rsid w:val="004D5CE2"/>
    <w:rsid w:val="004D78B0"/>
    <w:rsid w:val="004E611F"/>
    <w:rsid w:val="004F2A79"/>
    <w:rsid w:val="004F4D37"/>
    <w:rsid w:val="00501A14"/>
    <w:rsid w:val="00501DE3"/>
    <w:rsid w:val="005058CB"/>
    <w:rsid w:val="0051044D"/>
    <w:rsid w:val="00513905"/>
    <w:rsid w:val="005139E4"/>
    <w:rsid w:val="005141CB"/>
    <w:rsid w:val="00515075"/>
    <w:rsid w:val="00520FE9"/>
    <w:rsid w:val="005233E7"/>
    <w:rsid w:val="00531118"/>
    <w:rsid w:val="005328B2"/>
    <w:rsid w:val="00535BD5"/>
    <w:rsid w:val="00540977"/>
    <w:rsid w:val="00551668"/>
    <w:rsid w:val="005534CE"/>
    <w:rsid w:val="005572D5"/>
    <w:rsid w:val="00566BE4"/>
    <w:rsid w:val="00570D21"/>
    <w:rsid w:val="00576113"/>
    <w:rsid w:val="00590652"/>
    <w:rsid w:val="0059235F"/>
    <w:rsid w:val="00596936"/>
    <w:rsid w:val="005A2E3A"/>
    <w:rsid w:val="005A2F1E"/>
    <w:rsid w:val="005A4232"/>
    <w:rsid w:val="005B76A7"/>
    <w:rsid w:val="005C3616"/>
    <w:rsid w:val="005D36B2"/>
    <w:rsid w:val="005D52E7"/>
    <w:rsid w:val="005D78B5"/>
    <w:rsid w:val="005E3572"/>
    <w:rsid w:val="005E45E4"/>
    <w:rsid w:val="005F0A81"/>
    <w:rsid w:val="005F0FCF"/>
    <w:rsid w:val="0060042F"/>
    <w:rsid w:val="006008BC"/>
    <w:rsid w:val="00602CFD"/>
    <w:rsid w:val="00606B55"/>
    <w:rsid w:val="00612A7B"/>
    <w:rsid w:val="0061439B"/>
    <w:rsid w:val="00616E5E"/>
    <w:rsid w:val="006173A4"/>
    <w:rsid w:val="006205AD"/>
    <w:rsid w:val="006253BC"/>
    <w:rsid w:val="00625C3A"/>
    <w:rsid w:val="00635DDB"/>
    <w:rsid w:val="0064149A"/>
    <w:rsid w:val="00646DFE"/>
    <w:rsid w:val="00650530"/>
    <w:rsid w:val="00650C96"/>
    <w:rsid w:val="00653788"/>
    <w:rsid w:val="0065477F"/>
    <w:rsid w:val="00656896"/>
    <w:rsid w:val="00661656"/>
    <w:rsid w:val="0066374F"/>
    <w:rsid w:val="00677C65"/>
    <w:rsid w:val="00693152"/>
    <w:rsid w:val="00694FAE"/>
    <w:rsid w:val="00696E3A"/>
    <w:rsid w:val="006A0834"/>
    <w:rsid w:val="006A4BBD"/>
    <w:rsid w:val="006A52F1"/>
    <w:rsid w:val="006B2702"/>
    <w:rsid w:val="006B561D"/>
    <w:rsid w:val="006B6D5D"/>
    <w:rsid w:val="006D2330"/>
    <w:rsid w:val="006E0F8B"/>
    <w:rsid w:val="006E12F7"/>
    <w:rsid w:val="006E29D7"/>
    <w:rsid w:val="007068A4"/>
    <w:rsid w:val="00706D67"/>
    <w:rsid w:val="00713052"/>
    <w:rsid w:val="00721367"/>
    <w:rsid w:val="007231FA"/>
    <w:rsid w:val="00730455"/>
    <w:rsid w:val="00732C67"/>
    <w:rsid w:val="00734418"/>
    <w:rsid w:val="00757826"/>
    <w:rsid w:val="007632B7"/>
    <w:rsid w:val="0076382F"/>
    <w:rsid w:val="00765768"/>
    <w:rsid w:val="00765D10"/>
    <w:rsid w:val="00766AC8"/>
    <w:rsid w:val="00767486"/>
    <w:rsid w:val="0077070E"/>
    <w:rsid w:val="0077296A"/>
    <w:rsid w:val="00777CA4"/>
    <w:rsid w:val="00792DF0"/>
    <w:rsid w:val="00792EBE"/>
    <w:rsid w:val="0079438F"/>
    <w:rsid w:val="007A3034"/>
    <w:rsid w:val="007A527E"/>
    <w:rsid w:val="007A53E7"/>
    <w:rsid w:val="007A78F7"/>
    <w:rsid w:val="007B3333"/>
    <w:rsid w:val="007B379F"/>
    <w:rsid w:val="007B37D6"/>
    <w:rsid w:val="007B5D30"/>
    <w:rsid w:val="007D2920"/>
    <w:rsid w:val="007D42DD"/>
    <w:rsid w:val="007E3871"/>
    <w:rsid w:val="007E6A37"/>
    <w:rsid w:val="007F1774"/>
    <w:rsid w:val="007F61CE"/>
    <w:rsid w:val="00811A70"/>
    <w:rsid w:val="0081406E"/>
    <w:rsid w:val="00832211"/>
    <w:rsid w:val="008325F4"/>
    <w:rsid w:val="00832AC8"/>
    <w:rsid w:val="00836E6D"/>
    <w:rsid w:val="008377ED"/>
    <w:rsid w:val="00846FA4"/>
    <w:rsid w:val="008524BA"/>
    <w:rsid w:val="00852B74"/>
    <w:rsid w:val="00856928"/>
    <w:rsid w:val="00865538"/>
    <w:rsid w:val="00870875"/>
    <w:rsid w:val="00880472"/>
    <w:rsid w:val="0088225C"/>
    <w:rsid w:val="00884026"/>
    <w:rsid w:val="00884C78"/>
    <w:rsid w:val="008859E1"/>
    <w:rsid w:val="00896264"/>
    <w:rsid w:val="008A5D88"/>
    <w:rsid w:val="008B2851"/>
    <w:rsid w:val="008C000E"/>
    <w:rsid w:val="008C06DB"/>
    <w:rsid w:val="008D0F2F"/>
    <w:rsid w:val="008D237F"/>
    <w:rsid w:val="008D6B05"/>
    <w:rsid w:val="008E7D2D"/>
    <w:rsid w:val="008F44C0"/>
    <w:rsid w:val="008F5999"/>
    <w:rsid w:val="009006DA"/>
    <w:rsid w:val="00903AD6"/>
    <w:rsid w:val="00904D7A"/>
    <w:rsid w:val="00913ED0"/>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62DB"/>
    <w:rsid w:val="009E2B64"/>
    <w:rsid w:val="009E3B42"/>
    <w:rsid w:val="009F21BB"/>
    <w:rsid w:val="00A05B60"/>
    <w:rsid w:val="00A07C64"/>
    <w:rsid w:val="00A13266"/>
    <w:rsid w:val="00A14FA6"/>
    <w:rsid w:val="00A15D64"/>
    <w:rsid w:val="00A20575"/>
    <w:rsid w:val="00A32452"/>
    <w:rsid w:val="00A32BBF"/>
    <w:rsid w:val="00A372DD"/>
    <w:rsid w:val="00A37444"/>
    <w:rsid w:val="00A4281A"/>
    <w:rsid w:val="00A459CF"/>
    <w:rsid w:val="00A5014D"/>
    <w:rsid w:val="00A53E96"/>
    <w:rsid w:val="00A56F18"/>
    <w:rsid w:val="00A628F8"/>
    <w:rsid w:val="00A62BAA"/>
    <w:rsid w:val="00A66172"/>
    <w:rsid w:val="00A744C3"/>
    <w:rsid w:val="00AA70AB"/>
    <w:rsid w:val="00AB0B9F"/>
    <w:rsid w:val="00AB1713"/>
    <w:rsid w:val="00AB63BE"/>
    <w:rsid w:val="00AC1EBC"/>
    <w:rsid w:val="00AC2599"/>
    <w:rsid w:val="00AC2DE9"/>
    <w:rsid w:val="00AD2C5F"/>
    <w:rsid w:val="00AE1481"/>
    <w:rsid w:val="00AE27F9"/>
    <w:rsid w:val="00AE4C98"/>
    <w:rsid w:val="00AE77DB"/>
    <w:rsid w:val="00AF7453"/>
    <w:rsid w:val="00B00FFF"/>
    <w:rsid w:val="00B06084"/>
    <w:rsid w:val="00B16735"/>
    <w:rsid w:val="00B17EDE"/>
    <w:rsid w:val="00B22585"/>
    <w:rsid w:val="00B33693"/>
    <w:rsid w:val="00B34C53"/>
    <w:rsid w:val="00B507A5"/>
    <w:rsid w:val="00B51812"/>
    <w:rsid w:val="00B52475"/>
    <w:rsid w:val="00B535DA"/>
    <w:rsid w:val="00B56DCC"/>
    <w:rsid w:val="00B56F54"/>
    <w:rsid w:val="00B638C2"/>
    <w:rsid w:val="00B736A1"/>
    <w:rsid w:val="00B758AB"/>
    <w:rsid w:val="00B76277"/>
    <w:rsid w:val="00B772AB"/>
    <w:rsid w:val="00B80395"/>
    <w:rsid w:val="00B80B56"/>
    <w:rsid w:val="00B86372"/>
    <w:rsid w:val="00BA1C17"/>
    <w:rsid w:val="00BA1D65"/>
    <w:rsid w:val="00BB0399"/>
    <w:rsid w:val="00BB3B4D"/>
    <w:rsid w:val="00BB45EF"/>
    <w:rsid w:val="00BB7D4B"/>
    <w:rsid w:val="00BC351E"/>
    <w:rsid w:val="00BC3F77"/>
    <w:rsid w:val="00BC5635"/>
    <w:rsid w:val="00BC5675"/>
    <w:rsid w:val="00BD081C"/>
    <w:rsid w:val="00BD277B"/>
    <w:rsid w:val="00BD47CA"/>
    <w:rsid w:val="00BD62C7"/>
    <w:rsid w:val="00BE020D"/>
    <w:rsid w:val="00BE354A"/>
    <w:rsid w:val="00BF5EEF"/>
    <w:rsid w:val="00C02553"/>
    <w:rsid w:val="00C03C59"/>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465A"/>
    <w:rsid w:val="00C96873"/>
    <w:rsid w:val="00CA1735"/>
    <w:rsid w:val="00CA3C4B"/>
    <w:rsid w:val="00CA7252"/>
    <w:rsid w:val="00CB2C5A"/>
    <w:rsid w:val="00CE0C1C"/>
    <w:rsid w:val="00CE34AF"/>
    <w:rsid w:val="00CF00A4"/>
    <w:rsid w:val="00CF25FB"/>
    <w:rsid w:val="00CF614C"/>
    <w:rsid w:val="00CF751F"/>
    <w:rsid w:val="00D02F34"/>
    <w:rsid w:val="00D13D87"/>
    <w:rsid w:val="00D16590"/>
    <w:rsid w:val="00D20720"/>
    <w:rsid w:val="00D232D9"/>
    <w:rsid w:val="00D250D9"/>
    <w:rsid w:val="00D26AA2"/>
    <w:rsid w:val="00D27533"/>
    <w:rsid w:val="00D3786C"/>
    <w:rsid w:val="00D42DA3"/>
    <w:rsid w:val="00D4546D"/>
    <w:rsid w:val="00D47996"/>
    <w:rsid w:val="00D510FE"/>
    <w:rsid w:val="00D54EEB"/>
    <w:rsid w:val="00D61118"/>
    <w:rsid w:val="00D614F1"/>
    <w:rsid w:val="00D70D50"/>
    <w:rsid w:val="00D71917"/>
    <w:rsid w:val="00DA3A0F"/>
    <w:rsid w:val="00DA4E62"/>
    <w:rsid w:val="00DA6990"/>
    <w:rsid w:val="00DB27BA"/>
    <w:rsid w:val="00DB337A"/>
    <w:rsid w:val="00DC51CB"/>
    <w:rsid w:val="00DD4819"/>
    <w:rsid w:val="00DD4B8A"/>
    <w:rsid w:val="00DD5403"/>
    <w:rsid w:val="00DE1388"/>
    <w:rsid w:val="00DE7501"/>
    <w:rsid w:val="00DF3146"/>
    <w:rsid w:val="00DF57C3"/>
    <w:rsid w:val="00E008D9"/>
    <w:rsid w:val="00E02FE0"/>
    <w:rsid w:val="00E07ABE"/>
    <w:rsid w:val="00E11A3F"/>
    <w:rsid w:val="00E1386E"/>
    <w:rsid w:val="00E17F8E"/>
    <w:rsid w:val="00E2369B"/>
    <w:rsid w:val="00E23EC0"/>
    <w:rsid w:val="00E342E8"/>
    <w:rsid w:val="00E354AA"/>
    <w:rsid w:val="00E43D54"/>
    <w:rsid w:val="00E442FB"/>
    <w:rsid w:val="00E51422"/>
    <w:rsid w:val="00E529DB"/>
    <w:rsid w:val="00E53A5E"/>
    <w:rsid w:val="00E570B6"/>
    <w:rsid w:val="00E6466A"/>
    <w:rsid w:val="00E72221"/>
    <w:rsid w:val="00E83428"/>
    <w:rsid w:val="00E84C58"/>
    <w:rsid w:val="00E873A5"/>
    <w:rsid w:val="00E90D11"/>
    <w:rsid w:val="00E915E5"/>
    <w:rsid w:val="00E92F4A"/>
    <w:rsid w:val="00EA20B2"/>
    <w:rsid w:val="00EB0367"/>
    <w:rsid w:val="00EB4FB9"/>
    <w:rsid w:val="00EB5BC8"/>
    <w:rsid w:val="00EB68D9"/>
    <w:rsid w:val="00EC2738"/>
    <w:rsid w:val="00ED7B42"/>
    <w:rsid w:val="00EE2690"/>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A52"/>
    <w:rsid w:val="00F730BA"/>
    <w:rsid w:val="00F77B20"/>
    <w:rsid w:val="00F903BE"/>
    <w:rsid w:val="00F95D04"/>
    <w:rsid w:val="00FA16EC"/>
    <w:rsid w:val="00FA2811"/>
    <w:rsid w:val="00FA4837"/>
    <w:rsid w:val="00FA5668"/>
    <w:rsid w:val="00FB1D33"/>
    <w:rsid w:val="00FB5E96"/>
    <w:rsid w:val="00FC05A0"/>
    <w:rsid w:val="00FC6758"/>
    <w:rsid w:val="00FD34EA"/>
    <w:rsid w:val="00FE3F3E"/>
    <w:rsid w:val="00FE4D52"/>
    <w:rsid w:val="00FE5AEE"/>
    <w:rsid w:val="00FF10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E88221DE-22AB-4445-B09A-DA7C86C60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6DB"/>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D510FE"/>
    <w:rPr>
      <w:rFonts w:ascii="Arial" w:hAnsi="Arial"/>
      <w:szCs w:val="24"/>
    </w:rPr>
  </w:style>
  <w:style w:type="character" w:styleId="CommentReference">
    <w:name w:val="annotation reference"/>
    <w:basedOn w:val="DefaultParagraphFont"/>
    <w:uiPriority w:val="99"/>
    <w:semiHidden/>
    <w:unhideWhenUsed/>
    <w:rsid w:val="00264A80"/>
    <w:rPr>
      <w:sz w:val="16"/>
      <w:szCs w:val="16"/>
    </w:rPr>
  </w:style>
  <w:style w:type="paragraph" w:styleId="CommentSubject">
    <w:name w:val="annotation subject"/>
    <w:basedOn w:val="CommentText"/>
    <w:next w:val="CommentText"/>
    <w:link w:val="CommentSubjectChar"/>
    <w:uiPriority w:val="99"/>
    <w:semiHidden/>
    <w:unhideWhenUsed/>
    <w:rsid w:val="00264A80"/>
    <w:rPr>
      <w:b/>
      <w:bCs/>
    </w:rPr>
  </w:style>
  <w:style w:type="character" w:customStyle="1" w:styleId="CommentTextChar">
    <w:name w:val="Comment Text Char"/>
    <w:basedOn w:val="DefaultParagraphFont"/>
    <w:link w:val="CommentText"/>
    <w:semiHidden/>
    <w:rsid w:val="00264A80"/>
    <w:rPr>
      <w:rFonts w:ascii="Arial" w:hAnsi="Arial"/>
    </w:rPr>
  </w:style>
  <w:style w:type="character" w:customStyle="1" w:styleId="CommentSubjectChar">
    <w:name w:val="Comment Subject Char"/>
    <w:basedOn w:val="CommentTextChar"/>
    <w:link w:val="CommentSubject"/>
    <w:uiPriority w:val="99"/>
    <w:semiHidden/>
    <w:rsid w:val="00264A80"/>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C5A67-4713-416D-95F9-E510238F8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45</TotalTime>
  <Pages>3</Pages>
  <Words>776</Words>
  <Characters>4425</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MEKi BRAFi PDL</vt:lpstr>
    </vt:vector>
  </TitlesOfParts>
  <Company>DSS</Company>
  <LinksUpToDate>false</LinksUpToDate>
  <CharactersWithSpaces>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MEKi BRAFi PDL</dc:title>
  <dc:subject/>
  <dc:creator>DMS</dc:creator>
  <cp:keywords/>
  <cp:lastModifiedBy>Hammond, Chelsea</cp:lastModifiedBy>
  <cp:revision>26</cp:revision>
  <cp:lastPrinted>2018-10-31T17:17:00Z</cp:lastPrinted>
  <dcterms:created xsi:type="dcterms:W3CDTF">2025-11-20T15:56:00Z</dcterms:created>
  <dcterms:modified xsi:type="dcterms:W3CDTF">2026-10-13T15:56:00Z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b60c9a24edad19cd949a8875bb5aeeb2224f423908b686037172ec7e5808ae84</vt:lpwstr>
  </property>
</Properties>
</file>