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r w:rsidRPr="00C02553">
        <w:rPr>
          <w:lang w:val="en-US"/>
        </w:rPr>
        <w:t>SmartPA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25F6AF0B" w:rsidR="004C5767" w:rsidRPr="000B6612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0B6612" w:rsidRPr="000B6612">
        <w:rPr>
          <w:b w:val="0"/>
          <w:bCs/>
        </w:rPr>
        <w:t>Proton Pump Inhibitors (PPIs) PDL Edit</w:t>
      </w:r>
    </w:p>
    <w:p w14:paraId="7AD7FFCE" w14:textId="1BF02BC7" w:rsidR="004C5767" w:rsidRPr="003E3B32" w:rsidRDefault="004C5767" w:rsidP="00D27533">
      <w:pPr>
        <w:pStyle w:val="tbody"/>
        <w:rPr>
          <w:b w:val="0"/>
          <w:bCs/>
        </w:rPr>
      </w:pPr>
      <w:r w:rsidRPr="00C02553">
        <w:t xml:space="preserve">First Implementation Date: </w:t>
      </w:r>
      <w:r w:rsidR="003E3B32" w:rsidRPr="003E3B32">
        <w:rPr>
          <w:b w:val="0"/>
          <w:bCs/>
        </w:rPr>
        <w:t>October 14, 2004</w:t>
      </w:r>
    </w:p>
    <w:p w14:paraId="4B7D760D" w14:textId="53D234ED" w:rsidR="004C5767" w:rsidRPr="00D232D9" w:rsidRDefault="003C7DB8" w:rsidP="00D27533">
      <w:pPr>
        <w:pStyle w:val="tbody"/>
        <w:rPr>
          <w:b w:val="0"/>
          <w:bCs/>
        </w:rPr>
      </w:pPr>
      <w:r>
        <w:t>Proposed</w:t>
      </w:r>
      <w:r w:rsidR="004C5767" w:rsidRPr="00C02553">
        <w:t xml:space="preserve"> Date:</w:t>
      </w:r>
      <w:r w:rsidR="00065C22">
        <w:t xml:space="preserve"> </w:t>
      </w:r>
      <w:r>
        <w:rPr>
          <w:b w:val="0"/>
          <w:bCs/>
        </w:rPr>
        <w:t>October</w:t>
      </w:r>
      <w:r w:rsidR="00D232D9" w:rsidRPr="00D232D9">
        <w:rPr>
          <w:b w:val="0"/>
          <w:bCs/>
        </w:rPr>
        <w:t xml:space="preserve"> </w:t>
      </w:r>
      <w:r>
        <w:rPr>
          <w:b w:val="0"/>
          <w:bCs/>
        </w:rPr>
        <w:t>20</w:t>
      </w:r>
      <w:r w:rsidR="00D232D9" w:rsidRPr="00D232D9">
        <w:rPr>
          <w:b w:val="0"/>
          <w:bCs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36E0EC5F" w:rsidR="004C5767" w:rsidRPr="00D27533" w:rsidRDefault="004C5767" w:rsidP="32474A9F">
      <w:pPr>
        <w:pStyle w:val="tbody"/>
        <w:rPr>
          <w:b w:val="0"/>
          <w:spacing w:val="-3"/>
        </w:rPr>
      </w:pPr>
      <w:r w:rsidRPr="00C02553">
        <w:t xml:space="preserve">Criteria Status: </w:t>
      </w:r>
      <w:r w:rsidR="0D601978">
        <w:rPr>
          <w:b w:val="0"/>
        </w:rPr>
        <w:t xml:space="preserve">Revision of </w:t>
      </w:r>
      <w:r w:rsidR="00566BE4">
        <w:rPr>
          <w:b w:val="0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67C1B851" w14:textId="77777777" w:rsidR="004F387D" w:rsidRDefault="004F387D" w:rsidP="004F387D">
      <w:pPr>
        <w:pStyle w:val="Header"/>
        <w:rPr>
          <w:rFonts w:cs="Arial"/>
          <w:sz w:val="20"/>
        </w:rPr>
      </w:pPr>
      <w:r>
        <w:rPr>
          <w:rFonts w:cs="Arial"/>
          <w:sz w:val="20"/>
        </w:rPr>
        <w:t>P</w:t>
      </w:r>
      <w:r w:rsidRPr="00D1023C">
        <w:rPr>
          <w:rFonts w:cs="Arial"/>
          <w:sz w:val="20"/>
        </w:rPr>
        <w:t>roton pump inhibitors (PPIs)</w:t>
      </w:r>
      <w:r>
        <w:rPr>
          <w:rFonts w:cs="Arial"/>
          <w:sz w:val="20"/>
        </w:rPr>
        <w:t>, a highly prescribed class of drugs,</w:t>
      </w:r>
      <w:r w:rsidRPr="00D1023C">
        <w:rPr>
          <w:rFonts w:cs="Arial"/>
          <w:sz w:val="20"/>
        </w:rPr>
        <w:t xml:space="preserve"> are used to treat </w:t>
      </w:r>
      <w:r>
        <w:rPr>
          <w:rFonts w:cs="Arial"/>
          <w:sz w:val="20"/>
        </w:rPr>
        <w:t xml:space="preserve">a variety of conditions including </w:t>
      </w:r>
      <w:r w:rsidRPr="00D1023C">
        <w:rPr>
          <w:rFonts w:cs="Arial"/>
          <w:sz w:val="20"/>
        </w:rPr>
        <w:t>ulcers, heartburn, gastro-esophageal reflux disease (GERD), and ulcers</w:t>
      </w:r>
      <w:r>
        <w:rPr>
          <w:rFonts w:cs="Arial"/>
          <w:sz w:val="20"/>
        </w:rPr>
        <w:t>, including those</w:t>
      </w:r>
      <w:r w:rsidRPr="00D1023C">
        <w:rPr>
          <w:rFonts w:cs="Arial"/>
          <w:sz w:val="20"/>
        </w:rPr>
        <w:t xml:space="preserve"> caused by </w:t>
      </w:r>
      <w:r>
        <w:rPr>
          <w:rFonts w:cs="Arial"/>
          <w:sz w:val="20"/>
        </w:rPr>
        <w:t xml:space="preserve">medications </w:t>
      </w:r>
      <w:r w:rsidRPr="00D1023C">
        <w:rPr>
          <w:rFonts w:cs="Arial"/>
          <w:sz w:val="20"/>
        </w:rPr>
        <w:t xml:space="preserve">such as aspirin or non-steroidal anti-inflammatory drugs (NSAIDs). </w:t>
      </w:r>
      <w:r>
        <w:rPr>
          <w:rFonts w:cs="Arial"/>
          <w:sz w:val="20"/>
        </w:rPr>
        <w:t xml:space="preserve">They may also be given alongside antibiotics in cases of ulcers caused by </w:t>
      </w:r>
      <w:r>
        <w:rPr>
          <w:rFonts w:cs="Arial"/>
          <w:i/>
          <w:iCs/>
          <w:sz w:val="20"/>
        </w:rPr>
        <w:t xml:space="preserve">Helicobacter </w:t>
      </w:r>
      <w:r w:rsidRPr="00957371">
        <w:rPr>
          <w:rFonts w:cs="Arial"/>
          <w:i/>
          <w:iCs/>
          <w:sz w:val="20"/>
        </w:rPr>
        <w:t>pylori</w:t>
      </w:r>
      <w:r>
        <w:rPr>
          <w:rFonts w:cs="Arial"/>
          <w:sz w:val="20"/>
        </w:rPr>
        <w:t xml:space="preserve"> (</w:t>
      </w:r>
      <w:r w:rsidRPr="0024381A">
        <w:rPr>
          <w:rFonts w:cs="Arial"/>
          <w:i/>
          <w:iCs/>
          <w:sz w:val="20"/>
        </w:rPr>
        <w:t>H. pylori</w:t>
      </w:r>
      <w:r>
        <w:rPr>
          <w:rFonts w:cs="Arial"/>
          <w:sz w:val="20"/>
        </w:rPr>
        <w:t xml:space="preserve">) infections. </w:t>
      </w:r>
      <w:r w:rsidRPr="00D1023C">
        <w:rPr>
          <w:rFonts w:cs="Arial"/>
          <w:sz w:val="20"/>
        </w:rPr>
        <w:t>PPIs</w:t>
      </w:r>
      <w:r>
        <w:rPr>
          <w:rFonts w:cs="Arial"/>
          <w:sz w:val="20"/>
        </w:rPr>
        <w:t xml:space="preserve"> reduce</w:t>
      </w:r>
      <w:r w:rsidRPr="00D1023C">
        <w:rPr>
          <w:rFonts w:cs="Arial"/>
          <w:sz w:val="20"/>
        </w:rPr>
        <w:t xml:space="preserve"> stomach acid </w:t>
      </w:r>
      <w:r>
        <w:rPr>
          <w:rFonts w:cs="Arial"/>
          <w:sz w:val="20"/>
        </w:rPr>
        <w:t xml:space="preserve">production </w:t>
      </w:r>
      <w:r w:rsidRPr="00D1023C">
        <w:rPr>
          <w:rFonts w:cs="Arial"/>
          <w:sz w:val="20"/>
        </w:rPr>
        <w:t xml:space="preserve">by blocking the enzyme system </w:t>
      </w:r>
      <w:r>
        <w:rPr>
          <w:rFonts w:cs="Arial"/>
          <w:sz w:val="20"/>
        </w:rPr>
        <w:t xml:space="preserve">(H+/K+ ATPase) </w:t>
      </w:r>
      <w:r w:rsidRPr="00D1023C">
        <w:rPr>
          <w:rFonts w:cs="Arial"/>
          <w:sz w:val="20"/>
        </w:rPr>
        <w:t xml:space="preserve">responsible for pumping acid into the stomach. </w:t>
      </w:r>
      <w:r>
        <w:rPr>
          <w:rFonts w:cs="Arial"/>
          <w:sz w:val="20"/>
        </w:rPr>
        <w:t xml:space="preserve">Due to their widespread use, emerging evidence indicating the potential for long-term adverse effects has come to light. </w:t>
      </w:r>
      <w:r w:rsidRPr="00D1023C">
        <w:rPr>
          <w:rFonts w:cs="Arial"/>
          <w:sz w:val="20"/>
        </w:rPr>
        <w:t xml:space="preserve">While short-term PPI </w:t>
      </w:r>
      <w:r>
        <w:rPr>
          <w:rFonts w:cs="Arial"/>
          <w:sz w:val="20"/>
        </w:rPr>
        <w:t>use</w:t>
      </w:r>
      <w:r w:rsidRPr="00D1023C">
        <w:rPr>
          <w:rFonts w:cs="Arial"/>
          <w:sz w:val="20"/>
        </w:rPr>
        <w:t xml:space="preserve"> is effective and generally considered to be safe (most available products have OTC formulations), the current guidance suggests caution with long-term use</w:t>
      </w:r>
      <w:r>
        <w:rPr>
          <w:rFonts w:cs="Arial"/>
          <w:sz w:val="20"/>
        </w:rPr>
        <w:t xml:space="preserve">. Providers should continue to evaluate the risk versus benefit for extended therapy. </w:t>
      </w:r>
    </w:p>
    <w:p w14:paraId="7ACECC9F" w14:textId="77777777" w:rsidR="00B56DCC" w:rsidRDefault="00B56DCC" w:rsidP="00696E3A"/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387DE5D5" w14:textId="4AEAE41C" w:rsidR="00DB2C44" w:rsidRDefault="080370F1" w:rsidP="32474A9F">
      <w:pPr>
        <w:pStyle w:val="ListParagraph"/>
        <w:rPr>
          <w:rFonts w:cs="Arial"/>
          <w:b/>
          <w:bCs/>
          <w:color w:val="1F497D" w:themeColor="text2"/>
        </w:rPr>
      </w:pPr>
      <w:r w:rsidRPr="5FF1FB8E">
        <w:rPr>
          <w:rFonts w:cs="Arial"/>
          <w:b/>
          <w:bCs/>
          <w:color w:val="1F497D" w:themeColor="text2"/>
        </w:rPr>
        <w:t>Esomeprazole Rx</w:t>
      </w:r>
      <w:r w:rsidR="55F0B3DF" w:rsidRPr="5FF1FB8E">
        <w:rPr>
          <w:rFonts w:cs="Arial"/>
          <w:b/>
          <w:bCs/>
          <w:color w:val="1F497D" w:themeColor="text2"/>
        </w:rPr>
        <w:t xml:space="preserve"> Caps</w:t>
      </w:r>
    </w:p>
    <w:p w14:paraId="427FD6D2" w14:textId="67624262" w:rsidR="00DB2C44" w:rsidRDefault="080370F1" w:rsidP="32474A9F">
      <w:pPr>
        <w:pStyle w:val="ListParagraph"/>
        <w:rPr>
          <w:rFonts w:cs="Arial"/>
          <w:b/>
          <w:bCs/>
          <w:color w:val="1F497D" w:themeColor="text2"/>
        </w:rPr>
      </w:pPr>
      <w:r w:rsidRPr="5FF1FB8E">
        <w:rPr>
          <w:rFonts w:cs="Arial"/>
          <w:b/>
          <w:bCs/>
          <w:color w:val="1F497D" w:themeColor="text2"/>
        </w:rPr>
        <w:t>Lansoprazole Rx</w:t>
      </w:r>
      <w:r w:rsidR="58941888" w:rsidRPr="5FF1FB8E">
        <w:rPr>
          <w:rFonts w:cs="Arial"/>
          <w:b/>
          <w:bCs/>
          <w:color w:val="1F497D" w:themeColor="text2"/>
        </w:rPr>
        <w:t xml:space="preserve"> Caps</w:t>
      </w:r>
    </w:p>
    <w:p w14:paraId="53665CEC" w14:textId="5395382C" w:rsidR="00DB2C44" w:rsidRDefault="00DB2C44" w:rsidP="32474A9F">
      <w:pPr>
        <w:pStyle w:val="ListParagraph"/>
        <w:rPr>
          <w:rFonts w:cs="Arial"/>
        </w:rPr>
      </w:pPr>
      <w:r w:rsidRPr="32474A9F">
        <w:rPr>
          <w:rFonts w:cs="Arial"/>
        </w:rPr>
        <w:t>Omeprazole Rx</w:t>
      </w:r>
    </w:p>
    <w:p w14:paraId="47320590" w14:textId="5436BFBB" w:rsidR="00FD34EA" w:rsidRPr="00DB2C44" w:rsidRDefault="00DB2C44" w:rsidP="00F32561">
      <w:pPr>
        <w:pStyle w:val="ListParagraph"/>
        <w:numPr>
          <w:ilvl w:val="0"/>
          <w:numId w:val="15"/>
        </w:numPr>
        <w:rPr>
          <w:rFonts w:cs="Arial"/>
          <w:szCs w:val="20"/>
        </w:rPr>
      </w:pPr>
      <w:r w:rsidRPr="00DB2C44">
        <w:rPr>
          <w:rFonts w:cs="Arial"/>
          <w:szCs w:val="20"/>
        </w:rPr>
        <w:t>Pantoprazole Tabs</w:t>
      </w:r>
    </w:p>
    <w:p w14:paraId="5623842D" w14:textId="77777777" w:rsidR="00DB2C44" w:rsidRDefault="00DB2C44" w:rsidP="00846FA4">
      <w:pPr>
        <w:rPr>
          <w:b/>
          <w:bCs/>
        </w:rPr>
      </w:pPr>
    </w:p>
    <w:p w14:paraId="56404718" w14:textId="1907AA78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1AF14E44" w14:textId="77777777" w:rsidR="00BA2AD8" w:rsidRPr="00F457BA" w:rsidRDefault="00BA2AD8" w:rsidP="00BA2AD8">
      <w:pPr>
        <w:pStyle w:val="ListParagraph"/>
      </w:pPr>
      <w:r w:rsidRPr="00F457BA">
        <w:t>Dexilant</w:t>
      </w:r>
    </w:p>
    <w:p w14:paraId="36544E43" w14:textId="77777777" w:rsidR="00BA2AD8" w:rsidRPr="00623C12" w:rsidRDefault="00BA2AD8" w:rsidP="00BA2AD8">
      <w:pPr>
        <w:pStyle w:val="ListParagraph"/>
      </w:pPr>
      <w:r w:rsidRPr="00623C12">
        <w:t>Dexlansoprazole</w:t>
      </w:r>
    </w:p>
    <w:p w14:paraId="5B4B25B9" w14:textId="4DE6988A" w:rsidR="00BA2AD8" w:rsidRDefault="00BA2AD8" w:rsidP="00BA2AD8">
      <w:pPr>
        <w:pStyle w:val="ListParagraph"/>
      </w:pPr>
      <w:r>
        <w:t xml:space="preserve">Esomeprazole </w:t>
      </w:r>
      <w:r w:rsidR="56EEF1C5" w:rsidRPr="5FF1FB8E">
        <w:t>OTC</w:t>
      </w:r>
      <w:r w:rsidR="1EE3DD1F" w:rsidRPr="5FF1FB8E">
        <w:t>, Rx Packet</w:t>
      </w:r>
    </w:p>
    <w:p w14:paraId="6CF30BB0" w14:textId="4917BA06" w:rsidR="00BA2AD8" w:rsidRPr="00342A8F" w:rsidRDefault="00BA2AD8" w:rsidP="28F1887D">
      <w:pPr>
        <w:pStyle w:val="ListParagraph"/>
        <w:rPr>
          <w:lang w:val="fr-FR"/>
        </w:rPr>
      </w:pPr>
      <w:r>
        <w:t>Konvomep</w:t>
      </w:r>
    </w:p>
    <w:p w14:paraId="431444D7" w14:textId="4703B8BF" w:rsidR="00BA2AD8" w:rsidRPr="00F457BA" w:rsidRDefault="00BA2AD8" w:rsidP="00BA2AD8">
      <w:pPr>
        <w:pStyle w:val="ListParagraph"/>
      </w:pPr>
      <w:r>
        <w:t xml:space="preserve">Lansoprazole </w:t>
      </w:r>
      <w:r w:rsidR="4BAFC132" w:rsidRPr="5FF1FB8E">
        <w:t>OTC</w:t>
      </w:r>
      <w:r w:rsidR="558C0BBD" w:rsidRPr="5FF1FB8E">
        <w:t>, Rx ODT</w:t>
      </w:r>
    </w:p>
    <w:p w14:paraId="7BA1C724" w14:textId="22280101" w:rsidR="00BA2AD8" w:rsidRPr="00112483" w:rsidRDefault="00BA2AD8" w:rsidP="00BA2AD8">
      <w:pPr>
        <w:pStyle w:val="ListParagraph"/>
      </w:pPr>
      <w:r>
        <w:t>Nexium Rx Caps</w:t>
      </w:r>
    </w:p>
    <w:p w14:paraId="0861A485" w14:textId="4C1EFB2E" w:rsidR="00BA2AD8" w:rsidRPr="00D3352F" w:rsidRDefault="00BA2AD8" w:rsidP="00BA2AD8">
      <w:pPr>
        <w:pStyle w:val="ListParagraph"/>
        <w:rPr>
          <w:b/>
          <w:bCs/>
        </w:rPr>
      </w:pPr>
      <w:r>
        <w:t>Nexium Rx Packet*</w:t>
      </w:r>
    </w:p>
    <w:p w14:paraId="24F14049" w14:textId="77777777" w:rsidR="00BA2AD8" w:rsidRPr="00112483" w:rsidRDefault="00BA2AD8" w:rsidP="00BA2AD8">
      <w:pPr>
        <w:pStyle w:val="ListParagraph"/>
      </w:pPr>
      <w:r w:rsidRPr="00112483">
        <w:t>Omeprazole OTC</w:t>
      </w:r>
    </w:p>
    <w:p w14:paraId="563BEC50" w14:textId="77777777" w:rsidR="00BA2AD8" w:rsidRPr="00112483" w:rsidRDefault="00BA2AD8" w:rsidP="00BA2AD8">
      <w:pPr>
        <w:pStyle w:val="ListParagraph"/>
      </w:pPr>
      <w:r w:rsidRPr="00112483">
        <w:t>Omeprazole/Sodium Bicarbonate</w:t>
      </w:r>
    </w:p>
    <w:p w14:paraId="53E590F4" w14:textId="77777777" w:rsidR="00BA2AD8" w:rsidRPr="00112483" w:rsidRDefault="00BA2AD8" w:rsidP="00BA2AD8">
      <w:pPr>
        <w:pStyle w:val="ListParagraph"/>
      </w:pPr>
      <w:r w:rsidRPr="00112483">
        <w:t>Pantoprazole Susp</w:t>
      </w:r>
    </w:p>
    <w:p w14:paraId="28F6BCF4" w14:textId="06E4AAE6" w:rsidR="00BA2AD8" w:rsidRPr="00112483" w:rsidRDefault="00BA2AD8" w:rsidP="28F1887D">
      <w:pPr>
        <w:pStyle w:val="ListParagraph"/>
        <w:rPr>
          <w:vertAlign w:val="superscript"/>
        </w:rPr>
      </w:pPr>
      <w:r>
        <w:t>Prevacid</w:t>
      </w:r>
    </w:p>
    <w:p w14:paraId="1CBBAE17" w14:textId="2446DF29" w:rsidR="00BA2AD8" w:rsidRPr="00D3352F" w:rsidRDefault="00BA2AD8" w:rsidP="00BA2AD8">
      <w:pPr>
        <w:pStyle w:val="ListParagraph"/>
      </w:pPr>
      <w:r>
        <w:t xml:space="preserve">Prilosec Susp* </w:t>
      </w:r>
    </w:p>
    <w:p w14:paraId="67126CD6" w14:textId="1BB842EC" w:rsidR="00BA2AD8" w:rsidRPr="00D3352F" w:rsidRDefault="00BA2AD8" w:rsidP="00BA2AD8">
      <w:pPr>
        <w:pStyle w:val="ListParagraph"/>
      </w:pPr>
      <w:r>
        <w:t>Protonix Susp*</w:t>
      </w:r>
    </w:p>
    <w:p w14:paraId="48E64EB2" w14:textId="112E25D5" w:rsidR="00BA2AD8" w:rsidRPr="00112483" w:rsidRDefault="00BA2AD8" w:rsidP="00BA2AD8">
      <w:pPr>
        <w:pStyle w:val="ListParagraph"/>
      </w:pPr>
      <w:r>
        <w:t>Protonix Tabs</w:t>
      </w:r>
    </w:p>
    <w:p w14:paraId="4665CD4B" w14:textId="77777777" w:rsidR="00BA2AD8" w:rsidRPr="00F457BA" w:rsidRDefault="00BA2AD8" w:rsidP="00BA2AD8">
      <w:pPr>
        <w:pStyle w:val="ListParagraph"/>
      </w:pPr>
      <w:r w:rsidRPr="00F457BA">
        <w:lastRenderedPageBreak/>
        <w:t xml:space="preserve">Rabeprazole </w:t>
      </w:r>
    </w:p>
    <w:p w14:paraId="079F807A" w14:textId="5B86D047" w:rsidR="00846FA4" w:rsidRPr="00040638" w:rsidRDefault="00BA2AD8" w:rsidP="28F1887D">
      <w:pPr>
        <w:pStyle w:val="ListParagraph"/>
        <w:rPr>
          <w:vertAlign w:val="superscript"/>
        </w:rPr>
      </w:pPr>
      <w:r>
        <w:t>Zegerid</w:t>
      </w:r>
    </w:p>
    <w:p w14:paraId="567FEAAD" w14:textId="77777777" w:rsidR="00040638" w:rsidRPr="00040638" w:rsidRDefault="00040638" w:rsidP="00040638">
      <w:pPr>
        <w:rPr>
          <w:i/>
          <w:iCs/>
        </w:rPr>
      </w:pPr>
      <w:r w:rsidRPr="00040638">
        <w:rPr>
          <w:i/>
          <w:iCs/>
        </w:rPr>
        <w:t>*Available to participants &lt; 10 years of age without any pre-requisite therapy</w:t>
      </w:r>
    </w:p>
    <w:p w14:paraId="5912C255" w14:textId="77777777" w:rsidR="00040638" w:rsidRPr="00696E3A" w:rsidRDefault="00040638" w:rsidP="00040638"/>
    <w:p w14:paraId="6D696800" w14:textId="28E4C3DB" w:rsidR="00E23EC0" w:rsidRPr="002C2C41" w:rsidRDefault="00E23EC0" w:rsidP="00314430">
      <w:pPr>
        <w:rPr>
          <w:rFonts w:cs="Arial"/>
          <w:spacing w:val="-3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07134DC9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3D1E8D" w:rsidRPr="003D1E8D">
        <w:t>Proton Pump Inhibitors (PPIs)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45C9D1F1" w14:textId="77777777" w:rsidR="004B74AD" w:rsidRDefault="004B74AD" w:rsidP="004B74AD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one of the following:</w:t>
      </w:r>
    </w:p>
    <w:p w14:paraId="6A87E80F" w14:textId="77777777" w:rsidR="004B74AD" w:rsidRDefault="004B74AD" w:rsidP="004B74AD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Claim is for a preferred agent;</w:t>
      </w:r>
    </w:p>
    <w:p w14:paraId="2EFC474F" w14:textId="29BD6280" w:rsidR="008365DD" w:rsidRPr="008D01E6" w:rsidRDefault="00F66789" w:rsidP="004B74AD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D3352F">
        <w:rPr>
          <w:rFonts w:cs="Arial"/>
          <w:bCs/>
          <w:color w:val="000000" w:themeColor="text1"/>
          <w:szCs w:val="20"/>
        </w:rPr>
        <w:t>Claim is for Nexium Rx Packet, Prilosec Susp, or Protonix Susp</w:t>
      </w:r>
      <w:r>
        <w:rPr>
          <w:rFonts w:cs="Arial"/>
          <w:bCs/>
          <w:color w:val="000000" w:themeColor="text1"/>
          <w:szCs w:val="20"/>
        </w:rPr>
        <w:t xml:space="preserve"> and participant is &lt; 10 years of age; </w:t>
      </w:r>
      <w:r w:rsidRPr="00F66789">
        <w:rPr>
          <w:rFonts w:cs="Arial"/>
          <w:b/>
          <w:color w:val="000000" w:themeColor="text1"/>
          <w:szCs w:val="20"/>
        </w:rPr>
        <w:t>OR</w:t>
      </w:r>
    </w:p>
    <w:p w14:paraId="7ADE7BA9" w14:textId="047BC27F" w:rsidR="004B74AD" w:rsidRPr="00A96EC9" w:rsidRDefault="1292916C" w:rsidP="00B2380B">
      <w:pPr>
        <w:pStyle w:val="ListParagraph"/>
        <w:numPr>
          <w:ilvl w:val="1"/>
          <w:numId w:val="6"/>
        </w:numPr>
        <w:spacing w:line="259" w:lineRule="auto"/>
        <w:rPr>
          <w:rFonts w:cs="Arial"/>
          <w:b/>
          <w:bCs/>
          <w:color w:val="1F497D" w:themeColor="text2"/>
        </w:rPr>
      </w:pPr>
      <w:r w:rsidRPr="32474A9F">
        <w:rPr>
          <w:rFonts w:eastAsia="Arial" w:cs="Arial"/>
          <w:b/>
          <w:bCs/>
          <w:color w:val="1F497D" w:themeColor="text2"/>
          <w:sz w:val="19"/>
          <w:szCs w:val="19"/>
        </w:rPr>
        <w:t xml:space="preserve">Clinical Consultant Review for reason why participant cannot </w:t>
      </w:r>
      <w:r w:rsidRPr="32474A9F">
        <w:rPr>
          <w:rFonts w:cs="Arial"/>
          <w:b/>
          <w:bCs/>
          <w:color w:val="1F497D" w:themeColor="text2"/>
        </w:rPr>
        <w:t xml:space="preserve">utilize </w:t>
      </w:r>
      <w:r w:rsidR="004B74AD" w:rsidRPr="32474A9F">
        <w:rPr>
          <w:rFonts w:cs="Arial"/>
          <w:b/>
          <w:bCs/>
          <w:color w:val="1F497D" w:themeColor="text2"/>
        </w:rPr>
        <w:t>preferred agent</w:t>
      </w:r>
      <w:r w:rsidR="7936D232" w:rsidRPr="32474A9F">
        <w:rPr>
          <w:rFonts w:cs="Arial"/>
          <w:b/>
          <w:bCs/>
          <w:color w:val="1F497D" w:themeColor="text2"/>
        </w:rPr>
        <w:t>s</w:t>
      </w:r>
      <w:r w:rsidR="00F66789">
        <w:rPr>
          <w:rFonts w:cs="Arial"/>
          <w:b/>
          <w:bCs/>
          <w:color w:val="1F497D" w:themeColor="text2"/>
        </w:rPr>
        <w:t>.</w:t>
      </w:r>
    </w:p>
    <w:p w14:paraId="79FB5852" w14:textId="701487AE" w:rsidR="004B74AD" w:rsidRDefault="2250C6CF" w:rsidP="00C00D18">
      <w:pPr>
        <w:pStyle w:val="ListParagraph"/>
        <w:numPr>
          <w:ilvl w:val="1"/>
          <w:numId w:val="6"/>
        </w:numPr>
        <w:rPr>
          <w:rFonts w:cs="Arial"/>
          <w:b/>
          <w:bCs/>
          <w:strike/>
          <w:color w:val="1F497D" w:themeColor="text2"/>
        </w:rPr>
      </w:pPr>
      <w:r w:rsidRPr="32474A9F">
        <w:rPr>
          <w:rFonts w:cs="Arial"/>
          <w:b/>
          <w:bCs/>
          <w:strike/>
          <w:color w:val="1F497D" w:themeColor="text2"/>
        </w:rPr>
        <w:t>Failure to achieve desired therapeutic outcomes with trial on 2 or more preferred agents;</w:t>
      </w:r>
    </w:p>
    <w:p w14:paraId="443AF808" w14:textId="0D5C3CFD" w:rsidR="004B74AD" w:rsidRDefault="004B74AD" w:rsidP="00C00D18">
      <w:pPr>
        <w:pStyle w:val="ListParagraph"/>
        <w:numPr>
          <w:ilvl w:val="2"/>
          <w:numId w:val="6"/>
        </w:numPr>
        <w:rPr>
          <w:rFonts w:cs="Arial"/>
          <w:b/>
          <w:bCs/>
          <w:strike/>
          <w:color w:val="1F497D" w:themeColor="text2"/>
        </w:rPr>
      </w:pPr>
      <w:r w:rsidRPr="32474A9F">
        <w:rPr>
          <w:rFonts w:cs="Arial"/>
          <w:b/>
          <w:bCs/>
          <w:strike/>
          <w:color w:val="1F497D" w:themeColor="text2"/>
        </w:rPr>
        <w:t>Documented trial period for preferred agents; OR</w:t>
      </w:r>
    </w:p>
    <w:p w14:paraId="254A2BA4" w14:textId="77777777" w:rsidR="004B74AD" w:rsidRPr="008D01E6" w:rsidRDefault="004B74AD" w:rsidP="00C00D18">
      <w:pPr>
        <w:pStyle w:val="ListParagraph"/>
        <w:numPr>
          <w:ilvl w:val="2"/>
          <w:numId w:val="6"/>
        </w:numPr>
        <w:rPr>
          <w:rFonts w:cs="Arial"/>
          <w:b/>
          <w:bCs/>
          <w:strike/>
          <w:color w:val="1F497D" w:themeColor="text2"/>
        </w:rPr>
      </w:pPr>
      <w:r w:rsidRPr="32474A9F">
        <w:rPr>
          <w:rFonts w:cs="Arial"/>
          <w:b/>
          <w:bCs/>
          <w:strike/>
          <w:color w:val="1F497D" w:themeColor="text2"/>
        </w:rPr>
        <w:t>Documented ADE/ADR to preferred agents; OR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35493588" w14:textId="77777777" w:rsidR="0083717A" w:rsidRDefault="0083717A" w:rsidP="0083717A">
      <w:pPr>
        <w:pStyle w:val="ListBullet2"/>
        <w:numPr>
          <w:ilvl w:val="0"/>
          <w:numId w:val="18"/>
        </w:numPr>
        <w:contextualSpacing/>
        <w:rPr>
          <w:rFonts w:ascii="Arial" w:hAnsi="Arial" w:cs="Arial"/>
          <w:sz w:val="20"/>
        </w:rPr>
      </w:pPr>
      <w:bookmarkStart w:id="1" w:name="_Hlk50120424"/>
      <w:r>
        <w:rPr>
          <w:rFonts w:ascii="Arial" w:hAnsi="Arial" w:cs="Arial"/>
          <w:sz w:val="20"/>
        </w:rPr>
        <w:t>Therapy will deny with presence of one of the following:</w:t>
      </w:r>
    </w:p>
    <w:p w14:paraId="54976491" w14:textId="77777777" w:rsidR="0083717A" w:rsidRPr="00182790" w:rsidRDefault="0083717A" w:rsidP="0083717A">
      <w:pPr>
        <w:pStyle w:val="ListParagraph"/>
        <w:numPr>
          <w:ilvl w:val="1"/>
          <w:numId w:val="18"/>
        </w:numPr>
        <w:rPr>
          <w:rFonts w:cs="Arial"/>
          <w:noProof/>
          <w:szCs w:val="20"/>
        </w:rPr>
      </w:pPr>
      <w:r>
        <w:rPr>
          <w:rFonts w:cs="Arial"/>
        </w:rPr>
        <w:t>A</w:t>
      </w:r>
      <w:r w:rsidRPr="0049263A">
        <w:rPr>
          <w:rFonts w:cs="Arial"/>
        </w:rPr>
        <w:t>ny approval criteria are not met</w:t>
      </w:r>
      <w:r>
        <w:rPr>
          <w:rFonts w:cs="Arial"/>
        </w:rPr>
        <w:t xml:space="preserve">; </w:t>
      </w:r>
      <w:r>
        <w:rPr>
          <w:rFonts w:cs="Arial"/>
          <w:b/>
          <w:bCs/>
        </w:rPr>
        <w:t>OR</w:t>
      </w:r>
    </w:p>
    <w:p w14:paraId="4EF9F76D" w14:textId="77777777" w:rsidR="0083717A" w:rsidRDefault="0083717A" w:rsidP="0083717A">
      <w:pPr>
        <w:pStyle w:val="ListParagraph"/>
        <w:numPr>
          <w:ilvl w:val="1"/>
          <w:numId w:val="18"/>
        </w:numPr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Claim exceeds maximum dosing limitation for the following:</w:t>
      </w:r>
    </w:p>
    <w:tbl>
      <w:tblPr>
        <w:tblW w:w="9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2"/>
        <w:gridCol w:w="3333"/>
        <w:gridCol w:w="1995"/>
      </w:tblGrid>
      <w:tr w:rsidR="0083717A" w:rsidRPr="00E52AB2" w14:paraId="006FA8E6" w14:textId="77777777" w:rsidTr="00F32561">
        <w:trPr>
          <w:jc w:val="center"/>
        </w:trPr>
        <w:tc>
          <w:tcPr>
            <w:tcW w:w="3862" w:type="dxa"/>
            <w:shd w:val="clear" w:color="auto" w:fill="FABF8F" w:themeFill="accent6" w:themeFillTint="99"/>
            <w:vAlign w:val="bottom"/>
          </w:tcPr>
          <w:bookmarkEnd w:id="1"/>
          <w:p w14:paraId="6695E7E3" w14:textId="77777777" w:rsidR="0083717A" w:rsidRPr="0029159A" w:rsidRDefault="0083717A" w:rsidP="00F32561">
            <w:pPr>
              <w:rPr>
                <w:rFonts w:cs="Arial"/>
                <w:szCs w:val="20"/>
              </w:rPr>
            </w:pPr>
            <w:r w:rsidRPr="0029159A">
              <w:rPr>
                <w:rFonts w:cs="Arial"/>
                <w:b/>
                <w:szCs w:val="20"/>
              </w:rPr>
              <w:t>Drug Description</w:t>
            </w:r>
          </w:p>
        </w:tc>
        <w:tc>
          <w:tcPr>
            <w:tcW w:w="3333" w:type="dxa"/>
            <w:shd w:val="clear" w:color="auto" w:fill="FABF8F" w:themeFill="accent6" w:themeFillTint="99"/>
            <w:vAlign w:val="bottom"/>
          </w:tcPr>
          <w:p w14:paraId="1FEDE0C2" w14:textId="77777777" w:rsidR="0083717A" w:rsidRPr="00E52AB2" w:rsidRDefault="0083717A" w:rsidP="00F32561">
            <w:pPr>
              <w:rPr>
                <w:rFonts w:cs="Arial"/>
                <w:szCs w:val="20"/>
              </w:rPr>
            </w:pPr>
            <w:r w:rsidRPr="00E52AB2">
              <w:rPr>
                <w:rFonts w:cs="Arial"/>
                <w:b/>
                <w:szCs w:val="20"/>
              </w:rPr>
              <w:t>Generic Equivalent</w:t>
            </w:r>
          </w:p>
        </w:tc>
        <w:tc>
          <w:tcPr>
            <w:tcW w:w="1995" w:type="dxa"/>
            <w:shd w:val="clear" w:color="auto" w:fill="FABF8F" w:themeFill="accent6" w:themeFillTint="99"/>
          </w:tcPr>
          <w:p w14:paraId="03D43E88" w14:textId="77777777" w:rsidR="0083717A" w:rsidRPr="00E52AB2" w:rsidRDefault="0083717A" w:rsidP="00F32561">
            <w:pPr>
              <w:rPr>
                <w:rFonts w:cs="Arial"/>
                <w:b/>
                <w:szCs w:val="20"/>
              </w:rPr>
            </w:pPr>
            <w:r w:rsidRPr="00E52AB2">
              <w:rPr>
                <w:rFonts w:cs="Arial"/>
                <w:b/>
                <w:szCs w:val="20"/>
              </w:rPr>
              <w:t>Max Dosing Limitation</w:t>
            </w:r>
          </w:p>
        </w:tc>
      </w:tr>
      <w:tr w:rsidR="0083717A" w:rsidRPr="00E52AB2" w14:paraId="3937CD6C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2997" w14:textId="77777777" w:rsidR="0083717A" w:rsidRPr="00D41140" w:rsidRDefault="0083717A" w:rsidP="00F32561">
            <w:pPr>
              <w:rPr>
                <w:rFonts w:cs="Arial"/>
                <w:caps/>
                <w:highlight w:val="green"/>
              </w:rPr>
            </w:pPr>
            <w:r w:rsidRPr="00D41140">
              <w:rPr>
                <w:rFonts w:cs="Arial"/>
                <w:caps/>
              </w:rPr>
              <w:t>Aciphex dr 20 mg tab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5BE1" w14:textId="77777777" w:rsidR="0083717A" w:rsidRPr="00D41140" w:rsidRDefault="0083717A" w:rsidP="00F32561">
            <w:pPr>
              <w:rPr>
                <w:rFonts w:cs="Arial"/>
                <w:caps/>
                <w:highlight w:val="green"/>
              </w:rPr>
            </w:pPr>
            <w:r w:rsidRPr="00D41140">
              <w:rPr>
                <w:rFonts w:cs="Arial"/>
                <w:caps/>
              </w:rPr>
              <w:t>Rabeprazole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7366" w14:textId="77777777" w:rsidR="0083717A" w:rsidRPr="00D41140" w:rsidRDefault="0083717A" w:rsidP="00F32561">
            <w:pPr>
              <w:rPr>
                <w:rFonts w:cs="Arial"/>
                <w:szCs w:val="20"/>
                <w:highlight w:val="green"/>
              </w:rPr>
            </w:pPr>
            <w:r>
              <w:rPr>
                <w:rFonts w:cs="Arial"/>
                <w:szCs w:val="20"/>
              </w:rPr>
              <w:t>2</w:t>
            </w:r>
            <w:r w:rsidRPr="00D41140">
              <w:rPr>
                <w:rFonts w:cs="Arial"/>
                <w:szCs w:val="20"/>
              </w:rPr>
              <w:t xml:space="preserve"> tablets per day</w:t>
            </w:r>
          </w:p>
        </w:tc>
      </w:tr>
      <w:tr w:rsidR="0083717A" w:rsidRPr="00E52AB2" w14:paraId="2675B570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7902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aciphex sprinkle dr 5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1439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rabeprazole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A806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capsules per day</w:t>
            </w:r>
          </w:p>
        </w:tc>
      </w:tr>
      <w:tr w:rsidR="0083717A" w:rsidRPr="00E52AB2" w14:paraId="7945FA44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5991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aciphex sprinkle dr 10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B4E9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rabeprazole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596A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capsules per day</w:t>
            </w:r>
          </w:p>
        </w:tc>
      </w:tr>
      <w:tr w:rsidR="0083717A" w:rsidRPr="00E52AB2" w14:paraId="5FFBDCDE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FCD7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DEXILANT dr 30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85F8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DEXLANSOPRAZOLE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47F8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capsules per day</w:t>
            </w:r>
          </w:p>
        </w:tc>
      </w:tr>
      <w:tr w:rsidR="0083717A" w:rsidRPr="00E52AB2" w14:paraId="5EB333A7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2084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DEXILANT dr 60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490F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DEXLANSOPRAZOLE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ADE1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1 capsule per day</w:t>
            </w:r>
          </w:p>
        </w:tc>
      </w:tr>
      <w:tr w:rsidR="0083717A" w:rsidRPr="00E52AB2" w14:paraId="22A7340E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803C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 20 MG TAB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4D38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4BDD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1643B1B2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BD9A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 dr 49.3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7F7C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76EA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1 capsule per day</w:t>
            </w:r>
          </w:p>
        </w:tc>
      </w:tr>
      <w:tr w:rsidR="0083717A" w:rsidRPr="00E52AB2" w14:paraId="72F6A1D6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C677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nexium dr 2.5 mg pack</w:t>
            </w:r>
            <w:r>
              <w:rPr>
                <w:rFonts w:cs="Arial"/>
                <w:caps/>
              </w:rPr>
              <w:t>et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A409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E12E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packets per day</w:t>
            </w:r>
          </w:p>
        </w:tc>
      </w:tr>
      <w:tr w:rsidR="0083717A" w:rsidRPr="00E52AB2" w14:paraId="4754B789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7FF5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nexium dr 5 mg packet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C587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98B3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packets per day</w:t>
            </w:r>
          </w:p>
        </w:tc>
      </w:tr>
      <w:tr w:rsidR="0083717A" w:rsidRPr="00E52AB2" w14:paraId="355B7FC6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D891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nexium dr 10 mg packet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E553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9943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packets per day</w:t>
            </w:r>
          </w:p>
        </w:tc>
      </w:tr>
      <w:tr w:rsidR="0083717A" w:rsidRPr="00E52AB2" w14:paraId="51CDC7B9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A001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Nexium dr 20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0E5E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1B59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capsules per day</w:t>
            </w:r>
          </w:p>
        </w:tc>
      </w:tr>
      <w:tr w:rsidR="0083717A" w:rsidRPr="00E52AB2" w14:paraId="7C2EC4FE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EC5C" w14:textId="77777777" w:rsidR="0083717A" w:rsidRPr="00B57781" w:rsidRDefault="0083717A" w:rsidP="00F32561">
            <w:pPr>
              <w:pStyle w:val="CommentText"/>
              <w:rPr>
                <w:rFonts w:cs="Arial"/>
                <w:caps/>
                <w:szCs w:val="24"/>
              </w:rPr>
            </w:pPr>
            <w:r w:rsidRPr="00B57781">
              <w:rPr>
                <w:rFonts w:cs="Arial"/>
                <w:caps/>
              </w:rPr>
              <w:t>nexium dr 20 mg packet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6256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39B6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packets per day</w:t>
            </w:r>
          </w:p>
        </w:tc>
      </w:tr>
      <w:tr w:rsidR="0083717A" w:rsidRPr="00E52AB2" w14:paraId="55D1F603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4839" w14:textId="77777777" w:rsidR="0083717A" w:rsidRPr="00B57781" w:rsidRDefault="0083717A" w:rsidP="00F32561">
            <w:pPr>
              <w:pStyle w:val="CommentText"/>
              <w:rPr>
                <w:rFonts w:cs="Arial"/>
                <w:caps/>
                <w:szCs w:val="24"/>
              </w:rPr>
            </w:pPr>
            <w:r w:rsidRPr="00B57781">
              <w:rPr>
                <w:rFonts w:cs="Arial"/>
                <w:caps/>
                <w:szCs w:val="24"/>
              </w:rPr>
              <w:t>Nexium dr 40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879A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112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capsules per day</w:t>
            </w:r>
          </w:p>
        </w:tc>
      </w:tr>
      <w:tr w:rsidR="0083717A" w:rsidRPr="00E52AB2" w14:paraId="7526D797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ACF3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Nexium dr 40 mg packet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DAA4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A2DE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packets per day</w:t>
            </w:r>
          </w:p>
        </w:tc>
      </w:tr>
      <w:tr w:rsidR="0083717A" w:rsidRPr="00E52AB2" w14:paraId="09B76E86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BDDB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 dr 20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5A17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14FA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capsules per day</w:t>
            </w:r>
          </w:p>
        </w:tc>
      </w:tr>
      <w:tr w:rsidR="0083717A" w:rsidRPr="00E52AB2" w14:paraId="7FD874EC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CAE4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 dr 20 mg odt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8037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B3B1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08279EC5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89F5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 DR 20 mg TAB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382B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C45A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1FE8FD61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9898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 mag dr 20.6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05CA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F8E9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capsules per day</w:t>
            </w:r>
          </w:p>
        </w:tc>
      </w:tr>
      <w:tr w:rsidR="0083717A" w:rsidRPr="00E52AB2" w14:paraId="297786EC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39F2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PREVACID 15 MG SOLUTAB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CC3C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LANSOPRAZOLE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30A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6BF01FA7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DFBA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PREVACID 30 MG SOLUTAB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D429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LANSOPRAZOLE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10D2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5D48F939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41ED" w14:textId="77777777" w:rsidR="0083717A" w:rsidRPr="00B57781" w:rsidRDefault="0083717A" w:rsidP="00F32561">
            <w:pPr>
              <w:pStyle w:val="CommentText"/>
              <w:rPr>
                <w:rFonts w:cs="Arial"/>
                <w:caps/>
              </w:rPr>
            </w:pPr>
            <w:r w:rsidRPr="00B57781">
              <w:rPr>
                <w:rFonts w:cs="Arial"/>
                <w:caps/>
                <w:szCs w:val="24"/>
              </w:rPr>
              <w:t>Prevacid dr 15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0F78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Lansoprazole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3780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68D676E9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E3BC" w14:textId="77777777" w:rsidR="0083717A" w:rsidRPr="00B57781" w:rsidRDefault="0083717A" w:rsidP="00F32561">
            <w:pPr>
              <w:pStyle w:val="CommentText"/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Prevacid dr 30 mg caps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8FF2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Lansoprazole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F8ED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0D091770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A82F" w14:textId="77777777" w:rsidR="0083717A" w:rsidRPr="00B57781" w:rsidRDefault="0083717A" w:rsidP="00F32561">
            <w:pPr>
              <w:pStyle w:val="CommentText"/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Prilosec 20 mg OTC tab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B6E4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1BED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1D951BD0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C9FA" w14:textId="77777777" w:rsidR="0083717A" w:rsidRPr="00B57781" w:rsidRDefault="0083717A" w:rsidP="00F32561">
            <w:pPr>
              <w:pStyle w:val="CommentText"/>
              <w:rPr>
                <w:rFonts w:cs="Arial"/>
                <w:caps/>
                <w:szCs w:val="24"/>
              </w:rPr>
            </w:pPr>
            <w:r w:rsidRPr="00B57781">
              <w:rPr>
                <w:rFonts w:cs="Arial"/>
                <w:caps/>
              </w:rPr>
              <w:t>prilosec dr 2.5 mg sus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4EB0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B218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4 packets per day</w:t>
            </w:r>
          </w:p>
        </w:tc>
      </w:tr>
      <w:tr w:rsidR="0083717A" w:rsidRPr="00E52AB2" w14:paraId="44A89EB3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ACE9" w14:textId="77777777" w:rsidR="0083717A" w:rsidRPr="00B57781" w:rsidRDefault="0083717A" w:rsidP="00F32561">
            <w:pPr>
              <w:pStyle w:val="CommentText"/>
              <w:rPr>
                <w:rFonts w:cs="Arial"/>
                <w:caps/>
                <w:szCs w:val="24"/>
              </w:rPr>
            </w:pPr>
            <w:r w:rsidRPr="00B57781">
              <w:rPr>
                <w:rFonts w:cs="Arial"/>
                <w:caps/>
              </w:rPr>
              <w:t>Prilosec dr 10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693E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6072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730782A7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1617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lastRenderedPageBreak/>
              <w:t>PRILOSEC dr 10 MG SUSP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3AC3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0C7B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4 packets per day</w:t>
            </w:r>
          </w:p>
        </w:tc>
      </w:tr>
      <w:tr w:rsidR="0083717A" w:rsidRPr="00E52AB2" w14:paraId="2914322C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34D0" w14:textId="77777777" w:rsidR="0083717A" w:rsidRPr="00B57781" w:rsidRDefault="0083717A" w:rsidP="00F32561">
            <w:pPr>
              <w:rPr>
                <w:rFonts w:cs="Arial"/>
                <w:caps/>
                <w:szCs w:val="20"/>
              </w:rPr>
            </w:pPr>
            <w:r w:rsidRPr="00B57781">
              <w:rPr>
                <w:rFonts w:cs="Arial"/>
                <w:caps/>
              </w:rPr>
              <w:t>Prilosec dr 40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B1A7" w14:textId="77777777" w:rsidR="0083717A" w:rsidRPr="00B57781" w:rsidRDefault="0083717A" w:rsidP="00F32561">
            <w:pPr>
              <w:rPr>
                <w:rFonts w:cs="Arial"/>
                <w:caps/>
                <w:szCs w:val="20"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4650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10E72E0B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83ED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Protonix dr 20 mg tab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C894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Pantoprazole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B96B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00839840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0C41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  <w:szCs w:val="20"/>
              </w:rPr>
              <w:t>protonix 40 mg susp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CC30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  <w:szCs w:val="20"/>
              </w:rPr>
              <w:t>pantoprazole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3E95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packets per day</w:t>
            </w:r>
          </w:p>
        </w:tc>
      </w:tr>
      <w:tr w:rsidR="0083717A" w:rsidRPr="00E52AB2" w14:paraId="318389DA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729E" w14:textId="77777777" w:rsidR="0083717A" w:rsidRPr="00B57781" w:rsidRDefault="0083717A" w:rsidP="00F32561">
            <w:pPr>
              <w:rPr>
                <w:rFonts w:cs="Arial"/>
                <w:caps/>
                <w:szCs w:val="20"/>
              </w:rPr>
            </w:pPr>
            <w:r w:rsidRPr="00B57781">
              <w:rPr>
                <w:rFonts w:cs="Arial"/>
                <w:caps/>
              </w:rPr>
              <w:t>Protonix dr 40 mg ta</w:t>
            </w:r>
            <w:r>
              <w:rPr>
                <w:rFonts w:cs="Arial"/>
                <w:caps/>
              </w:rPr>
              <w:t>b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E70D" w14:textId="77777777" w:rsidR="0083717A" w:rsidRPr="00B57781" w:rsidRDefault="0083717A" w:rsidP="00F32561">
            <w:pPr>
              <w:rPr>
                <w:rFonts w:cs="Arial"/>
                <w:caps/>
                <w:szCs w:val="20"/>
              </w:rPr>
            </w:pPr>
            <w:r w:rsidRPr="00B57781">
              <w:rPr>
                <w:rFonts w:cs="Arial"/>
                <w:caps/>
              </w:rPr>
              <w:t>Pantoprazole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9FE2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0F62AF5E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47A4" w14:textId="77777777" w:rsidR="0083717A" w:rsidRPr="00D41140" w:rsidRDefault="0083717A" w:rsidP="00F32561">
            <w:pPr>
              <w:rPr>
                <w:rFonts w:cs="Arial"/>
                <w:caps/>
                <w:szCs w:val="20"/>
              </w:rPr>
            </w:pPr>
            <w:r>
              <w:rPr>
                <w:rFonts w:cs="Arial"/>
                <w:caps/>
                <w:szCs w:val="20"/>
              </w:rPr>
              <w:t>ZEGERID 20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1114" w14:textId="77777777" w:rsidR="0083717A" w:rsidRPr="00D41140" w:rsidRDefault="0083717A" w:rsidP="00F32561">
            <w:pPr>
              <w:rPr>
                <w:rFonts w:cs="Arial"/>
                <w:caps/>
                <w:szCs w:val="20"/>
              </w:rPr>
            </w:pPr>
            <w:r>
              <w:rPr>
                <w:rFonts w:cs="Arial"/>
                <w:caps/>
                <w:szCs w:val="20"/>
              </w:rPr>
              <w:t>OMEPRAZOLE/SODIUM BICARb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1671" w14:textId="77777777" w:rsidR="0083717A" w:rsidRPr="00D41140" w:rsidRDefault="0083717A" w:rsidP="00F3256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capsule per day</w:t>
            </w:r>
          </w:p>
        </w:tc>
      </w:tr>
      <w:tr w:rsidR="0083717A" w:rsidRPr="00E52AB2" w14:paraId="7B36411F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531B" w14:textId="77777777" w:rsidR="0083717A" w:rsidRDefault="0083717A" w:rsidP="00F32561">
            <w:pPr>
              <w:rPr>
                <w:rFonts w:cs="Arial"/>
                <w:caps/>
                <w:szCs w:val="20"/>
              </w:rPr>
            </w:pPr>
            <w:r>
              <w:rPr>
                <w:rFonts w:cs="Arial"/>
                <w:caps/>
                <w:szCs w:val="20"/>
              </w:rPr>
              <w:t>ZEGERID 20 MG PACKET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2838" w14:textId="77777777" w:rsidR="0083717A" w:rsidRDefault="0083717A" w:rsidP="00F32561">
            <w:pPr>
              <w:rPr>
                <w:rFonts w:cs="Arial"/>
                <w:caps/>
                <w:szCs w:val="20"/>
              </w:rPr>
            </w:pPr>
            <w:r>
              <w:rPr>
                <w:rFonts w:cs="Arial"/>
                <w:caps/>
                <w:szCs w:val="20"/>
              </w:rPr>
              <w:t>OMEPRAZOLE/SODIUM BICARB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DE62" w14:textId="77777777" w:rsidR="0083717A" w:rsidRDefault="0083717A" w:rsidP="00F3256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packet per day</w:t>
            </w:r>
          </w:p>
        </w:tc>
      </w:tr>
      <w:tr w:rsidR="0083717A" w:rsidRPr="00E52AB2" w14:paraId="3C1DBFB0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533" w14:textId="77777777" w:rsidR="0083717A" w:rsidRPr="00D41140" w:rsidRDefault="0083717A" w:rsidP="00F32561">
            <w:pPr>
              <w:rPr>
                <w:rFonts w:cs="Arial"/>
                <w:caps/>
                <w:szCs w:val="20"/>
              </w:rPr>
            </w:pPr>
            <w:r>
              <w:rPr>
                <w:rFonts w:cs="Arial"/>
                <w:caps/>
                <w:szCs w:val="20"/>
              </w:rPr>
              <w:t>ZEGERID 40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D7F1" w14:textId="77777777" w:rsidR="0083717A" w:rsidRPr="00D41140" w:rsidRDefault="0083717A" w:rsidP="00F32561">
            <w:pPr>
              <w:rPr>
                <w:rFonts w:cs="Arial"/>
                <w:caps/>
                <w:szCs w:val="20"/>
              </w:rPr>
            </w:pPr>
            <w:r>
              <w:rPr>
                <w:rFonts w:cs="Arial"/>
                <w:caps/>
                <w:szCs w:val="20"/>
              </w:rPr>
              <w:t>OMEPRAZOLE/SODIUM BICARb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207B" w14:textId="77777777" w:rsidR="0083717A" w:rsidRPr="00D41140" w:rsidRDefault="0083717A" w:rsidP="00F3256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capsule per day</w:t>
            </w:r>
          </w:p>
        </w:tc>
      </w:tr>
      <w:tr w:rsidR="0083717A" w:rsidRPr="00E52AB2" w14:paraId="04A28E13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4D5" w14:textId="77777777" w:rsidR="0083717A" w:rsidRPr="00D41140" w:rsidRDefault="0083717A" w:rsidP="00F32561">
            <w:pPr>
              <w:rPr>
                <w:rFonts w:cs="Arial"/>
                <w:caps/>
                <w:szCs w:val="20"/>
              </w:rPr>
            </w:pPr>
            <w:r>
              <w:rPr>
                <w:rFonts w:cs="Arial"/>
                <w:caps/>
                <w:szCs w:val="20"/>
              </w:rPr>
              <w:t>ZEGERID 40 MG PACKET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9DAC" w14:textId="77777777" w:rsidR="0083717A" w:rsidRPr="00D41140" w:rsidRDefault="0083717A" w:rsidP="00F32561">
            <w:pPr>
              <w:rPr>
                <w:rFonts w:cs="Arial"/>
                <w:caps/>
                <w:szCs w:val="20"/>
              </w:rPr>
            </w:pPr>
            <w:r>
              <w:rPr>
                <w:rFonts w:cs="Arial"/>
                <w:caps/>
                <w:szCs w:val="20"/>
              </w:rPr>
              <w:t>OMEPRAZOLE/SODIUM BICARB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B7B6" w14:textId="77777777" w:rsidR="0083717A" w:rsidRPr="00D41140" w:rsidRDefault="0083717A" w:rsidP="00F3256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packet per day</w:t>
            </w:r>
          </w:p>
        </w:tc>
      </w:tr>
    </w:tbl>
    <w:p w14:paraId="4D21EAF1" w14:textId="77777777" w:rsidR="001E4CBA" w:rsidRPr="002C2C41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2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2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B280886" w14:textId="4E9EA9FF" w:rsidR="00B02ACD" w:rsidRPr="005D375A" w:rsidRDefault="00B02ACD" w:rsidP="00B02ACD">
      <w:pPr>
        <w:pStyle w:val="ListParagraph"/>
      </w:pPr>
      <w:r>
        <w:t>Evidence-Based Medicine Analysis: “Proton Pump Inhibitors”, UMKC-DIC; Ju</w:t>
      </w:r>
      <w:r w:rsidR="3B79C1F6">
        <w:t>ly</w:t>
      </w:r>
      <w:r>
        <w:t xml:space="preserve"> 202</w:t>
      </w:r>
      <w:r w:rsidR="5A06DF16">
        <w:t>6</w:t>
      </w:r>
      <w:r>
        <w:t>.</w:t>
      </w:r>
    </w:p>
    <w:p w14:paraId="09DBD0FA" w14:textId="77777777" w:rsidR="00B02ACD" w:rsidRDefault="00B02ACD" w:rsidP="00B02ACD">
      <w:pPr>
        <w:pStyle w:val="ListParagraph"/>
      </w:pPr>
      <w:r>
        <w:t>Evidence-Based Medicine and Fiscal Analysis: “Proton Pump Inhibitor Agents – Therapeutic Class Review”, Conduent Business Services, L.L.C., Richmond, VA; July 2021.</w:t>
      </w:r>
    </w:p>
    <w:p w14:paraId="50ECC78F" w14:textId="77777777" w:rsidR="00B02ACD" w:rsidRPr="005D375A" w:rsidRDefault="00B02ACD" w:rsidP="00B02ACD">
      <w:pPr>
        <w:pStyle w:val="ListParagraph"/>
      </w:pPr>
      <w:r w:rsidRPr="005D375A">
        <w:t>Freedberg DE, Kim, LS, Yang, YX. The Risks and Benefits of Long-term Use of Proton Pump Inhibitors:  Expert Review and Best Practice Advice from the American Gastroenterological Association. Gastroenterology. 2017 Mar;152 (4):706-715.</w:t>
      </w:r>
    </w:p>
    <w:p w14:paraId="26B09064" w14:textId="31041C06" w:rsidR="00B02ACD" w:rsidRDefault="00B02ACD" w:rsidP="00B02ACD">
      <w:pPr>
        <w:pStyle w:val="ListParagraph"/>
      </w:pPr>
      <w:r w:rsidRPr="005D375A">
        <w:t>Artesiani ML, Bazzoli F, Eusebi LE, Gelli D, Montagnani M, Rabitti S, Zagari RM. Proton Pump Inhibitors</w:t>
      </w:r>
      <w:r w:rsidR="000470F8" w:rsidRPr="005D375A">
        <w:t>: Risks</w:t>
      </w:r>
      <w:r w:rsidRPr="005D375A">
        <w:t xml:space="preserve"> of long-term use. J Gastroenterol Hepatol. 2017 Jul;32(7):1295-1302. </w:t>
      </w:r>
      <w:bookmarkStart w:id="3" w:name="_Hlk34121003"/>
      <w:bookmarkStart w:id="4" w:name="_Hlk46147642"/>
    </w:p>
    <w:bookmarkEnd w:id="3"/>
    <w:bookmarkEnd w:id="4"/>
    <w:p w14:paraId="5EA02531" w14:textId="75D167ED" w:rsidR="00B02ACD" w:rsidRDefault="00B02ACD" w:rsidP="00B02ACD">
      <w:pPr>
        <w:pStyle w:val="ListParagraph"/>
      </w:pPr>
      <w:r w:rsidRPr="00BF4E23">
        <w:t>USPDI, Micromedex; 202</w:t>
      </w:r>
      <w:r w:rsidR="003C7DB8">
        <w:t>6</w:t>
      </w:r>
      <w:r w:rsidRPr="00BF4E23">
        <w:t xml:space="preserve">. </w:t>
      </w:r>
    </w:p>
    <w:p w14:paraId="3FA1E7DB" w14:textId="2116021F" w:rsidR="00777CA4" w:rsidRDefault="00B02ACD" w:rsidP="00B02ACD">
      <w:pPr>
        <w:pStyle w:val="ListParagraph"/>
      </w:pPr>
      <w:r w:rsidRPr="00BF4E23">
        <w:t>Facts and Comparisons eAnswers (online); 202</w:t>
      </w:r>
      <w:r w:rsidR="003C7DB8">
        <w:t>6</w:t>
      </w:r>
      <w:r w:rsidRPr="00BF4E23">
        <w:t xml:space="preserve"> Clinical Drug Information, LLC</w:t>
      </w:r>
      <w:r w:rsidR="00777CA4">
        <w:t>.</w:t>
      </w: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FB5C4" w14:textId="77777777" w:rsidR="00F86718" w:rsidRPr="00C02553" w:rsidRDefault="00F86718" w:rsidP="00AE77DB">
      <w:r w:rsidRPr="00C02553">
        <w:separator/>
      </w:r>
    </w:p>
  </w:endnote>
  <w:endnote w:type="continuationSeparator" w:id="0">
    <w:p w14:paraId="5EBF4199" w14:textId="77777777" w:rsidR="00F86718" w:rsidRPr="00C02553" w:rsidRDefault="00F86718" w:rsidP="00AE77DB">
      <w:r w:rsidRPr="00C02553">
        <w:continuationSeparator/>
      </w:r>
    </w:p>
  </w:endnote>
  <w:endnote w:type="continuationNotice" w:id="1">
    <w:p w14:paraId="5C79F8A8" w14:textId="77777777" w:rsidR="00F86718" w:rsidRPr="00C02553" w:rsidRDefault="00F867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 xml:space="preserve">SmartPA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SmartPA</w:t>
    </w:r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C8ADF" w14:textId="77777777" w:rsidR="00F86718" w:rsidRPr="00C02553" w:rsidRDefault="00F86718" w:rsidP="00AE77DB">
      <w:r w:rsidRPr="00C02553">
        <w:separator/>
      </w:r>
    </w:p>
  </w:footnote>
  <w:footnote w:type="continuationSeparator" w:id="0">
    <w:p w14:paraId="649951E8" w14:textId="77777777" w:rsidR="00F86718" w:rsidRPr="00C02553" w:rsidRDefault="00F86718" w:rsidP="00AE77DB">
      <w:r w:rsidRPr="00C02553">
        <w:continuationSeparator/>
      </w:r>
    </w:p>
  </w:footnote>
  <w:footnote w:type="continuationNotice" w:id="1">
    <w:p w14:paraId="2A7804FE" w14:textId="77777777" w:rsidR="00F86718" w:rsidRPr="00C02553" w:rsidRDefault="00F867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07DE0D53" w:rsidR="00006A61" w:rsidRPr="00C02553" w:rsidRDefault="006A69B6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31D307C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931422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283B8BC" w:rsidR="00596936" w:rsidRDefault="006A69B6">
    <w:pPr>
      <w:pStyle w:val="Header"/>
    </w:pPr>
    <w:r>
      <w:rPr>
        <w:noProof/>
      </w:rPr>
      <w:pict w14:anchorId="5BB74FF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931423" o:spid="_x0000_s1027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72132156" w:rsidR="00006A61" w:rsidRPr="00C02553" w:rsidRDefault="006A69B6">
    <w:pPr>
      <w:pStyle w:val="Header"/>
      <w:rPr>
        <w:rFonts w:ascii="Times New Roman" w:hAnsi="Times New Roman"/>
      </w:rPr>
    </w:pPr>
    <w:r>
      <w:rPr>
        <w:noProof/>
      </w:rPr>
      <w:pict w14:anchorId="1377B2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931421" o:spid="_x0000_s1025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3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415A5A"/>
    <w:multiLevelType w:val="hybridMultilevel"/>
    <w:tmpl w:val="33885EEA"/>
    <w:lvl w:ilvl="0" w:tplc="98BE49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B57081"/>
    <w:multiLevelType w:val="hybridMultilevel"/>
    <w:tmpl w:val="A4C82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FA40B5"/>
    <w:multiLevelType w:val="hybridMultilevel"/>
    <w:tmpl w:val="5C22FDB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BFE6447"/>
    <w:multiLevelType w:val="hybridMultilevel"/>
    <w:tmpl w:val="876A51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0112A3E"/>
    <w:multiLevelType w:val="multilevel"/>
    <w:tmpl w:val="EC38CE5A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95E184F"/>
    <w:multiLevelType w:val="hybridMultilevel"/>
    <w:tmpl w:val="4288B966"/>
    <w:lvl w:ilvl="0" w:tplc="051EA1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8"/>
  </w:num>
  <w:num w:numId="3" w16cid:durableId="1729067566">
    <w:abstractNumId w:val="4"/>
  </w:num>
  <w:num w:numId="4" w16cid:durableId="320159068">
    <w:abstractNumId w:val="7"/>
  </w:num>
  <w:num w:numId="5" w16cid:durableId="1769498754">
    <w:abstractNumId w:val="3"/>
  </w:num>
  <w:num w:numId="6" w16cid:durableId="1094596320">
    <w:abstractNumId w:val="15"/>
  </w:num>
  <w:num w:numId="7" w16cid:durableId="2110008555">
    <w:abstractNumId w:val="2"/>
  </w:num>
  <w:num w:numId="8" w16cid:durableId="489712751">
    <w:abstractNumId w:val="6"/>
  </w:num>
  <w:num w:numId="9" w16cid:durableId="1085147965">
    <w:abstractNumId w:val="11"/>
  </w:num>
  <w:num w:numId="10" w16cid:durableId="917518096">
    <w:abstractNumId w:val="8"/>
  </w:num>
  <w:num w:numId="11" w16cid:durableId="1894998475">
    <w:abstractNumId w:val="1"/>
  </w:num>
  <w:num w:numId="12" w16cid:durableId="1418215296">
    <w:abstractNumId w:val="16"/>
  </w:num>
  <w:num w:numId="13" w16cid:durableId="604729665">
    <w:abstractNumId w:val="5"/>
  </w:num>
  <w:num w:numId="14" w16cid:durableId="1805081292">
    <w:abstractNumId w:val="13"/>
  </w:num>
  <w:num w:numId="15" w16cid:durableId="723600171">
    <w:abstractNumId w:val="10"/>
  </w:num>
  <w:num w:numId="16" w16cid:durableId="1456220305">
    <w:abstractNumId w:val="9"/>
  </w:num>
  <w:num w:numId="17" w16cid:durableId="1956402580">
    <w:abstractNumId w:val="17"/>
  </w:num>
  <w:num w:numId="18" w16cid:durableId="71858495">
    <w:abstractNumId w:val="14"/>
  </w:num>
  <w:num w:numId="19" w16cid:durableId="2104567845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wuH7dQPe+Y+4RXC7XrbJ6g6Uk98UPq6CIywPzKcQu5Dr40WHc2kfmRKiZ4jrK7uYpXuoX1dnNRJnUOOWRJNrVg==" w:salt="EruDltDgnGZ1mI0FIrKTCg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457E"/>
    <w:rsid w:val="00006195"/>
    <w:rsid w:val="00006A61"/>
    <w:rsid w:val="000209E6"/>
    <w:rsid w:val="000276D9"/>
    <w:rsid w:val="00040638"/>
    <w:rsid w:val="00040AD3"/>
    <w:rsid w:val="00040C70"/>
    <w:rsid w:val="000470F8"/>
    <w:rsid w:val="00053807"/>
    <w:rsid w:val="000572E5"/>
    <w:rsid w:val="00061541"/>
    <w:rsid w:val="00064162"/>
    <w:rsid w:val="00065C22"/>
    <w:rsid w:val="00074464"/>
    <w:rsid w:val="00076030"/>
    <w:rsid w:val="00082590"/>
    <w:rsid w:val="0008738C"/>
    <w:rsid w:val="000913C3"/>
    <w:rsid w:val="000953B9"/>
    <w:rsid w:val="000A413B"/>
    <w:rsid w:val="000A6279"/>
    <w:rsid w:val="000B496B"/>
    <w:rsid w:val="000B6612"/>
    <w:rsid w:val="000C3940"/>
    <w:rsid w:val="000C5992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4DBE"/>
    <w:rsid w:val="00152C8B"/>
    <w:rsid w:val="0015636A"/>
    <w:rsid w:val="00172053"/>
    <w:rsid w:val="00177A80"/>
    <w:rsid w:val="00190C5E"/>
    <w:rsid w:val="00194A5E"/>
    <w:rsid w:val="001A50CB"/>
    <w:rsid w:val="001A74B7"/>
    <w:rsid w:val="001B2D47"/>
    <w:rsid w:val="001C0250"/>
    <w:rsid w:val="001C531C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5954"/>
    <w:rsid w:val="00202DD3"/>
    <w:rsid w:val="00206E7D"/>
    <w:rsid w:val="00217E14"/>
    <w:rsid w:val="00217EFD"/>
    <w:rsid w:val="00222134"/>
    <w:rsid w:val="0022233F"/>
    <w:rsid w:val="00226275"/>
    <w:rsid w:val="00246564"/>
    <w:rsid w:val="00246A3B"/>
    <w:rsid w:val="0025332B"/>
    <w:rsid w:val="00255404"/>
    <w:rsid w:val="0025594F"/>
    <w:rsid w:val="00270C5E"/>
    <w:rsid w:val="00290A03"/>
    <w:rsid w:val="0029159A"/>
    <w:rsid w:val="00291600"/>
    <w:rsid w:val="002A02F4"/>
    <w:rsid w:val="002C2C41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3701"/>
    <w:rsid w:val="00314430"/>
    <w:rsid w:val="00316188"/>
    <w:rsid w:val="003171AF"/>
    <w:rsid w:val="00317469"/>
    <w:rsid w:val="00321A23"/>
    <w:rsid w:val="0032215C"/>
    <w:rsid w:val="0032616B"/>
    <w:rsid w:val="00326687"/>
    <w:rsid w:val="003275F9"/>
    <w:rsid w:val="003345D2"/>
    <w:rsid w:val="003355AC"/>
    <w:rsid w:val="00343D6B"/>
    <w:rsid w:val="00346090"/>
    <w:rsid w:val="00347FB5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C7DB8"/>
    <w:rsid w:val="003D1E8D"/>
    <w:rsid w:val="003D641B"/>
    <w:rsid w:val="003E3B32"/>
    <w:rsid w:val="003F227C"/>
    <w:rsid w:val="003F3AC7"/>
    <w:rsid w:val="003F6981"/>
    <w:rsid w:val="004023CC"/>
    <w:rsid w:val="00407564"/>
    <w:rsid w:val="00411152"/>
    <w:rsid w:val="004156AA"/>
    <w:rsid w:val="004253A1"/>
    <w:rsid w:val="004313B6"/>
    <w:rsid w:val="00433339"/>
    <w:rsid w:val="00446BBC"/>
    <w:rsid w:val="004472C0"/>
    <w:rsid w:val="00450705"/>
    <w:rsid w:val="00451928"/>
    <w:rsid w:val="0046618B"/>
    <w:rsid w:val="0048608C"/>
    <w:rsid w:val="00496E57"/>
    <w:rsid w:val="004B3E10"/>
    <w:rsid w:val="004B74AD"/>
    <w:rsid w:val="004C0F5D"/>
    <w:rsid w:val="004C1E06"/>
    <w:rsid w:val="004C375A"/>
    <w:rsid w:val="004C4954"/>
    <w:rsid w:val="004C5767"/>
    <w:rsid w:val="004D5322"/>
    <w:rsid w:val="004D78B0"/>
    <w:rsid w:val="004E611F"/>
    <w:rsid w:val="004F2A79"/>
    <w:rsid w:val="004F387D"/>
    <w:rsid w:val="004F4D37"/>
    <w:rsid w:val="00501A14"/>
    <w:rsid w:val="00501DE3"/>
    <w:rsid w:val="005058CB"/>
    <w:rsid w:val="0051044D"/>
    <w:rsid w:val="005139E4"/>
    <w:rsid w:val="00515075"/>
    <w:rsid w:val="00517B1E"/>
    <w:rsid w:val="00520FE9"/>
    <w:rsid w:val="005233E7"/>
    <w:rsid w:val="005328B2"/>
    <w:rsid w:val="00535BD5"/>
    <w:rsid w:val="00535DA3"/>
    <w:rsid w:val="00540977"/>
    <w:rsid w:val="00551668"/>
    <w:rsid w:val="005572D5"/>
    <w:rsid w:val="00566BE4"/>
    <w:rsid w:val="00570D21"/>
    <w:rsid w:val="00576113"/>
    <w:rsid w:val="00590652"/>
    <w:rsid w:val="0059235F"/>
    <w:rsid w:val="00596936"/>
    <w:rsid w:val="005A2F1E"/>
    <w:rsid w:val="005A4232"/>
    <w:rsid w:val="005C3616"/>
    <w:rsid w:val="005D36B2"/>
    <w:rsid w:val="005D52E7"/>
    <w:rsid w:val="005D78B5"/>
    <w:rsid w:val="005E3572"/>
    <w:rsid w:val="005E45E4"/>
    <w:rsid w:val="005F0A81"/>
    <w:rsid w:val="005F0FCF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A69B6"/>
    <w:rsid w:val="006B561D"/>
    <w:rsid w:val="006B6D5D"/>
    <w:rsid w:val="006D2330"/>
    <w:rsid w:val="006E0F8B"/>
    <w:rsid w:val="006E12F7"/>
    <w:rsid w:val="006E29D7"/>
    <w:rsid w:val="006E4C28"/>
    <w:rsid w:val="007068A4"/>
    <w:rsid w:val="00706D67"/>
    <w:rsid w:val="00713052"/>
    <w:rsid w:val="00721367"/>
    <w:rsid w:val="007231FA"/>
    <w:rsid w:val="00732C67"/>
    <w:rsid w:val="00734418"/>
    <w:rsid w:val="00757826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0D65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084B"/>
    <w:rsid w:val="007E6A37"/>
    <w:rsid w:val="007F1774"/>
    <w:rsid w:val="00811A70"/>
    <w:rsid w:val="0081406E"/>
    <w:rsid w:val="00823255"/>
    <w:rsid w:val="00832211"/>
    <w:rsid w:val="008325F4"/>
    <w:rsid w:val="00832AC8"/>
    <w:rsid w:val="008365DD"/>
    <w:rsid w:val="0083717A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5E66"/>
    <w:rsid w:val="00896264"/>
    <w:rsid w:val="008A5D88"/>
    <w:rsid w:val="008B2851"/>
    <w:rsid w:val="008C000E"/>
    <w:rsid w:val="008D0F2F"/>
    <w:rsid w:val="008D237F"/>
    <w:rsid w:val="008D6B05"/>
    <w:rsid w:val="008E7D2D"/>
    <w:rsid w:val="008F44C0"/>
    <w:rsid w:val="008F5999"/>
    <w:rsid w:val="00903AD6"/>
    <w:rsid w:val="00904D7A"/>
    <w:rsid w:val="00915332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6C65"/>
    <w:rsid w:val="009A0FB1"/>
    <w:rsid w:val="009A1FAC"/>
    <w:rsid w:val="009A7401"/>
    <w:rsid w:val="009B001A"/>
    <w:rsid w:val="009B14ED"/>
    <w:rsid w:val="009B1A62"/>
    <w:rsid w:val="009C3CC7"/>
    <w:rsid w:val="009D2057"/>
    <w:rsid w:val="009D3D6C"/>
    <w:rsid w:val="009D5551"/>
    <w:rsid w:val="009D62DB"/>
    <w:rsid w:val="009E3B42"/>
    <w:rsid w:val="00A05B60"/>
    <w:rsid w:val="00A13266"/>
    <w:rsid w:val="00A14FA6"/>
    <w:rsid w:val="00A15D64"/>
    <w:rsid w:val="00A20575"/>
    <w:rsid w:val="00A32452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A70AB"/>
    <w:rsid w:val="00AB0B9F"/>
    <w:rsid w:val="00AB1713"/>
    <w:rsid w:val="00AB63BE"/>
    <w:rsid w:val="00AC068A"/>
    <w:rsid w:val="00AC1EBC"/>
    <w:rsid w:val="00AC2599"/>
    <w:rsid w:val="00AC2DE9"/>
    <w:rsid w:val="00AD2C5F"/>
    <w:rsid w:val="00AE1481"/>
    <w:rsid w:val="00AE27F9"/>
    <w:rsid w:val="00AE77DB"/>
    <w:rsid w:val="00AF7453"/>
    <w:rsid w:val="00B00FFF"/>
    <w:rsid w:val="00B02ACD"/>
    <w:rsid w:val="00B06084"/>
    <w:rsid w:val="00B16735"/>
    <w:rsid w:val="00B16CA6"/>
    <w:rsid w:val="00B17EDE"/>
    <w:rsid w:val="00B22585"/>
    <w:rsid w:val="00B2380B"/>
    <w:rsid w:val="00B2771B"/>
    <w:rsid w:val="00B33693"/>
    <w:rsid w:val="00B34C53"/>
    <w:rsid w:val="00B507A5"/>
    <w:rsid w:val="00B52475"/>
    <w:rsid w:val="00B535DA"/>
    <w:rsid w:val="00B56DCC"/>
    <w:rsid w:val="00B56F54"/>
    <w:rsid w:val="00B638C2"/>
    <w:rsid w:val="00B67930"/>
    <w:rsid w:val="00B716EB"/>
    <w:rsid w:val="00B758AB"/>
    <w:rsid w:val="00B76277"/>
    <w:rsid w:val="00B772AB"/>
    <w:rsid w:val="00B80395"/>
    <w:rsid w:val="00B80B56"/>
    <w:rsid w:val="00B86372"/>
    <w:rsid w:val="00BA1C17"/>
    <w:rsid w:val="00BA1D65"/>
    <w:rsid w:val="00BA2AD8"/>
    <w:rsid w:val="00BB3B4D"/>
    <w:rsid w:val="00BB6AD0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0D18"/>
    <w:rsid w:val="00C02553"/>
    <w:rsid w:val="00C04EB6"/>
    <w:rsid w:val="00C056F9"/>
    <w:rsid w:val="00C1018C"/>
    <w:rsid w:val="00C1150E"/>
    <w:rsid w:val="00C122A1"/>
    <w:rsid w:val="00C14D52"/>
    <w:rsid w:val="00C2586C"/>
    <w:rsid w:val="00C26001"/>
    <w:rsid w:val="00C34E72"/>
    <w:rsid w:val="00C551A8"/>
    <w:rsid w:val="00C56B1F"/>
    <w:rsid w:val="00C61B52"/>
    <w:rsid w:val="00C62745"/>
    <w:rsid w:val="00C654CA"/>
    <w:rsid w:val="00C73570"/>
    <w:rsid w:val="00C763BD"/>
    <w:rsid w:val="00C779A8"/>
    <w:rsid w:val="00C82E19"/>
    <w:rsid w:val="00C96873"/>
    <w:rsid w:val="00CA1735"/>
    <w:rsid w:val="00CA3C4B"/>
    <w:rsid w:val="00CA7252"/>
    <w:rsid w:val="00CB2C5A"/>
    <w:rsid w:val="00CE0C1C"/>
    <w:rsid w:val="00CE34AF"/>
    <w:rsid w:val="00CF00A4"/>
    <w:rsid w:val="00CF25FB"/>
    <w:rsid w:val="00CF614C"/>
    <w:rsid w:val="00D02F34"/>
    <w:rsid w:val="00D075C3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A3A0F"/>
    <w:rsid w:val="00DA4E62"/>
    <w:rsid w:val="00DA6990"/>
    <w:rsid w:val="00DB27BA"/>
    <w:rsid w:val="00DB2C44"/>
    <w:rsid w:val="00DB337A"/>
    <w:rsid w:val="00DC51CB"/>
    <w:rsid w:val="00DD4819"/>
    <w:rsid w:val="00DD4B8A"/>
    <w:rsid w:val="00DD5403"/>
    <w:rsid w:val="00DD7A4A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56509"/>
    <w:rsid w:val="00E6466A"/>
    <w:rsid w:val="00E72221"/>
    <w:rsid w:val="00E83428"/>
    <w:rsid w:val="00E84C58"/>
    <w:rsid w:val="00E86F85"/>
    <w:rsid w:val="00E873A5"/>
    <w:rsid w:val="00E90D11"/>
    <w:rsid w:val="00E915E5"/>
    <w:rsid w:val="00E94291"/>
    <w:rsid w:val="00EB0367"/>
    <w:rsid w:val="00EB3339"/>
    <w:rsid w:val="00EB4FB9"/>
    <w:rsid w:val="00EB5BC8"/>
    <w:rsid w:val="00EC112B"/>
    <w:rsid w:val="00EC20CC"/>
    <w:rsid w:val="00EC2738"/>
    <w:rsid w:val="00EC2AB6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3256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A52"/>
    <w:rsid w:val="00F66789"/>
    <w:rsid w:val="00F730BA"/>
    <w:rsid w:val="00F86718"/>
    <w:rsid w:val="00F903BE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047A091C"/>
    <w:rsid w:val="080370F1"/>
    <w:rsid w:val="0D601978"/>
    <w:rsid w:val="0DBADB77"/>
    <w:rsid w:val="1292916C"/>
    <w:rsid w:val="1A71EC74"/>
    <w:rsid w:val="1EE3DD1F"/>
    <w:rsid w:val="2250C6CF"/>
    <w:rsid w:val="22692BD5"/>
    <w:rsid w:val="26B5E9BC"/>
    <w:rsid w:val="28F1887D"/>
    <w:rsid w:val="32474A9F"/>
    <w:rsid w:val="3B79C1F6"/>
    <w:rsid w:val="3C807965"/>
    <w:rsid w:val="420FB42C"/>
    <w:rsid w:val="48A99E04"/>
    <w:rsid w:val="4BAFC132"/>
    <w:rsid w:val="4FEE6C86"/>
    <w:rsid w:val="520661D8"/>
    <w:rsid w:val="5212BEBF"/>
    <w:rsid w:val="558C0BBD"/>
    <w:rsid w:val="55F0B3DF"/>
    <w:rsid w:val="56EEF1C5"/>
    <w:rsid w:val="58941888"/>
    <w:rsid w:val="5A06DF16"/>
    <w:rsid w:val="5C162976"/>
    <w:rsid w:val="5E55D1E1"/>
    <w:rsid w:val="5FF1FB8E"/>
    <w:rsid w:val="62DB15BE"/>
    <w:rsid w:val="705AFF18"/>
    <w:rsid w:val="7936D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E51A3C01-24D2-4972-BA97-D9E11D11D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CommentTextChar">
    <w:name w:val="Comment Text Char"/>
    <w:basedOn w:val="DefaultParagraphFont"/>
    <w:link w:val="CommentText"/>
    <w:semiHidden/>
    <w:rsid w:val="0083717A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4C1E0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E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E06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28798E-6F2F-48A0-BCEE-4F6583501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9992BC-7C11-4A83-A97F-D2E41AE80BFC}">
  <ds:schemaRefs>
    <ds:schemaRef ds:uri="http://schemas.microsoft.com/office/infopath/2007/PartnerControls"/>
    <ds:schemaRef ds:uri="http://www.w3.org/XML/1998/namespace"/>
    <ds:schemaRef ds:uri="aba01ddc-ae9a-4c9e-819c-7140b4239cde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microsoft.com/sharepoint/v3"/>
    <ds:schemaRef ds:uri="http://schemas.openxmlformats.org/package/2006/metadata/core-properties"/>
    <ds:schemaRef ds:uri="f5eefb00-5952-4f7e-8cf8-96f81cfadd01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818</Words>
  <Characters>4668</Characters>
  <Application>Microsoft Office Word</Application>
  <DocSecurity>10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Proton Pump Inhibitors (PPIs) PDL Edit</vt:lpstr>
    </vt:vector>
  </TitlesOfParts>
  <Company>DSS</Company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Proton Pump Inhibitors (PPIs) PDL Edit</dc:title>
  <dc:subject/>
  <dc:creator>DMS</dc:creator>
  <cp:keywords/>
  <cp:lastModifiedBy>Herzing, Jamie</cp:lastModifiedBy>
  <cp:revision>25</cp:revision>
  <cp:lastPrinted>2018-10-31T20:17:00Z</cp:lastPrinted>
  <dcterms:created xsi:type="dcterms:W3CDTF">2026-08-19T16:09:00Z</dcterms:created>
  <dcterms:modified xsi:type="dcterms:W3CDTF">2026-10-09T20:52:00Z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e8ae1e05414de9379f9a82ef99a49c6c78f7fa5d701348d47e6493ee338009a1</vt:lpwstr>
  </property>
</Properties>
</file>