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9483D5C" w:rsidR="004C5767" w:rsidRPr="008859E1" w:rsidRDefault="004C5767" w:rsidP="00D27533">
      <w:pPr>
        <w:pStyle w:val="tbody"/>
        <w:rPr>
          <w:b w:val="0"/>
          <w:bCs/>
        </w:rPr>
      </w:pPr>
      <w:r w:rsidRPr="00C02553">
        <w:t>Drug/Drug Class:</w:t>
      </w:r>
      <w:r w:rsidR="003B4820">
        <w:t xml:space="preserve"> </w:t>
      </w:r>
      <w:r w:rsidR="0052528F" w:rsidRPr="0052528F">
        <w:rPr>
          <w:b w:val="0"/>
          <w:bCs/>
        </w:rPr>
        <w:t>Pulmonary Arterial Hypertension (PAH) Agents, Prostacyclin Pathway Agonists, Inhaled PDL Edit</w:t>
      </w:r>
    </w:p>
    <w:p w14:paraId="7AD7FFCE" w14:textId="38815B8C" w:rsidR="004C5767" w:rsidRPr="00C02553" w:rsidRDefault="004C5767" w:rsidP="00D27533">
      <w:pPr>
        <w:pStyle w:val="tbody"/>
      </w:pPr>
      <w:r w:rsidRPr="00C02553">
        <w:t xml:space="preserve">First Implementation Date: </w:t>
      </w:r>
      <w:r w:rsidR="002A0E2C" w:rsidRPr="002A0E2C">
        <w:rPr>
          <w:b w:val="0"/>
          <w:bCs/>
        </w:rPr>
        <w:t>May 12, 2010</w:t>
      </w:r>
    </w:p>
    <w:p w14:paraId="4E328D40" w14:textId="77777777" w:rsidR="00BF3D5D" w:rsidRPr="004F6D74" w:rsidRDefault="00BF3D5D" w:rsidP="00BF3D5D">
      <w:pPr>
        <w:suppressAutoHyphens/>
        <w:spacing w:before="60" w:after="60"/>
        <w:rPr>
          <w:bCs/>
          <w:szCs w:val="20"/>
        </w:rPr>
      </w:pPr>
      <w:r>
        <w:rPr>
          <w:b/>
          <w:szCs w:val="20"/>
        </w:rPr>
        <w:t>Proposed</w:t>
      </w:r>
      <w:r w:rsidRPr="004F6D74">
        <w:rPr>
          <w:b/>
          <w:szCs w:val="20"/>
        </w:rPr>
        <w:t xml:space="preserve"> Date: </w:t>
      </w:r>
      <w:r>
        <w:rPr>
          <w:bCs/>
          <w:szCs w:val="20"/>
        </w:rPr>
        <w:t>October 20</w:t>
      </w:r>
      <w:r w:rsidRPr="004F6D74">
        <w:rPr>
          <w:bCs/>
          <w:szCs w:val="2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F0B036" w:rsidR="004C5767" w:rsidRPr="00D27533" w:rsidRDefault="004C5767" w:rsidP="75BE3D8B">
      <w:pPr>
        <w:pStyle w:val="tbody"/>
        <w:rPr>
          <w:b w:val="0"/>
          <w:spacing w:val="-3"/>
        </w:rPr>
      </w:pPr>
      <w:r w:rsidRPr="00C02553">
        <w:t xml:space="preserve">Criteria Status: </w:t>
      </w:r>
      <w:r w:rsidR="00566BE4" w:rsidRPr="75BE3D8B">
        <w:rPr>
          <w:b w:val="0"/>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6F8B24D6" w14:textId="77777777" w:rsidR="00527205" w:rsidRPr="00FA4966" w:rsidRDefault="00527205" w:rsidP="00527205">
      <w:pPr>
        <w:rPr>
          <w:rFonts w:cs="Arial"/>
          <w:szCs w:val="20"/>
        </w:rPr>
      </w:pPr>
      <w:r w:rsidRPr="00FA4966">
        <w:rPr>
          <w:rFonts w:cs="Arial"/>
          <w:szCs w:val="20"/>
        </w:rPr>
        <w:t xml:space="preserve">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20 mmHg at rest.  The disease occurs when the PAP is abnormally </w:t>
      </w:r>
      <w:r w:rsidRPr="00FA4966">
        <w:rPr>
          <w:rFonts w:cs="Arial"/>
          <w:noProof/>
          <w:szCs w:val="20"/>
        </w:rPr>
        <w:t>elevated</w:t>
      </w:r>
      <w:r w:rsidRPr="00FA4966">
        <w:rPr>
          <w:rFonts w:cs="Arial"/>
          <w:szCs w:val="20"/>
        </w:rPr>
        <w:t xml:space="preserve"> and forces the right side of the heart to progressively work harder when it pumps blood to the lungs.  Symptoms include dyspnea, fatigue, chest pain, palpitations, syncope, and edema.  Prognosis varies based on the </w:t>
      </w:r>
      <w:r w:rsidRPr="00FA4966">
        <w:rPr>
          <w:rFonts w:cs="Arial"/>
          <w:noProof/>
          <w:szCs w:val="20"/>
        </w:rPr>
        <w:t>severity</w:t>
      </w:r>
      <w:r w:rsidRPr="00FA4966">
        <w:rPr>
          <w:rFonts w:cs="Arial"/>
          <w:szCs w:val="20"/>
        </w:rPr>
        <w:t xml:space="preserve">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cure.</w:t>
      </w:r>
    </w:p>
    <w:p w14:paraId="48111144" w14:textId="77777777" w:rsidR="00527205" w:rsidRPr="00FA4966" w:rsidRDefault="00527205" w:rsidP="00527205">
      <w:pPr>
        <w:pStyle w:val="Header"/>
        <w:tabs>
          <w:tab w:val="clear" w:pos="4320"/>
          <w:tab w:val="clear" w:pos="8640"/>
        </w:tabs>
        <w:rPr>
          <w:rFonts w:cs="Arial"/>
          <w:sz w:val="20"/>
        </w:rPr>
      </w:pPr>
    </w:p>
    <w:p w14:paraId="5E409B1A" w14:textId="51D02A5B" w:rsidR="00527205" w:rsidRDefault="00527205" w:rsidP="00527205">
      <w:pPr>
        <w:rPr>
          <w:rFonts w:cs="Arial"/>
          <w:spacing w:val="-3"/>
        </w:rPr>
      </w:pPr>
      <w:r w:rsidRPr="00FA4966">
        <w:rPr>
          <w:rFonts w:cs="Arial"/>
          <w:spacing w:val="-3"/>
        </w:rPr>
        <w:t>PAH should be differentiated from pulmonary hypertension secondary to diseases of the heart and lung based on both pathology of the underlying disease and accepted treatments</w:t>
      </w:r>
    </w:p>
    <w:p w14:paraId="394733BC" w14:textId="77777777" w:rsidR="00527205" w:rsidRDefault="00527205" w:rsidP="00527205"/>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BD8CA16" w14:textId="0FF43BA4" w:rsidR="00544606" w:rsidRPr="00544606" w:rsidRDefault="00544606" w:rsidP="00544606">
      <w:pPr>
        <w:numPr>
          <w:ilvl w:val="0"/>
          <w:numId w:val="15"/>
        </w:numPr>
        <w:rPr>
          <w:rFonts w:cs="Arial"/>
          <w:bCs/>
          <w:spacing w:val="-3"/>
          <w:szCs w:val="20"/>
        </w:rPr>
      </w:pPr>
      <w:r w:rsidRPr="00544606">
        <w:rPr>
          <w:rFonts w:cs="Arial"/>
          <w:bCs/>
          <w:spacing w:val="-3"/>
          <w:szCs w:val="20"/>
        </w:rPr>
        <w:t>Tyvaso</w:t>
      </w:r>
      <w:r w:rsidRPr="00544606">
        <w:rPr>
          <w:rFonts w:cs="Arial"/>
          <w:bCs/>
          <w:spacing w:val="-3"/>
          <w:szCs w:val="20"/>
          <w:vertAlign w:val="superscript"/>
        </w:rPr>
        <w:t xml:space="preserve"> </w:t>
      </w:r>
    </w:p>
    <w:p w14:paraId="3238E387" w14:textId="77777777" w:rsidR="006537D6" w:rsidRPr="00544606" w:rsidRDefault="006537D6" w:rsidP="006537D6">
      <w:pPr>
        <w:pStyle w:val="ListParagraph"/>
        <w:numPr>
          <w:ilvl w:val="0"/>
          <w:numId w:val="0"/>
        </w:numPr>
        <w:ind w:left="360"/>
        <w:rPr>
          <w:rFonts w:cs="Arial"/>
          <w:bCs/>
          <w:szCs w:val="20"/>
        </w:rPr>
      </w:pPr>
    </w:p>
    <w:p w14:paraId="56404718" w14:textId="252714AD" w:rsidR="00846FA4" w:rsidRDefault="00846FA4" w:rsidP="00846FA4">
      <w:pPr>
        <w:rPr>
          <w:b/>
          <w:bCs/>
        </w:rPr>
      </w:pPr>
      <w:r>
        <w:rPr>
          <w:b/>
          <w:bCs/>
        </w:rPr>
        <w:t>Non-Preferred Agents:</w:t>
      </w:r>
    </w:p>
    <w:p w14:paraId="799A694C" w14:textId="1EC0DC77" w:rsidR="00104B5D" w:rsidRPr="00104B5D" w:rsidRDefault="00104B5D" w:rsidP="008A562A">
      <w:pPr>
        <w:numPr>
          <w:ilvl w:val="0"/>
          <w:numId w:val="15"/>
        </w:numPr>
        <w:rPr>
          <w:rFonts w:cs="Arial"/>
          <w:spacing w:val="-3"/>
          <w:szCs w:val="20"/>
        </w:rPr>
      </w:pPr>
      <w:r w:rsidRPr="00104B5D">
        <w:rPr>
          <w:rFonts w:cs="Arial"/>
          <w:bCs/>
          <w:spacing w:val="-3"/>
          <w:szCs w:val="20"/>
        </w:rPr>
        <w:t>Tyvaso DPI</w:t>
      </w:r>
    </w:p>
    <w:p w14:paraId="6D696800" w14:textId="48F3AB58" w:rsidR="00E23EC0" w:rsidRPr="00BF3D5D" w:rsidRDefault="00104B5D" w:rsidP="008A562A">
      <w:pPr>
        <w:numPr>
          <w:ilvl w:val="0"/>
          <w:numId w:val="15"/>
        </w:numPr>
        <w:rPr>
          <w:rFonts w:cs="Arial"/>
          <w:bCs/>
          <w:spacing w:val="-3"/>
          <w:szCs w:val="20"/>
        </w:rPr>
      </w:pPr>
      <w:proofErr w:type="spellStart"/>
      <w:r w:rsidRPr="00BF3D5D">
        <w:rPr>
          <w:rFonts w:cs="Arial"/>
          <w:bCs/>
          <w:spacing w:val="-3"/>
          <w:szCs w:val="20"/>
        </w:rPr>
        <w:t>Yutrepia</w:t>
      </w:r>
      <w:proofErr w:type="spellEnd"/>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ADB253C" w:rsidR="0097028A" w:rsidRPr="0079438F" w:rsidRDefault="0097028A" w:rsidP="00696E3A">
      <w:pPr>
        <w:rPr>
          <w:b/>
        </w:rPr>
      </w:pPr>
      <w:r w:rsidRPr="00696E3A">
        <w:rPr>
          <w:b/>
          <w:bCs/>
        </w:rPr>
        <w:t>Drug class for review:</w:t>
      </w:r>
      <w:r w:rsidRPr="00C02553">
        <w:t xml:space="preserve"> </w:t>
      </w:r>
      <w:r w:rsidR="00A43BB3" w:rsidRPr="00A43BB3">
        <w:t>Pulmonary Arterial Hypertension (PAH) Agents, Prostacyclin Pathway Agonists, Inhaled</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03CECE93" w14:textId="77777777" w:rsidR="006537D6" w:rsidRDefault="006537D6" w:rsidP="00DA4760"/>
    <w:p w14:paraId="6413C035" w14:textId="4A9CFE26" w:rsidR="00AE77DB" w:rsidRPr="00C02553" w:rsidRDefault="00AE77DB" w:rsidP="0097028A">
      <w:pPr>
        <w:pStyle w:val="Heading1"/>
        <w:rPr>
          <w:lang w:val="en-US"/>
        </w:rPr>
      </w:pPr>
      <w:r w:rsidRPr="00C02553">
        <w:rPr>
          <w:lang w:val="en-US"/>
        </w:rPr>
        <w:t>Approval Criteria</w:t>
      </w:r>
    </w:p>
    <w:p w14:paraId="6977C944" w14:textId="77777777" w:rsidR="00C172C4" w:rsidRPr="00C172C4" w:rsidRDefault="00C172C4" w:rsidP="00C172C4">
      <w:pPr>
        <w:numPr>
          <w:ilvl w:val="0"/>
          <w:numId w:val="16"/>
        </w:numPr>
        <w:rPr>
          <w:rFonts w:cs="Arial"/>
          <w:szCs w:val="20"/>
        </w:rPr>
      </w:pPr>
      <w:r w:rsidRPr="00C172C4">
        <w:rPr>
          <w:rFonts w:cs="Arial"/>
          <w:szCs w:val="20"/>
        </w:rPr>
        <w:lastRenderedPageBreak/>
        <w:t xml:space="preserve">Must meet </w:t>
      </w:r>
      <w:proofErr w:type="gramStart"/>
      <w:r w:rsidRPr="00C172C4">
        <w:rPr>
          <w:rFonts w:cs="Arial"/>
          <w:szCs w:val="20"/>
        </w:rPr>
        <w:t>all of</w:t>
      </w:r>
      <w:proofErr w:type="gramEnd"/>
      <w:r w:rsidRPr="00C172C4">
        <w:rPr>
          <w:rFonts w:cs="Arial"/>
          <w:szCs w:val="20"/>
        </w:rPr>
        <w:t xml:space="preserve"> the following:</w:t>
      </w:r>
    </w:p>
    <w:p w14:paraId="337133E2" w14:textId="77777777" w:rsidR="00C172C4" w:rsidRPr="00C172C4" w:rsidRDefault="00C172C4" w:rsidP="00C172C4">
      <w:pPr>
        <w:numPr>
          <w:ilvl w:val="1"/>
          <w:numId w:val="16"/>
        </w:numPr>
        <w:rPr>
          <w:rFonts w:cs="Arial"/>
          <w:szCs w:val="20"/>
        </w:rPr>
      </w:pPr>
      <w:r w:rsidRPr="00C172C4">
        <w:rPr>
          <w:rFonts w:cs="Arial"/>
          <w:szCs w:val="20"/>
        </w:rPr>
        <w:t xml:space="preserve">Documented diagnosis of pulmonary hypertension; </w:t>
      </w:r>
      <w:r w:rsidRPr="00C172C4">
        <w:rPr>
          <w:rFonts w:cs="Arial"/>
          <w:b/>
          <w:bCs/>
          <w:szCs w:val="20"/>
        </w:rPr>
        <w:t>AND</w:t>
      </w:r>
    </w:p>
    <w:p w14:paraId="18E03A73" w14:textId="77777777" w:rsidR="00C172C4" w:rsidRPr="00C172C4" w:rsidRDefault="00C172C4" w:rsidP="00C172C4">
      <w:pPr>
        <w:numPr>
          <w:ilvl w:val="1"/>
          <w:numId w:val="16"/>
        </w:numPr>
        <w:rPr>
          <w:rFonts w:cs="Arial"/>
          <w:szCs w:val="20"/>
        </w:rPr>
      </w:pPr>
      <w:r w:rsidRPr="00C172C4">
        <w:rPr>
          <w:rFonts w:cs="Arial"/>
          <w:szCs w:val="20"/>
        </w:rPr>
        <w:t>Must meet one of the following:</w:t>
      </w:r>
    </w:p>
    <w:p w14:paraId="6D2EFCFB" w14:textId="77777777" w:rsidR="00C172C4" w:rsidRPr="00C172C4" w:rsidRDefault="00C172C4" w:rsidP="00C172C4">
      <w:pPr>
        <w:numPr>
          <w:ilvl w:val="2"/>
          <w:numId w:val="16"/>
        </w:numPr>
        <w:contextualSpacing/>
        <w:rPr>
          <w:rFonts w:cs="Arial"/>
          <w:bCs/>
          <w:szCs w:val="20"/>
        </w:rPr>
      </w:pPr>
      <w:r w:rsidRPr="00C172C4">
        <w:rPr>
          <w:rFonts w:cs="Arial"/>
          <w:bCs/>
          <w:szCs w:val="20"/>
        </w:rPr>
        <w:t>Claim is for a preferred agent;</w:t>
      </w:r>
    </w:p>
    <w:p w14:paraId="3EAC13A8" w14:textId="77777777" w:rsidR="00C172C4" w:rsidRPr="00C172C4" w:rsidRDefault="00C172C4" w:rsidP="00C172C4">
      <w:pPr>
        <w:numPr>
          <w:ilvl w:val="2"/>
          <w:numId w:val="16"/>
        </w:numPr>
        <w:rPr>
          <w:rFonts w:cs="Arial"/>
          <w:b/>
          <w:bCs/>
          <w:szCs w:val="20"/>
        </w:rPr>
      </w:pPr>
      <w:r w:rsidRPr="00C172C4">
        <w:rPr>
          <w:rFonts w:cs="Arial"/>
          <w:szCs w:val="20"/>
        </w:rPr>
        <w:t>Documented compliance on current therapy regimen;</w:t>
      </w:r>
      <w:r w:rsidRPr="00C172C4">
        <w:rPr>
          <w:rFonts w:cs="Arial"/>
          <w:b/>
          <w:bCs/>
          <w:szCs w:val="20"/>
        </w:rPr>
        <w:t xml:space="preserve"> OR</w:t>
      </w:r>
    </w:p>
    <w:p w14:paraId="6A7AF237" w14:textId="77777777" w:rsidR="00C172C4" w:rsidRPr="00C172C4" w:rsidRDefault="00C172C4" w:rsidP="00C172C4">
      <w:pPr>
        <w:numPr>
          <w:ilvl w:val="2"/>
          <w:numId w:val="16"/>
        </w:numPr>
        <w:rPr>
          <w:rFonts w:cs="Arial"/>
          <w:szCs w:val="20"/>
        </w:rPr>
      </w:pPr>
      <w:r w:rsidRPr="00C172C4">
        <w:rPr>
          <w:rFonts w:cs="Arial"/>
          <w:szCs w:val="20"/>
        </w:rPr>
        <w:t xml:space="preserve">Failure to achieve desired therapeutic outcomes with </w:t>
      </w:r>
      <w:r w:rsidRPr="00C172C4">
        <w:rPr>
          <w:rFonts w:cs="Arial"/>
          <w:noProof/>
          <w:szCs w:val="20"/>
        </w:rPr>
        <w:t>trial</w:t>
      </w:r>
      <w:r w:rsidRPr="00C172C4">
        <w:rPr>
          <w:rFonts w:cs="Arial"/>
          <w:szCs w:val="20"/>
        </w:rPr>
        <w:t xml:space="preserve"> on 1 or more preferred agent: </w:t>
      </w:r>
    </w:p>
    <w:p w14:paraId="09AB0E30" w14:textId="77777777" w:rsidR="00C172C4" w:rsidRPr="00C172C4" w:rsidRDefault="00C172C4" w:rsidP="00C172C4">
      <w:pPr>
        <w:numPr>
          <w:ilvl w:val="3"/>
          <w:numId w:val="16"/>
        </w:numPr>
        <w:jc w:val="both"/>
        <w:rPr>
          <w:rFonts w:cs="Arial"/>
          <w:b/>
          <w:bCs/>
          <w:szCs w:val="20"/>
        </w:rPr>
      </w:pPr>
      <w:r w:rsidRPr="00C172C4">
        <w:rPr>
          <w:rFonts w:cs="Arial"/>
          <w:noProof/>
          <w:szCs w:val="20"/>
        </w:rPr>
        <w:t>Documented</w:t>
      </w:r>
      <w:r w:rsidRPr="00C172C4">
        <w:rPr>
          <w:rFonts w:cs="Arial"/>
          <w:szCs w:val="20"/>
        </w:rPr>
        <w:t xml:space="preserve"> trial period for preferred agents;</w:t>
      </w:r>
      <w:r w:rsidRPr="00C172C4">
        <w:rPr>
          <w:rFonts w:cs="Arial"/>
          <w:b/>
          <w:bCs/>
          <w:szCs w:val="20"/>
        </w:rPr>
        <w:t xml:space="preserve"> OR</w:t>
      </w:r>
    </w:p>
    <w:p w14:paraId="024BF1A0" w14:textId="77777777" w:rsidR="00C172C4" w:rsidRPr="00C172C4" w:rsidRDefault="00C172C4" w:rsidP="00C172C4">
      <w:pPr>
        <w:numPr>
          <w:ilvl w:val="3"/>
          <w:numId w:val="16"/>
        </w:numPr>
        <w:jc w:val="both"/>
        <w:rPr>
          <w:rFonts w:cs="Arial"/>
          <w:b/>
          <w:bCs/>
          <w:szCs w:val="20"/>
        </w:rPr>
      </w:pPr>
      <w:r w:rsidRPr="00C172C4">
        <w:rPr>
          <w:rFonts w:cs="Arial"/>
          <w:szCs w:val="20"/>
        </w:rPr>
        <w:t>Documented ADE/ADR to preferred agents.</w:t>
      </w:r>
    </w:p>
    <w:p w14:paraId="368144B8" w14:textId="77777777" w:rsidR="00C172C4" w:rsidRPr="00C172C4" w:rsidRDefault="00C172C4" w:rsidP="00C172C4">
      <w:pPr>
        <w:numPr>
          <w:ilvl w:val="0"/>
          <w:numId w:val="16"/>
        </w:numPr>
        <w:rPr>
          <w:rFonts w:cs="Arial"/>
          <w:b/>
          <w:bCs/>
          <w:szCs w:val="20"/>
        </w:rPr>
      </w:pPr>
      <w:r w:rsidRPr="00C172C4">
        <w:rPr>
          <w:rFonts w:cs="Arial"/>
          <w:szCs w:val="20"/>
        </w:rPr>
        <w:t xml:space="preserve">Additional approval criteria for Tyvaso DPI </w:t>
      </w:r>
      <w:r w:rsidRPr="00BF3D5D">
        <w:rPr>
          <w:rFonts w:cs="Arial"/>
          <w:szCs w:val="20"/>
        </w:rPr>
        <w:t xml:space="preserve">and </w:t>
      </w:r>
      <w:proofErr w:type="spellStart"/>
      <w:r w:rsidRPr="00BF3D5D">
        <w:rPr>
          <w:rFonts w:cs="Arial"/>
          <w:szCs w:val="20"/>
        </w:rPr>
        <w:t>Yutrepia</w:t>
      </w:r>
      <w:proofErr w:type="spellEnd"/>
      <w:r w:rsidRPr="00C172C4">
        <w:rPr>
          <w:rFonts w:cs="Arial"/>
          <w:szCs w:val="20"/>
        </w:rPr>
        <w:t>:</w:t>
      </w:r>
    </w:p>
    <w:p w14:paraId="1836062A" w14:textId="1407836D" w:rsidR="00C172C4" w:rsidRPr="00C172C4" w:rsidRDefault="00C172C4" w:rsidP="00C172C4">
      <w:pPr>
        <w:numPr>
          <w:ilvl w:val="1"/>
          <w:numId w:val="16"/>
        </w:numPr>
        <w:rPr>
          <w:rFonts w:cs="Arial"/>
          <w:b/>
          <w:bCs/>
          <w:szCs w:val="20"/>
        </w:rPr>
      </w:pPr>
      <w:r w:rsidRPr="00C172C4">
        <w:rPr>
          <w:rFonts w:cs="Arial"/>
          <w:szCs w:val="20"/>
        </w:rPr>
        <w:t xml:space="preserve">Documented therapeutic trial of </w:t>
      </w:r>
      <w:proofErr w:type="spellStart"/>
      <w:r w:rsidRPr="00C172C4">
        <w:rPr>
          <w:rFonts w:cs="Arial"/>
          <w:szCs w:val="20"/>
        </w:rPr>
        <w:t>Orenitram</w:t>
      </w:r>
      <w:proofErr w:type="spellEnd"/>
      <w:r w:rsidRPr="00C172C4">
        <w:rPr>
          <w:rFonts w:cs="Arial"/>
          <w:szCs w:val="20"/>
        </w:rPr>
        <w:t xml:space="preserve"> in the past year.</w:t>
      </w:r>
    </w:p>
    <w:p w14:paraId="0B0C0D72" w14:textId="02CE67CD" w:rsidR="005328B2" w:rsidRPr="009E7B10" w:rsidRDefault="496DADDD" w:rsidP="28040C45">
      <w:pPr>
        <w:numPr>
          <w:ilvl w:val="1"/>
          <w:numId w:val="16"/>
        </w:numPr>
        <w:rPr>
          <w:rFonts w:cs="Arial"/>
        </w:rPr>
      </w:pPr>
      <w:r w:rsidRPr="47C0638F">
        <w:rPr>
          <w:rFonts w:cs="Arial"/>
        </w:rPr>
        <w:t xml:space="preserve">Approval criteria for </w:t>
      </w:r>
      <w:proofErr w:type="spellStart"/>
      <w:r w:rsidRPr="47C0638F">
        <w:rPr>
          <w:rFonts w:cs="Arial"/>
        </w:rPr>
        <w:t>Orenitram</w:t>
      </w:r>
      <w:proofErr w:type="spellEnd"/>
      <w:r w:rsidRPr="47C0638F">
        <w:rPr>
          <w:rFonts w:cs="Arial"/>
        </w:rPr>
        <w:t xml:space="preserve"> may be found here:</w:t>
      </w:r>
      <w:r w:rsidR="7550B1F2">
        <w:t xml:space="preserve"> </w:t>
      </w:r>
      <w:r w:rsidR="7550B1F2" w:rsidRPr="47C0638F">
        <w:rPr>
          <w:rFonts w:cs="Arial"/>
        </w:rPr>
        <w:t>Pulmonary Arterial Hypertension (PAH) Agents, Prostacyclin Pathway Agonists, Oral PDL Edit</w:t>
      </w:r>
      <w:r w:rsidR="7AE19999" w:rsidRPr="47C0638F">
        <w:rPr>
          <w:rFonts w:cs="Arial"/>
        </w:rPr>
        <w:t xml:space="preserve"> located here </w:t>
      </w:r>
      <w:hyperlink r:id="rId11">
        <w:r w:rsidR="3931169C" w:rsidRPr="47C0638F">
          <w:rPr>
            <w:rStyle w:val="Hyperlink"/>
            <w:rFonts w:cs="Arial"/>
            <w:b/>
            <w:bCs/>
          </w:rPr>
          <w:t>Pharmacy Clinical Edits and Preferred Drug Lists | dss.mo.gov.</w:t>
        </w:r>
      </w:hyperlink>
    </w:p>
    <w:p w14:paraId="571F4D16" w14:textId="77777777" w:rsidR="009E7B10" w:rsidRPr="002924DE" w:rsidRDefault="009E7B10" w:rsidP="009E7B10">
      <w:pPr>
        <w:ind w:left="720"/>
        <w:rPr>
          <w:rFonts w:cs="Arial"/>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537D6" w:rsidRDefault="00904D7A" w:rsidP="006537D6">
      <w:pPr>
        <w:pStyle w:val="ListParagraph"/>
      </w:pPr>
      <w:r w:rsidRPr="006537D6">
        <w:t xml:space="preserve">Therapy will deny </w:t>
      </w:r>
      <w:proofErr w:type="gramStart"/>
      <w:r w:rsidRPr="006537D6">
        <w:t>with</w:t>
      </w:r>
      <w:proofErr w:type="gramEnd"/>
      <w:r w:rsidRPr="006537D6">
        <w:t xml:space="preserve"> presence of one of the following:</w:t>
      </w:r>
    </w:p>
    <w:p w14:paraId="4D21EAF1" w14:textId="3735E363" w:rsidR="001E4CBA" w:rsidRPr="00C172C4" w:rsidRDefault="00904D7A" w:rsidP="006537D6">
      <w:pPr>
        <w:pStyle w:val="ListParagraph"/>
        <w:numPr>
          <w:ilvl w:val="1"/>
          <w:numId w:val="6"/>
        </w:numPr>
        <w:rPr>
          <w:rFonts w:cs="Arial"/>
          <w:szCs w:val="22"/>
        </w:r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647079">
        <w:t>.</w:t>
      </w:r>
    </w:p>
    <w:p w14:paraId="5073523F" w14:textId="77777777" w:rsidR="00C172C4" w:rsidRPr="002C2C41" w:rsidRDefault="00C172C4" w:rsidP="00C172C4">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9EB2F9B" w14:textId="56C04CA5" w:rsidR="00A84886" w:rsidRDefault="00A84886" w:rsidP="00A84886">
      <w:pPr>
        <w:pStyle w:val="ListParagraph"/>
      </w:pPr>
      <w:r>
        <w:t>Evidence-Based Medicine Analysis: “Primary Pulmonary Arterial Hypertension (PAH) Agents”, UMKC-DIC; June 202</w:t>
      </w:r>
      <w:r w:rsidR="6B3802FF">
        <w:t>6</w:t>
      </w:r>
      <w:r>
        <w:t>.</w:t>
      </w:r>
    </w:p>
    <w:p w14:paraId="2E8E3FBA" w14:textId="77777777" w:rsidR="00A84886" w:rsidRDefault="00A84886" w:rsidP="00A84886">
      <w:pPr>
        <w:pStyle w:val="ListParagraph"/>
      </w:pPr>
      <w:r>
        <w:t xml:space="preserve">Evidence-Based Medicine and Fiscal Analysis: “RESPIRATORY: Pulmonary Arterial Hypertension, Inhaled </w:t>
      </w:r>
      <w:proofErr w:type="spellStart"/>
      <w:r>
        <w:t>Prostacyclins</w:t>
      </w:r>
      <w:proofErr w:type="spellEnd"/>
      <w:r>
        <w:t>”, Gainwell Technologies; Last updated August 14, 2025.</w:t>
      </w:r>
    </w:p>
    <w:p w14:paraId="222F840F" w14:textId="77777777" w:rsidR="00A84886" w:rsidRDefault="00A84886" w:rsidP="00A84886">
      <w:pPr>
        <w:pStyle w:val="ListParagraph"/>
      </w:pPr>
      <w:r>
        <w:t>Klinger JR, Elliott CG, Levine DJ, et al. Therapy for pulmonary arterial hypertension in adults 2018: update of the CHEST Guideline and Expert Panel Report. Chest. 2019; 155(3): 565-586.</w:t>
      </w:r>
    </w:p>
    <w:p w14:paraId="13EA03DA" w14:textId="262FAAD9" w:rsidR="00A84886" w:rsidRDefault="00A84886" w:rsidP="00A84886">
      <w:pPr>
        <w:pStyle w:val="ListParagraph"/>
      </w:pPr>
      <w:r>
        <w:t>USPDI, Micromedex; 202</w:t>
      </w:r>
      <w:r w:rsidR="00BF3D5D">
        <w:t>6</w:t>
      </w:r>
      <w:r>
        <w:t xml:space="preserve">. </w:t>
      </w:r>
    </w:p>
    <w:p w14:paraId="13A271DA" w14:textId="33F24CCB" w:rsidR="00A84886" w:rsidRDefault="00A84886" w:rsidP="00A84886">
      <w:pPr>
        <w:pStyle w:val="ListParagraph"/>
      </w:pPr>
      <w:r>
        <w:t xml:space="preserve">Facts and Comparisons </w:t>
      </w:r>
      <w:proofErr w:type="spellStart"/>
      <w:r>
        <w:t>eAnswers</w:t>
      </w:r>
      <w:proofErr w:type="spellEnd"/>
      <w:r>
        <w:t xml:space="preserve"> (online); 202</w:t>
      </w:r>
      <w:r w:rsidR="00BF3D5D">
        <w:t>6</w:t>
      </w:r>
      <w:r>
        <w:t xml:space="preserve"> Clinical Drug Information, LLC. </w:t>
      </w:r>
    </w:p>
    <w:p w14:paraId="3FA1E7DB" w14:textId="6B849F96" w:rsidR="00777CA4" w:rsidRDefault="00777CA4" w:rsidP="00A84886"/>
    <w:sectPr w:rsidR="00777CA4"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A3899" w14:textId="77777777" w:rsidR="001F5E51" w:rsidRPr="00C02553" w:rsidRDefault="001F5E51" w:rsidP="00AE77DB">
      <w:r w:rsidRPr="00C02553">
        <w:separator/>
      </w:r>
    </w:p>
  </w:endnote>
  <w:endnote w:type="continuationSeparator" w:id="0">
    <w:p w14:paraId="0DC8FA57" w14:textId="77777777" w:rsidR="001F5E51" w:rsidRPr="00C02553" w:rsidRDefault="001F5E51" w:rsidP="00AE77DB">
      <w:r w:rsidRPr="00C02553">
        <w:continuationSeparator/>
      </w:r>
    </w:p>
  </w:endnote>
  <w:endnote w:type="continuationNotice" w:id="1">
    <w:p w14:paraId="7F0F67B6" w14:textId="77777777" w:rsidR="001F5E51" w:rsidRPr="00C02553" w:rsidRDefault="001F5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4D91" w14:textId="77777777" w:rsidR="001F5E51" w:rsidRPr="00C02553" w:rsidRDefault="001F5E51" w:rsidP="00AE77DB">
      <w:r w:rsidRPr="00C02553">
        <w:separator/>
      </w:r>
    </w:p>
  </w:footnote>
  <w:footnote w:type="continuationSeparator" w:id="0">
    <w:p w14:paraId="6F6B3A32" w14:textId="77777777" w:rsidR="001F5E51" w:rsidRPr="00C02553" w:rsidRDefault="001F5E51" w:rsidP="00AE77DB">
      <w:r w:rsidRPr="00C02553">
        <w:continuationSeparator/>
      </w:r>
    </w:p>
  </w:footnote>
  <w:footnote w:type="continuationNotice" w:id="1">
    <w:p w14:paraId="66744134" w14:textId="77777777" w:rsidR="001F5E51" w:rsidRPr="00C02553" w:rsidRDefault="001F5E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25E9FAB" w:rsidR="00006A61" w:rsidRPr="00C02553" w:rsidRDefault="001F5E51">
    <w:pPr>
      <w:pStyle w:val="Header"/>
      <w:framePr w:wrap="around" w:vAnchor="text" w:hAnchor="margin" w:xAlign="right" w:y="1"/>
      <w:rPr>
        <w:rStyle w:val="PageNumber"/>
        <w:rFonts w:ascii="Times New Roman" w:hAnsi="Times New Roman"/>
      </w:rPr>
    </w:pPr>
    <w:r>
      <w:rPr>
        <w:noProof/>
      </w:rPr>
      <w:pict w14:anchorId="48CBED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876704" o:spid="_x0000_s1026"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935A18" w:rsidR="00596936" w:rsidRDefault="001F5E51">
    <w:pPr>
      <w:pStyle w:val="Header"/>
    </w:pPr>
    <w:r>
      <w:rPr>
        <w:noProof/>
      </w:rPr>
      <w:pict w14:anchorId="738F6E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876705" o:spid="_x0000_s1027" type="#_x0000_t136" style="position:absolute;margin-left:0;margin-top:0;width:471.3pt;height:188.5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29A3040" w:rsidR="00006A61" w:rsidRPr="00C02553" w:rsidRDefault="001F5E51">
    <w:pPr>
      <w:pStyle w:val="Header"/>
      <w:rPr>
        <w:rFonts w:ascii="Times New Roman" w:hAnsi="Times New Roman"/>
      </w:rPr>
    </w:pPr>
    <w:r>
      <w:rPr>
        <w:noProof/>
      </w:rPr>
      <w:pict w14:anchorId="58CA43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876703" o:spid="_x0000_s1025"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5300EDD"/>
    <w:multiLevelType w:val="hybridMultilevel"/>
    <w:tmpl w:val="F2FC5996"/>
    <w:lvl w:ilvl="0" w:tplc="EA22AECA">
      <w:start w:val="1"/>
      <w:numFmt w:val="bullet"/>
      <w:lvlText w:val=""/>
      <w:lvlJc w:val="left"/>
      <w:pPr>
        <w:ind w:left="360" w:hanging="360"/>
      </w:pPr>
      <w:rPr>
        <w:rFonts w:ascii="Symbol" w:hAnsi="Symbol" w:hint="default"/>
        <w:color w:val="auto"/>
      </w:rPr>
    </w:lvl>
    <w:lvl w:ilvl="1" w:tplc="2C7E537C">
      <w:start w:val="1"/>
      <w:numFmt w:val="bullet"/>
      <w:lvlText w:val="o"/>
      <w:lvlJc w:val="left"/>
      <w:pPr>
        <w:ind w:left="720" w:hanging="360"/>
      </w:pPr>
      <w:rPr>
        <w:rFonts w:ascii="Courier New" w:hAnsi="Courier New" w:hint="default"/>
        <w:color w:val="auto"/>
      </w:rPr>
    </w:lvl>
    <w:lvl w:ilvl="2" w:tplc="8F124FD2">
      <w:start w:val="1"/>
      <w:numFmt w:val="bullet"/>
      <w:lvlText w:val=""/>
      <w:lvlJc w:val="left"/>
      <w:pPr>
        <w:ind w:left="1080" w:hanging="360"/>
      </w:pPr>
      <w:rPr>
        <w:rFonts w:ascii="Wingdings" w:hAnsi="Wingdings" w:hint="default"/>
      </w:rPr>
    </w:lvl>
    <w:lvl w:ilvl="3" w:tplc="6F1ACB92">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6"/>
  </w:num>
  <w:num w:numId="14" w16cid:durableId="1805081292">
    <w:abstractNumId w:val="12"/>
  </w:num>
  <w:num w:numId="15" w16cid:durableId="723600171">
    <w:abstractNumId w:val="10"/>
  </w:num>
  <w:num w:numId="16" w16cid:durableId="84111826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Ut0X8ocFgMTrfFNc5Bds7wn/5SUVw1NAeHEfnZmCeOKqv4xNBjbygH4PRJPim8w/cVSfZfrxNHarAolx++g4zg==" w:salt="2u5u9gUkVzHazR8ZP8y3k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597C"/>
    <w:rsid w:val="000276D9"/>
    <w:rsid w:val="00040AD3"/>
    <w:rsid w:val="00053807"/>
    <w:rsid w:val="000572E5"/>
    <w:rsid w:val="00061541"/>
    <w:rsid w:val="00064162"/>
    <w:rsid w:val="00065C22"/>
    <w:rsid w:val="00074464"/>
    <w:rsid w:val="00076030"/>
    <w:rsid w:val="00082590"/>
    <w:rsid w:val="000913C3"/>
    <w:rsid w:val="000953B9"/>
    <w:rsid w:val="000A413B"/>
    <w:rsid w:val="000A6279"/>
    <w:rsid w:val="000B3AEB"/>
    <w:rsid w:val="000B496B"/>
    <w:rsid w:val="000C3940"/>
    <w:rsid w:val="000C5992"/>
    <w:rsid w:val="000E1479"/>
    <w:rsid w:val="000E231E"/>
    <w:rsid w:val="000E247D"/>
    <w:rsid w:val="000E6B14"/>
    <w:rsid w:val="000E70D8"/>
    <w:rsid w:val="00104B5D"/>
    <w:rsid w:val="0010510D"/>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1F5E51"/>
    <w:rsid w:val="00202DD3"/>
    <w:rsid w:val="00206E7D"/>
    <w:rsid w:val="002074F8"/>
    <w:rsid w:val="00217E14"/>
    <w:rsid w:val="00217EFD"/>
    <w:rsid w:val="00222134"/>
    <w:rsid w:val="0022233F"/>
    <w:rsid w:val="00226275"/>
    <w:rsid w:val="00246564"/>
    <w:rsid w:val="00246A3B"/>
    <w:rsid w:val="00255404"/>
    <w:rsid w:val="0025594F"/>
    <w:rsid w:val="00270C5E"/>
    <w:rsid w:val="00290A03"/>
    <w:rsid w:val="0029159A"/>
    <w:rsid w:val="00291600"/>
    <w:rsid w:val="002924DE"/>
    <w:rsid w:val="002A02F4"/>
    <w:rsid w:val="002A0E2C"/>
    <w:rsid w:val="002C2C41"/>
    <w:rsid w:val="002C4C02"/>
    <w:rsid w:val="002C5EA3"/>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3685"/>
    <w:rsid w:val="00385DAF"/>
    <w:rsid w:val="003878C1"/>
    <w:rsid w:val="00396C0B"/>
    <w:rsid w:val="003A630F"/>
    <w:rsid w:val="003B1B38"/>
    <w:rsid w:val="003B3958"/>
    <w:rsid w:val="003B4820"/>
    <w:rsid w:val="003B5F4B"/>
    <w:rsid w:val="003B682F"/>
    <w:rsid w:val="003C53FC"/>
    <w:rsid w:val="003C7013"/>
    <w:rsid w:val="003D641B"/>
    <w:rsid w:val="003E6AA2"/>
    <w:rsid w:val="003F227C"/>
    <w:rsid w:val="004023CC"/>
    <w:rsid w:val="00407564"/>
    <w:rsid w:val="00411152"/>
    <w:rsid w:val="004156AA"/>
    <w:rsid w:val="004253A1"/>
    <w:rsid w:val="004313B6"/>
    <w:rsid w:val="00433339"/>
    <w:rsid w:val="00446BBC"/>
    <w:rsid w:val="004472C0"/>
    <w:rsid w:val="00450705"/>
    <w:rsid w:val="00451928"/>
    <w:rsid w:val="0046618B"/>
    <w:rsid w:val="00477DC8"/>
    <w:rsid w:val="0048608C"/>
    <w:rsid w:val="00496E57"/>
    <w:rsid w:val="004B3E10"/>
    <w:rsid w:val="004C0F5D"/>
    <w:rsid w:val="004C375A"/>
    <w:rsid w:val="004C4954"/>
    <w:rsid w:val="004C5767"/>
    <w:rsid w:val="004D5322"/>
    <w:rsid w:val="004D78B0"/>
    <w:rsid w:val="004E611F"/>
    <w:rsid w:val="004F2A79"/>
    <w:rsid w:val="004F3D84"/>
    <w:rsid w:val="004F4D37"/>
    <w:rsid w:val="00501A14"/>
    <w:rsid w:val="00501DE3"/>
    <w:rsid w:val="005058CB"/>
    <w:rsid w:val="0051044D"/>
    <w:rsid w:val="005139E4"/>
    <w:rsid w:val="00515075"/>
    <w:rsid w:val="00520FE9"/>
    <w:rsid w:val="005233E7"/>
    <w:rsid w:val="0052528F"/>
    <w:rsid w:val="00527205"/>
    <w:rsid w:val="005328B2"/>
    <w:rsid w:val="00535BD5"/>
    <w:rsid w:val="00540977"/>
    <w:rsid w:val="00544606"/>
    <w:rsid w:val="00551668"/>
    <w:rsid w:val="005572D5"/>
    <w:rsid w:val="00566BE4"/>
    <w:rsid w:val="0057011C"/>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334"/>
    <w:rsid w:val="0064149A"/>
    <w:rsid w:val="00646DFE"/>
    <w:rsid w:val="00647079"/>
    <w:rsid w:val="00650530"/>
    <w:rsid w:val="00650C96"/>
    <w:rsid w:val="00653788"/>
    <w:rsid w:val="006537D6"/>
    <w:rsid w:val="0065477F"/>
    <w:rsid w:val="00656896"/>
    <w:rsid w:val="00661656"/>
    <w:rsid w:val="0067509F"/>
    <w:rsid w:val="00677C65"/>
    <w:rsid w:val="00693152"/>
    <w:rsid w:val="00694FAE"/>
    <w:rsid w:val="00696E3A"/>
    <w:rsid w:val="006A0834"/>
    <w:rsid w:val="006A4BBD"/>
    <w:rsid w:val="006A52F1"/>
    <w:rsid w:val="006B358A"/>
    <w:rsid w:val="006B561D"/>
    <w:rsid w:val="006B6D5D"/>
    <w:rsid w:val="006B71D7"/>
    <w:rsid w:val="006D2330"/>
    <w:rsid w:val="006E0F8B"/>
    <w:rsid w:val="006E12F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2D9E"/>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3DB0"/>
    <w:rsid w:val="00896264"/>
    <w:rsid w:val="008A5D88"/>
    <w:rsid w:val="008B2851"/>
    <w:rsid w:val="008C000E"/>
    <w:rsid w:val="008D0F2F"/>
    <w:rsid w:val="008D237F"/>
    <w:rsid w:val="008D6B05"/>
    <w:rsid w:val="008E068E"/>
    <w:rsid w:val="008E7D2D"/>
    <w:rsid w:val="008F44C0"/>
    <w:rsid w:val="008F5999"/>
    <w:rsid w:val="00903AD6"/>
    <w:rsid w:val="00904D7A"/>
    <w:rsid w:val="00913AD2"/>
    <w:rsid w:val="00915332"/>
    <w:rsid w:val="009204BB"/>
    <w:rsid w:val="00935918"/>
    <w:rsid w:val="00935EC3"/>
    <w:rsid w:val="00944DFC"/>
    <w:rsid w:val="00947D5B"/>
    <w:rsid w:val="00951097"/>
    <w:rsid w:val="00953C1E"/>
    <w:rsid w:val="0096210F"/>
    <w:rsid w:val="00962633"/>
    <w:rsid w:val="00963187"/>
    <w:rsid w:val="00963ACF"/>
    <w:rsid w:val="00963D1C"/>
    <w:rsid w:val="00964284"/>
    <w:rsid w:val="0097028A"/>
    <w:rsid w:val="00973BD6"/>
    <w:rsid w:val="00984549"/>
    <w:rsid w:val="00985D28"/>
    <w:rsid w:val="009910CE"/>
    <w:rsid w:val="00991BF0"/>
    <w:rsid w:val="009A0FB1"/>
    <w:rsid w:val="009A1FAC"/>
    <w:rsid w:val="009B001A"/>
    <w:rsid w:val="009B1A62"/>
    <w:rsid w:val="009C1ADD"/>
    <w:rsid w:val="009C3CC7"/>
    <w:rsid w:val="009D2057"/>
    <w:rsid w:val="009D3D6C"/>
    <w:rsid w:val="009D5551"/>
    <w:rsid w:val="009D62DB"/>
    <w:rsid w:val="009E3B42"/>
    <w:rsid w:val="009E7B10"/>
    <w:rsid w:val="00A05B60"/>
    <w:rsid w:val="00A13266"/>
    <w:rsid w:val="00A14FA6"/>
    <w:rsid w:val="00A15D64"/>
    <w:rsid w:val="00A20575"/>
    <w:rsid w:val="00A32452"/>
    <w:rsid w:val="00A32BBF"/>
    <w:rsid w:val="00A372DD"/>
    <w:rsid w:val="00A37444"/>
    <w:rsid w:val="00A401E1"/>
    <w:rsid w:val="00A4281A"/>
    <w:rsid w:val="00A4300E"/>
    <w:rsid w:val="00A43BB3"/>
    <w:rsid w:val="00A459CF"/>
    <w:rsid w:val="00A5014D"/>
    <w:rsid w:val="00A53E96"/>
    <w:rsid w:val="00A56F18"/>
    <w:rsid w:val="00A628F8"/>
    <w:rsid w:val="00A62BAA"/>
    <w:rsid w:val="00A66172"/>
    <w:rsid w:val="00A744C3"/>
    <w:rsid w:val="00A84886"/>
    <w:rsid w:val="00AA70AB"/>
    <w:rsid w:val="00AB0B9F"/>
    <w:rsid w:val="00AB1713"/>
    <w:rsid w:val="00AB63BE"/>
    <w:rsid w:val="00AC1EBC"/>
    <w:rsid w:val="00AC2599"/>
    <w:rsid w:val="00AC2DE9"/>
    <w:rsid w:val="00AD2C5F"/>
    <w:rsid w:val="00AE1481"/>
    <w:rsid w:val="00AE27F9"/>
    <w:rsid w:val="00AE77DB"/>
    <w:rsid w:val="00AF2CD7"/>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F3D5D"/>
    <w:rsid w:val="00BF5EEF"/>
    <w:rsid w:val="00BF7A9A"/>
    <w:rsid w:val="00C02553"/>
    <w:rsid w:val="00C04EB6"/>
    <w:rsid w:val="00C056F9"/>
    <w:rsid w:val="00C1018C"/>
    <w:rsid w:val="00C1150E"/>
    <w:rsid w:val="00C14D52"/>
    <w:rsid w:val="00C172C4"/>
    <w:rsid w:val="00C225F9"/>
    <w:rsid w:val="00C2586C"/>
    <w:rsid w:val="00C26001"/>
    <w:rsid w:val="00C34E72"/>
    <w:rsid w:val="00C56B1F"/>
    <w:rsid w:val="00C61B52"/>
    <w:rsid w:val="00C62745"/>
    <w:rsid w:val="00C654CA"/>
    <w:rsid w:val="00C763BD"/>
    <w:rsid w:val="00C779A8"/>
    <w:rsid w:val="00C82E19"/>
    <w:rsid w:val="00C96873"/>
    <w:rsid w:val="00CA1735"/>
    <w:rsid w:val="00CA3C4B"/>
    <w:rsid w:val="00CA7252"/>
    <w:rsid w:val="00CB2C5A"/>
    <w:rsid w:val="00CB4E67"/>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93BE4"/>
    <w:rsid w:val="00DA3A0F"/>
    <w:rsid w:val="00DA4760"/>
    <w:rsid w:val="00DA4E62"/>
    <w:rsid w:val="00DA6990"/>
    <w:rsid w:val="00DB27BA"/>
    <w:rsid w:val="00DB337A"/>
    <w:rsid w:val="00DC51CB"/>
    <w:rsid w:val="00DD4819"/>
    <w:rsid w:val="00DD4B8A"/>
    <w:rsid w:val="00DD5403"/>
    <w:rsid w:val="00DE1388"/>
    <w:rsid w:val="00DE2182"/>
    <w:rsid w:val="00DE7501"/>
    <w:rsid w:val="00DF3146"/>
    <w:rsid w:val="00DF57C3"/>
    <w:rsid w:val="00DF5D59"/>
    <w:rsid w:val="00E008D9"/>
    <w:rsid w:val="00E02FE0"/>
    <w:rsid w:val="00E04A5F"/>
    <w:rsid w:val="00E07ABE"/>
    <w:rsid w:val="00E11A3F"/>
    <w:rsid w:val="00E1386E"/>
    <w:rsid w:val="00E2369B"/>
    <w:rsid w:val="00E23EC0"/>
    <w:rsid w:val="00E354AA"/>
    <w:rsid w:val="00E43D54"/>
    <w:rsid w:val="00E442FB"/>
    <w:rsid w:val="00E529DB"/>
    <w:rsid w:val="00E53A5E"/>
    <w:rsid w:val="00E560FE"/>
    <w:rsid w:val="00E6466A"/>
    <w:rsid w:val="00E72221"/>
    <w:rsid w:val="00E83428"/>
    <w:rsid w:val="00E84C58"/>
    <w:rsid w:val="00E873A5"/>
    <w:rsid w:val="00E90D11"/>
    <w:rsid w:val="00E915E5"/>
    <w:rsid w:val="00EA6F84"/>
    <w:rsid w:val="00EB0367"/>
    <w:rsid w:val="00EB4FB9"/>
    <w:rsid w:val="00EB5BC8"/>
    <w:rsid w:val="00EC2738"/>
    <w:rsid w:val="00EC45EB"/>
    <w:rsid w:val="00ED7B42"/>
    <w:rsid w:val="00EE3EA5"/>
    <w:rsid w:val="00EE613F"/>
    <w:rsid w:val="00EE6BD1"/>
    <w:rsid w:val="00EF0262"/>
    <w:rsid w:val="00EF0828"/>
    <w:rsid w:val="00EF6F8B"/>
    <w:rsid w:val="00F03898"/>
    <w:rsid w:val="00F1527A"/>
    <w:rsid w:val="00F2696B"/>
    <w:rsid w:val="00F27821"/>
    <w:rsid w:val="00F30617"/>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D3610"/>
    <w:rsid w:val="00FD5946"/>
    <w:rsid w:val="00FE0865"/>
    <w:rsid w:val="00FE3F3E"/>
    <w:rsid w:val="00FE4D52"/>
    <w:rsid w:val="00FE5AEE"/>
    <w:rsid w:val="00FF106B"/>
    <w:rsid w:val="28040C45"/>
    <w:rsid w:val="3931169C"/>
    <w:rsid w:val="47C0638F"/>
    <w:rsid w:val="496DADDD"/>
    <w:rsid w:val="4FF7E9D8"/>
    <w:rsid w:val="6B3802FF"/>
    <w:rsid w:val="7550B1F2"/>
    <w:rsid w:val="75BE3D8B"/>
    <w:rsid w:val="7AE19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C225F9"/>
    <w:rPr>
      <w:sz w:val="16"/>
      <w:szCs w:val="16"/>
    </w:rPr>
  </w:style>
  <w:style w:type="paragraph" w:styleId="CommentSubject">
    <w:name w:val="annotation subject"/>
    <w:basedOn w:val="CommentText"/>
    <w:next w:val="CommentText"/>
    <w:link w:val="CommentSubjectChar"/>
    <w:uiPriority w:val="99"/>
    <w:semiHidden/>
    <w:unhideWhenUsed/>
    <w:rsid w:val="00C225F9"/>
    <w:rPr>
      <w:b/>
      <w:bCs/>
    </w:rPr>
  </w:style>
  <w:style w:type="character" w:customStyle="1" w:styleId="CommentTextChar">
    <w:name w:val="Comment Text Char"/>
    <w:basedOn w:val="DefaultParagraphFont"/>
    <w:link w:val="CommentText"/>
    <w:semiHidden/>
    <w:rsid w:val="00C225F9"/>
    <w:rPr>
      <w:rFonts w:ascii="Arial" w:hAnsi="Arial"/>
    </w:rPr>
  </w:style>
  <w:style w:type="character" w:customStyle="1" w:styleId="CommentSubjectChar">
    <w:name w:val="Comment Subject Char"/>
    <w:basedOn w:val="CommentTextChar"/>
    <w:link w:val="CommentSubject"/>
    <w:uiPriority w:val="99"/>
    <w:semiHidden/>
    <w:rsid w:val="00C225F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CA840D03-9A3A-4DA2-9BF9-654D387EA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3093</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Pulmonary Arterial Hypertension (PAH) Agents, Prostacyclin Pathway Agonists, Inhaled PDL Edit</vt:lpstr>
    </vt:vector>
  </TitlesOfParts>
  <Company>DSS</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Prostacyclin Pathway Agonists, Inhaled PDL Edit</dc:title>
  <dc:creator>DMS</dc:creator>
  <cp:lastModifiedBy>Hammond, Chelsea</cp:lastModifiedBy>
  <cp:revision>20</cp:revision>
  <cp:lastPrinted>2018-10-31T20:17:00Z</cp:lastPrinted>
  <dcterms:created xsi:type="dcterms:W3CDTF">2026-08-24T18:07:00Z</dcterms:created>
  <dcterms:modified xsi:type="dcterms:W3CDTF">2026-10-13T16:00:00Z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a2cf5d6c069fc6f35dee12c19ff5e68a49738f7c232bea0bf54683bb49922d70</vt:lpwstr>
  </property>
</Properties>
</file>